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BD" w:rsidRPr="00DB496C" w:rsidRDefault="005A34BD" w:rsidP="00BD5957">
      <w:pPr>
        <w:spacing w:after="0" w:line="360" w:lineRule="auto"/>
        <w:ind w:firstLine="709"/>
        <w:jc w:val="center"/>
        <w:rPr>
          <w:rFonts w:ascii="Times New Roman" w:hAnsi="Times New Roman" w:cs="Times New Roman"/>
          <w:b/>
          <w:sz w:val="28"/>
          <w:szCs w:val="28"/>
        </w:rPr>
      </w:pPr>
      <w:r w:rsidRPr="00DB496C">
        <w:rPr>
          <w:rFonts w:ascii="Times New Roman" w:hAnsi="Times New Roman" w:cs="Times New Roman"/>
          <w:b/>
          <w:sz w:val="28"/>
          <w:szCs w:val="28"/>
        </w:rPr>
        <w:t>ФУНКЦИОНАЛЬНЫ</w:t>
      </w:r>
      <w:r w:rsidR="00306B51">
        <w:rPr>
          <w:rFonts w:ascii="Times New Roman" w:hAnsi="Times New Roman" w:cs="Times New Roman"/>
          <w:b/>
          <w:sz w:val="28"/>
          <w:szCs w:val="28"/>
        </w:rPr>
        <w:t>Е ЗАБОЛЕВАНИЯ</w:t>
      </w:r>
      <w:r w:rsidRPr="00DB496C">
        <w:rPr>
          <w:rFonts w:ascii="Times New Roman" w:hAnsi="Times New Roman" w:cs="Times New Roman"/>
          <w:b/>
          <w:sz w:val="28"/>
          <w:szCs w:val="28"/>
        </w:rPr>
        <w:t xml:space="preserve"> </w:t>
      </w:r>
      <w:r w:rsidR="00AF1192">
        <w:rPr>
          <w:rFonts w:ascii="Times New Roman" w:hAnsi="Times New Roman" w:cs="Times New Roman"/>
          <w:b/>
          <w:sz w:val="28"/>
          <w:szCs w:val="28"/>
        </w:rPr>
        <w:t>ЖЕЛУДОЧНО-КИШЕЧНОГО ТРАКТА</w:t>
      </w:r>
      <w:r w:rsidR="00306B51">
        <w:rPr>
          <w:rFonts w:ascii="Times New Roman" w:hAnsi="Times New Roman" w:cs="Times New Roman"/>
          <w:b/>
          <w:sz w:val="28"/>
          <w:szCs w:val="28"/>
        </w:rPr>
        <w:t xml:space="preserve"> В КОНТЕКСТЕ СИНДРОМА ПЕРЕКРЕСТА</w:t>
      </w:r>
      <w:r w:rsidRPr="00DB496C">
        <w:rPr>
          <w:rFonts w:ascii="Times New Roman" w:hAnsi="Times New Roman" w:cs="Times New Roman"/>
          <w:b/>
          <w:sz w:val="28"/>
          <w:szCs w:val="28"/>
        </w:rPr>
        <w:t>: СОВРЕМЕННОЕ СОСТОЯНИЕ ПРОБЛЕМЫ</w:t>
      </w:r>
    </w:p>
    <w:p w:rsidR="00FF4737" w:rsidRPr="00FF4737" w:rsidRDefault="00FF4737" w:rsidP="00FF4737">
      <w:pPr>
        <w:spacing w:after="0" w:line="360" w:lineRule="auto"/>
        <w:ind w:firstLine="709"/>
        <w:jc w:val="both"/>
        <w:rPr>
          <w:rFonts w:ascii="Times New Roman" w:hAnsi="Times New Roman" w:cs="Times New Roman"/>
          <w:sz w:val="28"/>
          <w:szCs w:val="28"/>
        </w:rPr>
      </w:pPr>
      <w:r w:rsidRPr="00FF4737">
        <w:rPr>
          <w:rFonts w:ascii="Times New Roman" w:hAnsi="Times New Roman" w:cs="Times New Roman"/>
          <w:sz w:val="28"/>
          <w:szCs w:val="28"/>
        </w:rPr>
        <w:t>М.А. Осадчук</w:t>
      </w:r>
      <w:r w:rsidR="00C907C4" w:rsidRPr="00902182">
        <w:rPr>
          <w:rFonts w:ascii="Times New Roman" w:hAnsi="Times New Roman" w:cs="Times New Roman"/>
          <w:sz w:val="28"/>
          <w:szCs w:val="28"/>
          <w:vertAlign w:val="superscript"/>
        </w:rPr>
        <w:t>1</w:t>
      </w:r>
      <w:r w:rsidRPr="00FF4737">
        <w:rPr>
          <w:rFonts w:ascii="Times New Roman" w:hAnsi="Times New Roman" w:cs="Times New Roman"/>
          <w:sz w:val="28"/>
          <w:szCs w:val="28"/>
        </w:rPr>
        <w:t>, А.А. Cвистунов</w:t>
      </w:r>
      <w:r w:rsidR="00C907C4" w:rsidRPr="00902182">
        <w:rPr>
          <w:rFonts w:ascii="Times New Roman" w:hAnsi="Times New Roman" w:cs="Times New Roman"/>
          <w:sz w:val="28"/>
          <w:szCs w:val="28"/>
          <w:vertAlign w:val="superscript"/>
        </w:rPr>
        <w:t>1</w:t>
      </w:r>
      <w:r w:rsidRPr="00FF4737">
        <w:rPr>
          <w:rFonts w:ascii="Times New Roman" w:hAnsi="Times New Roman" w:cs="Times New Roman"/>
          <w:sz w:val="28"/>
          <w:szCs w:val="28"/>
        </w:rPr>
        <w:t xml:space="preserve">, </w:t>
      </w:r>
      <w:r w:rsidR="006B71D5">
        <w:rPr>
          <w:rFonts w:ascii="Times New Roman" w:hAnsi="Times New Roman" w:cs="Times New Roman"/>
          <w:sz w:val="28"/>
          <w:szCs w:val="28"/>
        </w:rPr>
        <w:t xml:space="preserve">Н.В. Киреева, </w:t>
      </w:r>
      <w:r w:rsidR="00AF1192">
        <w:rPr>
          <w:rFonts w:ascii="Times New Roman" w:hAnsi="Times New Roman" w:cs="Times New Roman"/>
          <w:sz w:val="28"/>
          <w:szCs w:val="28"/>
        </w:rPr>
        <w:t>М</w:t>
      </w:r>
      <w:r>
        <w:rPr>
          <w:rFonts w:ascii="Times New Roman" w:hAnsi="Times New Roman" w:cs="Times New Roman"/>
          <w:sz w:val="28"/>
          <w:szCs w:val="28"/>
        </w:rPr>
        <w:t xml:space="preserve">.М. Осадчук, </w:t>
      </w:r>
    </w:p>
    <w:p w:rsidR="00FF4737" w:rsidRPr="00FF4737" w:rsidRDefault="00FF4737" w:rsidP="00FF4737">
      <w:pPr>
        <w:spacing w:after="0" w:line="360" w:lineRule="auto"/>
        <w:ind w:firstLine="709"/>
        <w:jc w:val="both"/>
        <w:rPr>
          <w:rFonts w:ascii="Times New Roman" w:hAnsi="Times New Roman" w:cs="Times New Roman"/>
          <w:sz w:val="28"/>
          <w:szCs w:val="28"/>
        </w:rPr>
      </w:pPr>
    </w:p>
    <w:p w:rsidR="00A8722E" w:rsidRDefault="00902182" w:rsidP="00FF4737">
      <w:pPr>
        <w:spacing w:after="0" w:line="360" w:lineRule="auto"/>
        <w:ind w:firstLine="709"/>
        <w:jc w:val="both"/>
        <w:rPr>
          <w:rFonts w:ascii="Times New Roman" w:hAnsi="Times New Roman" w:cs="Times New Roman"/>
          <w:sz w:val="28"/>
          <w:szCs w:val="28"/>
        </w:rPr>
      </w:pPr>
      <w:r w:rsidRPr="00902182">
        <w:rPr>
          <w:rFonts w:ascii="Times New Roman" w:hAnsi="Times New Roman" w:cs="Times New Roman"/>
          <w:sz w:val="28"/>
          <w:szCs w:val="28"/>
          <w:vertAlign w:val="superscript"/>
        </w:rPr>
        <w:t>1</w:t>
      </w:r>
      <w:r w:rsidR="00FF4737" w:rsidRPr="00FF4737">
        <w:rPr>
          <w:rFonts w:ascii="Times New Roman" w:hAnsi="Times New Roman" w:cs="Times New Roman"/>
          <w:sz w:val="28"/>
          <w:szCs w:val="28"/>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rsidR="009469B3" w:rsidRPr="002A5975" w:rsidRDefault="009469B3" w:rsidP="009469B3">
      <w:pPr>
        <w:spacing w:after="0" w:line="360" w:lineRule="auto"/>
        <w:ind w:firstLine="709"/>
        <w:jc w:val="both"/>
        <w:rPr>
          <w:rFonts w:ascii="Times New Roman" w:hAnsi="Times New Roman" w:cs="Times New Roman"/>
          <w:b/>
          <w:sz w:val="28"/>
          <w:szCs w:val="28"/>
        </w:rPr>
      </w:pPr>
      <w:r w:rsidRPr="002A5975">
        <w:rPr>
          <w:rFonts w:ascii="Times New Roman" w:hAnsi="Times New Roman" w:cs="Times New Roman"/>
          <w:b/>
          <w:sz w:val="28"/>
          <w:szCs w:val="28"/>
        </w:rPr>
        <w:t>Аннотация</w:t>
      </w:r>
    </w:p>
    <w:p w:rsidR="000A7AD4" w:rsidRDefault="00AF1192" w:rsidP="009469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заболевания</w:t>
      </w:r>
      <w:r w:rsidR="009469B3" w:rsidRPr="009469B3">
        <w:rPr>
          <w:rFonts w:ascii="Times New Roman" w:hAnsi="Times New Roman" w:cs="Times New Roman"/>
          <w:sz w:val="28"/>
          <w:szCs w:val="28"/>
        </w:rPr>
        <w:t xml:space="preserve"> желудочно-кишечного тракта наносят </w:t>
      </w:r>
    </w:p>
    <w:p w:rsidR="00581796" w:rsidRDefault="009469B3" w:rsidP="000A7AD4">
      <w:pPr>
        <w:spacing w:after="0" w:line="360" w:lineRule="auto"/>
        <w:jc w:val="both"/>
        <w:rPr>
          <w:rFonts w:ascii="Times New Roman" w:hAnsi="Times New Roman" w:cs="Times New Roman"/>
          <w:sz w:val="28"/>
          <w:szCs w:val="28"/>
        </w:rPr>
      </w:pPr>
      <w:r w:rsidRPr="009469B3">
        <w:rPr>
          <w:rFonts w:ascii="Times New Roman" w:hAnsi="Times New Roman" w:cs="Times New Roman"/>
          <w:sz w:val="28"/>
          <w:szCs w:val="28"/>
        </w:rPr>
        <w:t>ощутимый ущерб системе здравоохранения.</w:t>
      </w:r>
      <w:r w:rsidR="000A7AD4">
        <w:rPr>
          <w:rFonts w:ascii="Times New Roman" w:hAnsi="Times New Roman" w:cs="Times New Roman"/>
          <w:sz w:val="28"/>
          <w:szCs w:val="28"/>
        </w:rPr>
        <w:t xml:space="preserve"> Частое их сочетание у одного и того же больного с миграцией клинических симптомов по всей пищеварительной трубке</w:t>
      </w:r>
      <w:r w:rsidR="002A5975">
        <w:rPr>
          <w:rFonts w:ascii="Times New Roman" w:hAnsi="Times New Roman" w:cs="Times New Roman"/>
          <w:sz w:val="28"/>
          <w:szCs w:val="28"/>
        </w:rPr>
        <w:t xml:space="preserve"> сопровождается частыми обострениями, рефрактерностью к проводимой терапии и выраженными психо-социальными расстройствами. </w:t>
      </w:r>
      <w:r w:rsidRPr="009469B3">
        <w:rPr>
          <w:rFonts w:ascii="Times New Roman" w:hAnsi="Times New Roman" w:cs="Times New Roman"/>
          <w:sz w:val="28"/>
          <w:szCs w:val="28"/>
        </w:rPr>
        <w:t xml:space="preserve">В данном обзоре </w:t>
      </w:r>
      <w:r w:rsidR="002A5975">
        <w:rPr>
          <w:rFonts w:ascii="Times New Roman" w:hAnsi="Times New Roman" w:cs="Times New Roman"/>
          <w:sz w:val="28"/>
          <w:szCs w:val="28"/>
        </w:rPr>
        <w:t>приведены данные по основным этиопатогенетическим факторам, клиническим проявлениям, особенностям течения и тактике ведения бол</w:t>
      </w:r>
      <w:r w:rsidR="000E5136">
        <w:rPr>
          <w:rFonts w:ascii="Times New Roman" w:hAnsi="Times New Roman" w:cs="Times New Roman"/>
          <w:sz w:val="28"/>
          <w:szCs w:val="28"/>
        </w:rPr>
        <w:t xml:space="preserve">ьных с синдромом перекреста при </w:t>
      </w:r>
      <w:r w:rsidR="00BD3053">
        <w:rPr>
          <w:rFonts w:ascii="Times New Roman" w:hAnsi="Times New Roman" w:cs="Times New Roman"/>
          <w:sz w:val="28"/>
          <w:szCs w:val="28"/>
        </w:rPr>
        <w:t>наиболее часто встречающихся</w:t>
      </w:r>
      <w:r w:rsidR="000E5136">
        <w:rPr>
          <w:rFonts w:ascii="Times New Roman" w:hAnsi="Times New Roman" w:cs="Times New Roman"/>
          <w:sz w:val="28"/>
          <w:szCs w:val="28"/>
        </w:rPr>
        <w:t xml:space="preserve"> функциональных заболеваниях</w:t>
      </w:r>
      <w:r w:rsidR="002A5975">
        <w:rPr>
          <w:rFonts w:ascii="Times New Roman" w:hAnsi="Times New Roman" w:cs="Times New Roman"/>
          <w:sz w:val="28"/>
          <w:szCs w:val="28"/>
        </w:rPr>
        <w:t xml:space="preserve"> желудочно-кишечного тракта. </w:t>
      </w:r>
    </w:p>
    <w:p w:rsidR="00A8722E" w:rsidRDefault="00A8722E" w:rsidP="00BD59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8722E">
        <w:rPr>
          <w:rFonts w:ascii="Times New Roman" w:hAnsi="Times New Roman" w:cs="Times New Roman"/>
          <w:b/>
          <w:sz w:val="28"/>
          <w:szCs w:val="28"/>
        </w:rPr>
        <w:t xml:space="preserve">. Определение, эпидемиология </w:t>
      </w:r>
      <w:r w:rsidR="000E5136">
        <w:rPr>
          <w:rFonts w:ascii="Times New Roman" w:hAnsi="Times New Roman" w:cs="Times New Roman"/>
          <w:b/>
          <w:sz w:val="28"/>
          <w:szCs w:val="28"/>
        </w:rPr>
        <w:t>и экономические потери при функциональных заболеваниях</w:t>
      </w:r>
      <w:r w:rsidRPr="00A8722E">
        <w:rPr>
          <w:rFonts w:ascii="Times New Roman" w:hAnsi="Times New Roman" w:cs="Times New Roman"/>
          <w:b/>
          <w:sz w:val="28"/>
          <w:szCs w:val="28"/>
        </w:rPr>
        <w:t xml:space="preserve"> пищеварительной системы</w:t>
      </w:r>
      <w:r>
        <w:rPr>
          <w:rFonts w:ascii="Times New Roman" w:hAnsi="Times New Roman" w:cs="Times New Roman"/>
          <w:sz w:val="28"/>
          <w:szCs w:val="28"/>
        </w:rPr>
        <w:t xml:space="preserve"> </w:t>
      </w:r>
    </w:p>
    <w:p w:rsidR="00764A31" w:rsidRDefault="00F92693" w:rsidP="00BD5957">
      <w:pPr>
        <w:spacing w:after="0" w:line="360" w:lineRule="auto"/>
        <w:ind w:firstLine="709"/>
        <w:jc w:val="both"/>
        <w:rPr>
          <w:rFonts w:ascii="Times New Roman" w:hAnsi="Times New Roman" w:cs="Times New Roman"/>
          <w:sz w:val="28"/>
          <w:szCs w:val="28"/>
        </w:rPr>
      </w:pPr>
      <w:r w:rsidRPr="008376BC">
        <w:rPr>
          <w:rFonts w:ascii="Times New Roman" w:hAnsi="Times New Roman" w:cs="Times New Roman"/>
          <w:sz w:val="28"/>
          <w:szCs w:val="28"/>
          <w:highlight w:val="cyan"/>
        </w:rPr>
        <w:t>Функциональные желудочно-кишечные</w:t>
      </w:r>
      <w:r w:rsidR="00711CCA" w:rsidRPr="008376BC">
        <w:rPr>
          <w:rFonts w:ascii="Times New Roman" w:hAnsi="Times New Roman" w:cs="Times New Roman"/>
          <w:sz w:val="28"/>
          <w:szCs w:val="28"/>
          <w:highlight w:val="cyan"/>
        </w:rPr>
        <w:t xml:space="preserve"> заболевания</w:t>
      </w:r>
      <w:r w:rsidR="00DB496C" w:rsidRPr="008376BC">
        <w:rPr>
          <w:rFonts w:ascii="Times New Roman" w:hAnsi="Times New Roman" w:cs="Times New Roman"/>
          <w:sz w:val="28"/>
          <w:szCs w:val="28"/>
          <w:highlight w:val="cyan"/>
        </w:rPr>
        <w:t xml:space="preserve"> (ФЖКЗ)</w:t>
      </w:r>
      <w:r w:rsidRPr="008376BC">
        <w:rPr>
          <w:rFonts w:ascii="Times New Roman" w:hAnsi="Times New Roman" w:cs="Times New Roman"/>
          <w:sz w:val="28"/>
          <w:szCs w:val="28"/>
          <w:highlight w:val="cyan"/>
        </w:rPr>
        <w:t xml:space="preserve">, согласно </w:t>
      </w:r>
      <w:r w:rsidR="00711CCA" w:rsidRPr="008376BC">
        <w:rPr>
          <w:rFonts w:ascii="Times New Roman" w:hAnsi="Times New Roman" w:cs="Times New Roman"/>
          <w:sz w:val="28"/>
          <w:szCs w:val="28"/>
          <w:highlight w:val="cyan"/>
        </w:rPr>
        <w:t xml:space="preserve">IV </w:t>
      </w:r>
      <w:r w:rsidR="00F20040" w:rsidRPr="008376BC">
        <w:rPr>
          <w:rFonts w:ascii="Times New Roman" w:hAnsi="Times New Roman" w:cs="Times New Roman"/>
          <w:sz w:val="28"/>
          <w:szCs w:val="28"/>
          <w:highlight w:val="cyan"/>
        </w:rPr>
        <w:t>Р</w:t>
      </w:r>
      <w:r w:rsidRPr="008376BC">
        <w:rPr>
          <w:rFonts w:ascii="Times New Roman" w:hAnsi="Times New Roman" w:cs="Times New Roman"/>
          <w:sz w:val="28"/>
          <w:szCs w:val="28"/>
          <w:highlight w:val="cyan"/>
        </w:rPr>
        <w:t>имским критериям, определяются как вариабельные комбинации хронических или рецидивирующих желудочно-кишечных признаков и симптомов без структурных или биохимических изменений [1].</w:t>
      </w:r>
      <w:r w:rsidRPr="00DB496C">
        <w:rPr>
          <w:rFonts w:ascii="Times New Roman" w:hAnsi="Times New Roman" w:cs="Times New Roman"/>
          <w:sz w:val="28"/>
          <w:szCs w:val="28"/>
        </w:rPr>
        <w:t xml:space="preserve"> </w:t>
      </w:r>
      <w:r w:rsidR="00711CCA" w:rsidRPr="00DB496C">
        <w:rPr>
          <w:rFonts w:ascii="Times New Roman" w:hAnsi="Times New Roman" w:cs="Times New Roman"/>
          <w:sz w:val="28"/>
          <w:szCs w:val="28"/>
        </w:rPr>
        <w:t>Частота распространенности данной патологии затрагивает примерно одну треть населения Земного шара [</w:t>
      </w:r>
      <w:r w:rsidRPr="00DB496C">
        <w:rPr>
          <w:rFonts w:ascii="Times New Roman" w:hAnsi="Times New Roman" w:cs="Times New Roman"/>
          <w:sz w:val="28"/>
          <w:szCs w:val="28"/>
        </w:rPr>
        <w:t xml:space="preserve">2]. </w:t>
      </w:r>
      <w:r w:rsidR="008D2493">
        <w:rPr>
          <w:rFonts w:ascii="Times New Roman" w:hAnsi="Times New Roman" w:cs="Times New Roman"/>
          <w:sz w:val="28"/>
          <w:szCs w:val="28"/>
        </w:rPr>
        <w:t xml:space="preserve"> </w:t>
      </w:r>
      <w:r w:rsidR="008D2493" w:rsidRPr="008376BC">
        <w:rPr>
          <w:rFonts w:ascii="Times New Roman" w:hAnsi="Times New Roman" w:cs="Times New Roman"/>
          <w:sz w:val="28"/>
          <w:szCs w:val="28"/>
          <w:highlight w:val="cyan"/>
        </w:rPr>
        <w:t>Данное определение подчеркивает высокую вероятность сочетания различных ФЖКЗ у одного индивидуума.</w:t>
      </w:r>
      <w:r w:rsidR="008D2493">
        <w:rPr>
          <w:rFonts w:ascii="Times New Roman" w:hAnsi="Times New Roman" w:cs="Times New Roman"/>
          <w:sz w:val="28"/>
          <w:szCs w:val="28"/>
        </w:rPr>
        <w:t xml:space="preserve"> Так, п</w:t>
      </w:r>
      <w:r w:rsidR="008D2493" w:rsidRPr="008D2493">
        <w:rPr>
          <w:rFonts w:ascii="Times New Roman" w:hAnsi="Times New Roman" w:cs="Times New Roman"/>
          <w:sz w:val="28"/>
          <w:szCs w:val="28"/>
        </w:rPr>
        <w:t>о данным США приблизительно</w:t>
      </w:r>
      <w:r w:rsidR="008D2493">
        <w:rPr>
          <w:rFonts w:ascii="Times New Roman" w:hAnsi="Times New Roman" w:cs="Times New Roman"/>
          <w:sz w:val="28"/>
          <w:szCs w:val="28"/>
        </w:rPr>
        <w:t xml:space="preserve"> у</w:t>
      </w:r>
      <w:r w:rsidR="008D2493" w:rsidRPr="008D2493">
        <w:rPr>
          <w:rFonts w:ascii="Times New Roman" w:hAnsi="Times New Roman" w:cs="Times New Roman"/>
          <w:sz w:val="28"/>
          <w:szCs w:val="28"/>
        </w:rPr>
        <w:t xml:space="preserve"> 40% пациентов с ФЖКЗ диагностируется </w:t>
      </w:r>
      <w:r w:rsidR="008D2493" w:rsidRPr="008D2493">
        <w:rPr>
          <w:rFonts w:ascii="Times New Roman" w:hAnsi="Times New Roman" w:cs="Times New Roman"/>
          <w:sz w:val="28"/>
          <w:szCs w:val="28"/>
        </w:rPr>
        <w:lastRenderedPageBreak/>
        <w:t xml:space="preserve">синдром перекреста. При этом у 83% больных с </w:t>
      </w:r>
      <w:r w:rsidR="008D2493">
        <w:rPr>
          <w:rFonts w:ascii="Times New Roman" w:hAnsi="Times New Roman" w:cs="Times New Roman"/>
          <w:sz w:val="28"/>
          <w:szCs w:val="28"/>
        </w:rPr>
        <w:t>синдромом раздраженного кишечника (</w:t>
      </w:r>
      <w:r w:rsidR="008D2493" w:rsidRPr="008D2493">
        <w:rPr>
          <w:rFonts w:ascii="Times New Roman" w:hAnsi="Times New Roman" w:cs="Times New Roman"/>
          <w:sz w:val="28"/>
          <w:szCs w:val="28"/>
        </w:rPr>
        <w:t>СРК</w:t>
      </w:r>
      <w:r w:rsidR="008D2493">
        <w:rPr>
          <w:rFonts w:ascii="Times New Roman" w:hAnsi="Times New Roman" w:cs="Times New Roman"/>
          <w:sz w:val="28"/>
          <w:szCs w:val="28"/>
        </w:rPr>
        <w:t xml:space="preserve">) </w:t>
      </w:r>
      <w:r w:rsidR="008D2493" w:rsidRPr="008D2493">
        <w:rPr>
          <w:rFonts w:ascii="Times New Roman" w:hAnsi="Times New Roman" w:cs="Times New Roman"/>
          <w:sz w:val="28"/>
          <w:szCs w:val="28"/>
        </w:rPr>
        <w:t>заболевание сочетается с гастроэзофагеальной рефлюксной болезнью (ГЭРБ) и/или</w:t>
      </w:r>
      <w:r w:rsidR="008D2493">
        <w:rPr>
          <w:rFonts w:ascii="Times New Roman" w:hAnsi="Times New Roman" w:cs="Times New Roman"/>
          <w:sz w:val="28"/>
          <w:szCs w:val="28"/>
        </w:rPr>
        <w:t xml:space="preserve"> функциональной диспепсией (</w:t>
      </w:r>
      <w:r w:rsidR="008D2493" w:rsidRPr="008D2493">
        <w:rPr>
          <w:rFonts w:ascii="Times New Roman" w:hAnsi="Times New Roman" w:cs="Times New Roman"/>
          <w:sz w:val="28"/>
          <w:szCs w:val="28"/>
        </w:rPr>
        <w:t>ФД</w:t>
      </w:r>
      <w:r w:rsidR="008D2493">
        <w:rPr>
          <w:rFonts w:ascii="Times New Roman" w:hAnsi="Times New Roman" w:cs="Times New Roman"/>
          <w:sz w:val="28"/>
          <w:szCs w:val="28"/>
        </w:rPr>
        <w:t>)</w:t>
      </w:r>
      <w:r w:rsidR="008D2493" w:rsidRPr="008D2493">
        <w:rPr>
          <w:rFonts w:ascii="Times New Roman" w:hAnsi="Times New Roman" w:cs="Times New Roman"/>
          <w:sz w:val="28"/>
          <w:szCs w:val="28"/>
        </w:rPr>
        <w:t xml:space="preserve"> [</w:t>
      </w:r>
      <w:r w:rsidR="000214CD">
        <w:rPr>
          <w:rFonts w:ascii="Times New Roman" w:hAnsi="Times New Roman" w:cs="Times New Roman"/>
          <w:sz w:val="28"/>
          <w:szCs w:val="28"/>
        </w:rPr>
        <w:t>3</w:t>
      </w:r>
      <w:r w:rsidR="008D2493" w:rsidRPr="008D2493">
        <w:rPr>
          <w:rFonts w:ascii="Times New Roman" w:hAnsi="Times New Roman" w:cs="Times New Roman"/>
          <w:sz w:val="28"/>
          <w:szCs w:val="28"/>
        </w:rPr>
        <w:t>]. Talley et al [</w:t>
      </w:r>
      <w:r w:rsidR="00363B63">
        <w:rPr>
          <w:rFonts w:ascii="Times New Roman" w:hAnsi="Times New Roman" w:cs="Times New Roman"/>
          <w:sz w:val="28"/>
          <w:szCs w:val="28"/>
        </w:rPr>
        <w:t>4</w:t>
      </w:r>
      <w:r w:rsidR="008D2493" w:rsidRPr="008D2493">
        <w:rPr>
          <w:rFonts w:ascii="Times New Roman" w:hAnsi="Times New Roman" w:cs="Times New Roman"/>
          <w:sz w:val="28"/>
          <w:szCs w:val="28"/>
        </w:rPr>
        <w:t>] приводят данные о том, что 43% больных с ФД могут быть классифицированы в более чем одну подгруппу. В Новой Зеландии 63% субъектов с симптомами рефлюкса предъявляют жалобы на диспепсию, в то время как 56% субъектов с диспепсией имеют симптомы рефлюкса [</w:t>
      </w:r>
      <w:r w:rsidR="00363B63">
        <w:rPr>
          <w:rFonts w:ascii="Times New Roman" w:hAnsi="Times New Roman" w:cs="Times New Roman"/>
          <w:sz w:val="28"/>
          <w:szCs w:val="28"/>
        </w:rPr>
        <w:t>5</w:t>
      </w:r>
      <w:r w:rsidR="008D2493" w:rsidRPr="008D2493">
        <w:rPr>
          <w:rFonts w:ascii="Times New Roman" w:hAnsi="Times New Roman" w:cs="Times New Roman"/>
          <w:sz w:val="28"/>
          <w:szCs w:val="28"/>
        </w:rPr>
        <w:t>]. В Аргентине перекрытие ГЭРБ с диспепсией составляет 13,3% [</w:t>
      </w:r>
      <w:r w:rsidR="00363B63">
        <w:rPr>
          <w:rFonts w:ascii="Times New Roman" w:hAnsi="Times New Roman" w:cs="Times New Roman"/>
          <w:sz w:val="28"/>
          <w:szCs w:val="28"/>
        </w:rPr>
        <w:t>6</w:t>
      </w:r>
      <w:r w:rsidR="008D2493" w:rsidRPr="008D2493">
        <w:rPr>
          <w:rFonts w:ascii="Times New Roman" w:hAnsi="Times New Roman" w:cs="Times New Roman"/>
          <w:sz w:val="28"/>
          <w:szCs w:val="28"/>
        </w:rPr>
        <w:t>] и 33,8% в Бельгии [</w:t>
      </w:r>
      <w:r w:rsidR="00363B63">
        <w:rPr>
          <w:rFonts w:ascii="Times New Roman" w:hAnsi="Times New Roman" w:cs="Times New Roman"/>
          <w:sz w:val="28"/>
          <w:szCs w:val="28"/>
        </w:rPr>
        <w:t>7</w:t>
      </w:r>
      <w:r w:rsidR="008D2493" w:rsidRPr="008D2493">
        <w:rPr>
          <w:rFonts w:ascii="Times New Roman" w:hAnsi="Times New Roman" w:cs="Times New Roman"/>
          <w:sz w:val="28"/>
          <w:szCs w:val="28"/>
        </w:rPr>
        <w:t>]. В Японии, сочетание ГЭРБ с диспепсией достигает 30-40% [</w:t>
      </w:r>
      <w:r w:rsidR="00363B63">
        <w:rPr>
          <w:rFonts w:ascii="Times New Roman" w:hAnsi="Times New Roman" w:cs="Times New Roman"/>
          <w:sz w:val="28"/>
          <w:szCs w:val="28"/>
        </w:rPr>
        <w:t>8</w:t>
      </w:r>
      <w:r w:rsidR="008D2493" w:rsidRPr="008D2493">
        <w:rPr>
          <w:rFonts w:ascii="Times New Roman" w:hAnsi="Times New Roman" w:cs="Times New Roman"/>
          <w:sz w:val="28"/>
          <w:szCs w:val="28"/>
        </w:rPr>
        <w:t>] и 48,8% у субъектов с ФД в США [</w:t>
      </w:r>
      <w:r w:rsidR="00363B63">
        <w:rPr>
          <w:rFonts w:ascii="Times New Roman" w:hAnsi="Times New Roman" w:cs="Times New Roman"/>
          <w:sz w:val="28"/>
          <w:szCs w:val="28"/>
        </w:rPr>
        <w:t>9</w:t>
      </w:r>
      <w:r w:rsidR="008D2493" w:rsidRPr="008D2493">
        <w:rPr>
          <w:rFonts w:ascii="Times New Roman" w:hAnsi="Times New Roman" w:cs="Times New Roman"/>
          <w:sz w:val="28"/>
          <w:szCs w:val="28"/>
        </w:rPr>
        <w:t>]. Перекрытие СРК и ГЭРБ в мета-анализе свидетельствует о том, что распространенность рефлюкс-эзофагита у пациентов с СРК в четыре раза больше, чем у субъектов без данной патологии [</w:t>
      </w:r>
      <w:r w:rsidR="00363B63">
        <w:rPr>
          <w:rFonts w:ascii="Times New Roman" w:hAnsi="Times New Roman" w:cs="Times New Roman"/>
          <w:sz w:val="28"/>
          <w:szCs w:val="28"/>
        </w:rPr>
        <w:t>10</w:t>
      </w:r>
      <w:r w:rsidR="008D2493" w:rsidRPr="008D2493">
        <w:rPr>
          <w:rFonts w:ascii="Times New Roman" w:hAnsi="Times New Roman" w:cs="Times New Roman"/>
          <w:sz w:val="28"/>
          <w:szCs w:val="28"/>
        </w:rPr>
        <w:t>,</w:t>
      </w:r>
      <w:r w:rsidR="00363B63">
        <w:rPr>
          <w:rFonts w:ascii="Times New Roman" w:hAnsi="Times New Roman" w:cs="Times New Roman"/>
          <w:sz w:val="28"/>
          <w:szCs w:val="28"/>
        </w:rPr>
        <w:t>11</w:t>
      </w:r>
      <w:r w:rsidR="008D2493" w:rsidRPr="008D2493">
        <w:rPr>
          <w:rFonts w:ascii="Times New Roman" w:hAnsi="Times New Roman" w:cs="Times New Roman"/>
          <w:sz w:val="28"/>
          <w:szCs w:val="28"/>
        </w:rPr>
        <w:t xml:space="preserve">]. </w:t>
      </w:r>
    </w:p>
    <w:p w:rsidR="00764A31" w:rsidRDefault="00A94E5F" w:rsidP="00BD59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ряде работ подчеркивается</w:t>
      </w:r>
      <w:r w:rsidR="00764A31" w:rsidRPr="00764A31">
        <w:rPr>
          <w:rFonts w:ascii="Times New Roman" w:hAnsi="Times New Roman" w:cs="Times New Roman"/>
          <w:sz w:val="28"/>
          <w:szCs w:val="28"/>
        </w:rPr>
        <w:t xml:space="preserve">, что СРК является чрезвычайно дорогостоящим заболеванием, которое оказывает огромное негативное влияние на социальном уровне. Это тем более важно, что </w:t>
      </w:r>
      <w:r w:rsidR="00764A31" w:rsidRPr="008376BC">
        <w:rPr>
          <w:rFonts w:ascii="Times New Roman" w:hAnsi="Times New Roman" w:cs="Times New Roman"/>
          <w:sz w:val="28"/>
          <w:szCs w:val="28"/>
          <w:highlight w:val="cyan"/>
        </w:rPr>
        <w:t>среди всех ФЖКЗ, диагноз СРК по римским IV критериям составляет 52,4%</w:t>
      </w:r>
      <w:r w:rsidR="00764A31" w:rsidRPr="00764A31">
        <w:rPr>
          <w:rFonts w:ascii="Times New Roman" w:hAnsi="Times New Roman" w:cs="Times New Roman"/>
          <w:sz w:val="28"/>
          <w:szCs w:val="28"/>
        </w:rPr>
        <w:t xml:space="preserve"> [</w:t>
      </w:r>
      <w:r w:rsidR="002E118B">
        <w:rPr>
          <w:rFonts w:ascii="Times New Roman" w:hAnsi="Times New Roman" w:cs="Times New Roman"/>
          <w:sz w:val="28"/>
          <w:szCs w:val="28"/>
        </w:rPr>
        <w:t>12-</w:t>
      </w:r>
      <w:r w:rsidR="00764A31" w:rsidRPr="00764A31">
        <w:rPr>
          <w:rFonts w:ascii="Times New Roman" w:hAnsi="Times New Roman" w:cs="Times New Roman"/>
          <w:sz w:val="28"/>
          <w:szCs w:val="28"/>
        </w:rPr>
        <w:t>-</w:t>
      </w:r>
      <w:r w:rsidR="002E118B">
        <w:rPr>
          <w:rFonts w:ascii="Times New Roman" w:hAnsi="Times New Roman" w:cs="Times New Roman"/>
          <w:sz w:val="28"/>
          <w:szCs w:val="28"/>
        </w:rPr>
        <w:t>14</w:t>
      </w:r>
      <w:r w:rsidR="00764A31" w:rsidRPr="00764A31">
        <w:rPr>
          <w:rFonts w:ascii="Times New Roman" w:hAnsi="Times New Roman" w:cs="Times New Roman"/>
          <w:sz w:val="28"/>
          <w:szCs w:val="28"/>
        </w:rPr>
        <w:t>]. Пациенты с СРК, как правило, используют больше медицинских услуг, чем население в целом, что измеряется почти любым параметром (например, амбулаторные посещения офиса, диагностическое тестирование и затраты, связанные с приобретением безрецептурных или рецептурных лекарственных средств) [</w:t>
      </w:r>
      <w:r w:rsidR="00B5083E">
        <w:rPr>
          <w:rFonts w:ascii="Times New Roman" w:hAnsi="Times New Roman" w:cs="Times New Roman"/>
          <w:sz w:val="28"/>
          <w:szCs w:val="28"/>
        </w:rPr>
        <w:t>15</w:t>
      </w:r>
      <w:r w:rsidR="00764A31" w:rsidRPr="00764A31">
        <w:rPr>
          <w:rFonts w:ascii="Times New Roman" w:hAnsi="Times New Roman" w:cs="Times New Roman"/>
          <w:sz w:val="28"/>
          <w:szCs w:val="28"/>
        </w:rPr>
        <w:t>]. Например, недавно проведенное исследование оценило социально-экономическое бремя СРК средней и тяжелой степени в шести европейских странах (Франция, Германия, Италия, Испания, Швеция и Великобритания), показав, что данная патология представляет собой основную причину прогулов на рабочем месте [</w:t>
      </w:r>
      <w:r w:rsidR="00B5083E">
        <w:rPr>
          <w:rFonts w:ascii="Times New Roman" w:hAnsi="Times New Roman" w:cs="Times New Roman"/>
          <w:sz w:val="28"/>
          <w:szCs w:val="28"/>
        </w:rPr>
        <w:t>16</w:t>
      </w:r>
      <w:r w:rsidR="00764A31" w:rsidRPr="00764A31">
        <w:rPr>
          <w:rFonts w:ascii="Times New Roman" w:hAnsi="Times New Roman" w:cs="Times New Roman"/>
          <w:sz w:val="28"/>
          <w:szCs w:val="28"/>
        </w:rPr>
        <w:t xml:space="preserve">]. Только в </w:t>
      </w:r>
      <w:r w:rsidR="00C44BC9">
        <w:rPr>
          <w:rFonts w:ascii="Times New Roman" w:hAnsi="Times New Roman" w:cs="Times New Roman"/>
          <w:sz w:val="28"/>
          <w:szCs w:val="28"/>
        </w:rPr>
        <w:t xml:space="preserve">США </w:t>
      </w:r>
      <w:r w:rsidR="00764A31" w:rsidRPr="00764A31">
        <w:rPr>
          <w:rFonts w:ascii="Times New Roman" w:hAnsi="Times New Roman" w:cs="Times New Roman"/>
          <w:sz w:val="28"/>
          <w:szCs w:val="28"/>
        </w:rPr>
        <w:t xml:space="preserve"> ежегодные прямые расходы, связанные с СРК, превышают 10 млрд. $, а предполагаемые косвенные расходы достигают 20 млрд. $ и обусловлены главным образом с невыполненной работой (либо прогул, либо снижение производительности труда) [1</w:t>
      </w:r>
      <w:r w:rsidR="00B5083E">
        <w:rPr>
          <w:rFonts w:ascii="Times New Roman" w:hAnsi="Times New Roman" w:cs="Times New Roman"/>
          <w:sz w:val="28"/>
          <w:szCs w:val="28"/>
        </w:rPr>
        <w:t>7</w:t>
      </w:r>
      <w:r w:rsidR="00764A31" w:rsidRPr="00764A31">
        <w:rPr>
          <w:rFonts w:ascii="Times New Roman" w:hAnsi="Times New Roman" w:cs="Times New Roman"/>
          <w:sz w:val="28"/>
          <w:szCs w:val="28"/>
        </w:rPr>
        <w:t>].</w:t>
      </w:r>
    </w:p>
    <w:p w:rsidR="00A8722E" w:rsidRDefault="00A8722E" w:rsidP="00A8722E">
      <w:pPr>
        <w:spacing w:after="0" w:line="360" w:lineRule="auto"/>
        <w:ind w:firstLine="709"/>
        <w:jc w:val="both"/>
        <w:rPr>
          <w:rFonts w:ascii="Times New Roman" w:hAnsi="Times New Roman" w:cs="Times New Roman"/>
          <w:sz w:val="28"/>
          <w:szCs w:val="28"/>
        </w:rPr>
      </w:pPr>
      <w:r w:rsidRPr="00A8722E">
        <w:rPr>
          <w:rFonts w:ascii="Times New Roman" w:hAnsi="Times New Roman" w:cs="Times New Roman"/>
          <w:b/>
          <w:sz w:val="28"/>
          <w:szCs w:val="28"/>
        </w:rPr>
        <w:lastRenderedPageBreak/>
        <w:t>2. Этиология и патогенез ФЖКЗ</w:t>
      </w:r>
      <w:r w:rsidRPr="00A8722E">
        <w:rPr>
          <w:rFonts w:ascii="Times New Roman" w:hAnsi="Times New Roman" w:cs="Times New Roman"/>
          <w:sz w:val="28"/>
          <w:szCs w:val="28"/>
        </w:rPr>
        <w:t xml:space="preserve"> </w:t>
      </w:r>
    </w:p>
    <w:p w:rsidR="00A8722E" w:rsidRDefault="001D3D3E" w:rsidP="00A8722E">
      <w:pPr>
        <w:spacing w:after="0" w:line="360" w:lineRule="auto"/>
        <w:ind w:firstLine="709"/>
        <w:jc w:val="both"/>
        <w:rPr>
          <w:rFonts w:ascii="Times New Roman" w:hAnsi="Times New Roman" w:cs="Times New Roman"/>
          <w:sz w:val="28"/>
          <w:szCs w:val="28"/>
        </w:rPr>
      </w:pPr>
      <w:r w:rsidRPr="008376BC">
        <w:rPr>
          <w:rFonts w:ascii="Times New Roman" w:hAnsi="Times New Roman" w:cs="Times New Roman"/>
          <w:sz w:val="28"/>
          <w:szCs w:val="28"/>
          <w:highlight w:val="cyan"/>
        </w:rPr>
        <w:t>Этиоп</w:t>
      </w:r>
      <w:r w:rsidR="00A8722E" w:rsidRPr="008376BC">
        <w:rPr>
          <w:rFonts w:ascii="Times New Roman" w:hAnsi="Times New Roman" w:cs="Times New Roman"/>
          <w:sz w:val="28"/>
          <w:szCs w:val="28"/>
          <w:highlight w:val="cyan"/>
        </w:rPr>
        <w:t>атогенетической основой ФЖКЗ служит желудочно-кишечно-мозговая ось, изменения которой носят мигрирующий характер с частым захватом разных участков пищеварительной системы.</w:t>
      </w:r>
      <w:r w:rsidR="00A8722E" w:rsidRPr="00DB496C">
        <w:rPr>
          <w:rFonts w:ascii="Times New Roman" w:hAnsi="Times New Roman" w:cs="Times New Roman"/>
          <w:sz w:val="28"/>
          <w:szCs w:val="28"/>
        </w:rPr>
        <w:t xml:space="preserve"> Эти особенности </w:t>
      </w:r>
      <w:r w:rsidR="00A8722E">
        <w:rPr>
          <w:rFonts w:ascii="Times New Roman" w:hAnsi="Times New Roman" w:cs="Times New Roman"/>
          <w:sz w:val="28"/>
          <w:szCs w:val="28"/>
        </w:rPr>
        <w:t xml:space="preserve">активно стали изучаться в последнее десятилетие с особым акцентом на пути </w:t>
      </w:r>
      <w:r w:rsidR="00A8722E" w:rsidRPr="00DB496C">
        <w:rPr>
          <w:rFonts w:ascii="Times New Roman" w:hAnsi="Times New Roman" w:cs="Times New Roman"/>
          <w:sz w:val="28"/>
          <w:szCs w:val="28"/>
        </w:rPr>
        <w:t xml:space="preserve">взаимодействия </w:t>
      </w:r>
      <w:r w:rsidR="00A8722E">
        <w:rPr>
          <w:rFonts w:ascii="Times New Roman" w:hAnsi="Times New Roman" w:cs="Times New Roman"/>
          <w:sz w:val="28"/>
          <w:szCs w:val="28"/>
        </w:rPr>
        <w:t>«</w:t>
      </w:r>
      <w:r w:rsidR="00A8722E" w:rsidRPr="00DB496C">
        <w:rPr>
          <w:rFonts w:ascii="Times New Roman" w:hAnsi="Times New Roman" w:cs="Times New Roman"/>
          <w:sz w:val="28"/>
          <w:szCs w:val="28"/>
        </w:rPr>
        <w:t>кишк</w:t>
      </w:r>
      <w:r w:rsidR="00A8722E">
        <w:rPr>
          <w:rFonts w:ascii="Times New Roman" w:hAnsi="Times New Roman" w:cs="Times New Roman"/>
          <w:sz w:val="28"/>
          <w:szCs w:val="28"/>
        </w:rPr>
        <w:t>а</w:t>
      </w:r>
      <w:r w:rsidR="00A8722E" w:rsidRPr="00DB496C">
        <w:rPr>
          <w:rFonts w:ascii="Times New Roman" w:hAnsi="Times New Roman" w:cs="Times New Roman"/>
          <w:sz w:val="28"/>
          <w:szCs w:val="28"/>
        </w:rPr>
        <w:t>–мозг</w:t>
      </w:r>
      <w:r w:rsidR="00A8722E">
        <w:rPr>
          <w:rFonts w:ascii="Times New Roman" w:hAnsi="Times New Roman" w:cs="Times New Roman"/>
          <w:sz w:val="28"/>
          <w:szCs w:val="28"/>
        </w:rPr>
        <w:t xml:space="preserve">» </w:t>
      </w:r>
      <w:r w:rsidR="00A8722E" w:rsidRPr="00F20040">
        <w:rPr>
          <w:rFonts w:ascii="Times New Roman" w:hAnsi="Times New Roman" w:cs="Times New Roman"/>
          <w:sz w:val="28"/>
          <w:szCs w:val="28"/>
        </w:rPr>
        <w:t>[</w:t>
      </w:r>
      <w:r w:rsidR="00B5083E">
        <w:rPr>
          <w:rFonts w:ascii="Times New Roman" w:hAnsi="Times New Roman" w:cs="Times New Roman"/>
          <w:sz w:val="28"/>
          <w:szCs w:val="28"/>
        </w:rPr>
        <w:t>18</w:t>
      </w:r>
      <w:r w:rsidR="00A8722E" w:rsidRPr="00F20040">
        <w:rPr>
          <w:rFonts w:ascii="Times New Roman" w:hAnsi="Times New Roman" w:cs="Times New Roman"/>
          <w:sz w:val="28"/>
          <w:szCs w:val="28"/>
        </w:rPr>
        <w:t>]</w:t>
      </w:r>
      <w:r w:rsidR="00A8722E" w:rsidRPr="00DB496C">
        <w:rPr>
          <w:rFonts w:ascii="Times New Roman" w:hAnsi="Times New Roman" w:cs="Times New Roman"/>
          <w:sz w:val="28"/>
          <w:szCs w:val="28"/>
        </w:rPr>
        <w:t xml:space="preserve">. </w:t>
      </w:r>
      <w:r w:rsidR="00A8722E">
        <w:rPr>
          <w:rFonts w:ascii="Times New Roman" w:hAnsi="Times New Roman" w:cs="Times New Roman"/>
          <w:sz w:val="28"/>
          <w:szCs w:val="28"/>
        </w:rPr>
        <w:t>Клинические с</w:t>
      </w:r>
      <w:r w:rsidR="00A8722E" w:rsidRPr="00DB496C">
        <w:rPr>
          <w:rFonts w:ascii="Times New Roman" w:hAnsi="Times New Roman" w:cs="Times New Roman"/>
          <w:sz w:val="28"/>
          <w:szCs w:val="28"/>
        </w:rPr>
        <w:t>имптомы ФЖКЗ генерируются на основе сложного взаимодействия между такими факторами, как микробный дисб</w:t>
      </w:r>
      <w:r w:rsidR="00A8722E">
        <w:rPr>
          <w:rFonts w:ascii="Times New Roman" w:hAnsi="Times New Roman" w:cs="Times New Roman"/>
          <w:sz w:val="28"/>
          <w:szCs w:val="28"/>
        </w:rPr>
        <w:t>иоз</w:t>
      </w:r>
      <w:r w:rsidR="00A8722E" w:rsidRPr="00DB496C">
        <w:rPr>
          <w:rFonts w:ascii="Times New Roman" w:hAnsi="Times New Roman" w:cs="Times New Roman"/>
          <w:sz w:val="28"/>
          <w:szCs w:val="28"/>
        </w:rPr>
        <w:t xml:space="preserve"> в кишечнике, изменени</w:t>
      </w:r>
      <w:r w:rsidR="00A8722E">
        <w:rPr>
          <w:rFonts w:ascii="Times New Roman" w:hAnsi="Times New Roman" w:cs="Times New Roman"/>
          <w:sz w:val="28"/>
          <w:szCs w:val="28"/>
        </w:rPr>
        <w:t>я</w:t>
      </w:r>
      <w:r w:rsidR="00A8722E" w:rsidRPr="00DB496C">
        <w:rPr>
          <w:rFonts w:ascii="Times New Roman" w:hAnsi="Times New Roman" w:cs="Times New Roman"/>
          <w:sz w:val="28"/>
          <w:szCs w:val="28"/>
        </w:rPr>
        <w:t xml:space="preserve"> иммун</w:t>
      </w:r>
      <w:r w:rsidR="00A8722E">
        <w:rPr>
          <w:rFonts w:ascii="Times New Roman" w:hAnsi="Times New Roman" w:cs="Times New Roman"/>
          <w:sz w:val="28"/>
          <w:szCs w:val="28"/>
        </w:rPr>
        <w:t>ной системы, ассоциированн</w:t>
      </w:r>
      <w:r w:rsidR="00376F0F">
        <w:rPr>
          <w:rFonts w:ascii="Times New Roman" w:hAnsi="Times New Roman" w:cs="Times New Roman"/>
          <w:sz w:val="28"/>
          <w:szCs w:val="28"/>
        </w:rPr>
        <w:t xml:space="preserve">ые с минимальным воспалением и </w:t>
      </w:r>
      <w:r w:rsidR="00A8722E" w:rsidRPr="00DB496C">
        <w:rPr>
          <w:rFonts w:ascii="Times New Roman" w:hAnsi="Times New Roman" w:cs="Times New Roman"/>
          <w:sz w:val="28"/>
          <w:szCs w:val="28"/>
        </w:rPr>
        <w:t>кишечн</w:t>
      </w:r>
      <w:r w:rsidR="00A8722E">
        <w:rPr>
          <w:rFonts w:ascii="Times New Roman" w:hAnsi="Times New Roman" w:cs="Times New Roman"/>
          <w:sz w:val="28"/>
          <w:szCs w:val="28"/>
        </w:rPr>
        <w:t>ой</w:t>
      </w:r>
      <w:r w:rsidR="00A8722E" w:rsidRPr="00DB496C">
        <w:rPr>
          <w:rFonts w:ascii="Times New Roman" w:hAnsi="Times New Roman" w:cs="Times New Roman"/>
          <w:sz w:val="28"/>
          <w:szCs w:val="28"/>
        </w:rPr>
        <w:t xml:space="preserve"> </w:t>
      </w:r>
      <w:r w:rsidR="00A8722E">
        <w:rPr>
          <w:rFonts w:ascii="Times New Roman" w:hAnsi="Times New Roman" w:cs="Times New Roman"/>
          <w:sz w:val="28"/>
          <w:szCs w:val="28"/>
        </w:rPr>
        <w:t>нейроэндокринной сигнализацией, формирующими висцеральную</w:t>
      </w:r>
      <w:r w:rsidR="00A8722E" w:rsidRPr="00DB496C">
        <w:rPr>
          <w:rFonts w:ascii="Times New Roman" w:hAnsi="Times New Roman" w:cs="Times New Roman"/>
          <w:sz w:val="28"/>
          <w:szCs w:val="28"/>
        </w:rPr>
        <w:t xml:space="preserve"> гиперчувствительность и </w:t>
      </w:r>
      <w:r w:rsidR="00A8722E">
        <w:rPr>
          <w:rFonts w:ascii="Times New Roman" w:hAnsi="Times New Roman" w:cs="Times New Roman"/>
          <w:sz w:val="28"/>
          <w:szCs w:val="28"/>
        </w:rPr>
        <w:t xml:space="preserve">вызывающими </w:t>
      </w:r>
      <w:r w:rsidR="00A8722E" w:rsidRPr="00DB496C">
        <w:rPr>
          <w:rFonts w:ascii="Times New Roman" w:hAnsi="Times New Roman" w:cs="Times New Roman"/>
          <w:sz w:val="28"/>
          <w:szCs w:val="28"/>
        </w:rPr>
        <w:t>дисрегуляци</w:t>
      </w:r>
      <w:r w:rsidR="00A8722E">
        <w:rPr>
          <w:rFonts w:ascii="Times New Roman" w:hAnsi="Times New Roman" w:cs="Times New Roman"/>
          <w:sz w:val="28"/>
          <w:szCs w:val="28"/>
        </w:rPr>
        <w:t>ю</w:t>
      </w:r>
      <w:r w:rsidR="00A8722E" w:rsidRPr="00DB496C">
        <w:rPr>
          <w:rFonts w:ascii="Times New Roman" w:hAnsi="Times New Roman" w:cs="Times New Roman"/>
          <w:sz w:val="28"/>
          <w:szCs w:val="28"/>
        </w:rPr>
        <w:t xml:space="preserve"> центральной нервной системы</w:t>
      </w:r>
      <w:r w:rsidR="00A8722E">
        <w:rPr>
          <w:rFonts w:ascii="Times New Roman" w:hAnsi="Times New Roman" w:cs="Times New Roman"/>
          <w:sz w:val="28"/>
          <w:szCs w:val="28"/>
        </w:rPr>
        <w:t xml:space="preserve"> с последующей </w:t>
      </w:r>
      <w:r w:rsidR="00A8722E" w:rsidRPr="00DB496C">
        <w:rPr>
          <w:rFonts w:ascii="Times New Roman" w:hAnsi="Times New Roman" w:cs="Times New Roman"/>
          <w:sz w:val="28"/>
          <w:szCs w:val="28"/>
        </w:rPr>
        <w:t>модуляци</w:t>
      </w:r>
      <w:r w:rsidR="00A8722E">
        <w:rPr>
          <w:rFonts w:ascii="Times New Roman" w:hAnsi="Times New Roman" w:cs="Times New Roman"/>
          <w:sz w:val="28"/>
          <w:szCs w:val="28"/>
        </w:rPr>
        <w:t>ей</w:t>
      </w:r>
      <w:r w:rsidR="00A8722E" w:rsidRPr="00DB496C">
        <w:rPr>
          <w:rFonts w:ascii="Times New Roman" w:hAnsi="Times New Roman" w:cs="Times New Roman"/>
          <w:sz w:val="28"/>
          <w:szCs w:val="28"/>
        </w:rPr>
        <w:t xml:space="preserve"> кишечной сигнал</w:t>
      </w:r>
      <w:r w:rsidR="00A8722E">
        <w:rPr>
          <w:rFonts w:ascii="Times New Roman" w:hAnsi="Times New Roman" w:cs="Times New Roman"/>
          <w:sz w:val="28"/>
          <w:szCs w:val="28"/>
        </w:rPr>
        <w:t>изации и двигательной функции [1,</w:t>
      </w:r>
      <w:r w:rsidR="00B5083E">
        <w:rPr>
          <w:rFonts w:ascii="Times New Roman" w:hAnsi="Times New Roman" w:cs="Times New Roman"/>
          <w:sz w:val="28"/>
          <w:szCs w:val="28"/>
        </w:rPr>
        <w:t>15</w:t>
      </w:r>
      <w:r w:rsidR="00A8722E" w:rsidRPr="00DB496C">
        <w:rPr>
          <w:rFonts w:ascii="Times New Roman" w:hAnsi="Times New Roman" w:cs="Times New Roman"/>
          <w:sz w:val="28"/>
          <w:szCs w:val="28"/>
        </w:rPr>
        <w:t xml:space="preserve">]. </w:t>
      </w:r>
    </w:p>
    <w:p w:rsidR="00A94E5F" w:rsidRDefault="000C69CB" w:rsidP="000C69CB">
      <w:pPr>
        <w:spacing w:after="0" w:line="360" w:lineRule="auto"/>
        <w:ind w:firstLine="709"/>
        <w:jc w:val="both"/>
        <w:rPr>
          <w:rFonts w:ascii="Times New Roman" w:hAnsi="Times New Roman" w:cs="Times New Roman"/>
          <w:sz w:val="28"/>
          <w:szCs w:val="28"/>
        </w:rPr>
      </w:pPr>
      <w:r w:rsidRPr="008376BC">
        <w:rPr>
          <w:rFonts w:ascii="Times New Roman" w:hAnsi="Times New Roman" w:cs="Times New Roman"/>
          <w:sz w:val="28"/>
          <w:szCs w:val="28"/>
          <w:highlight w:val="cyan"/>
        </w:rPr>
        <w:t>Характерной чертой СРК и ФД является наличие болевого синдрома, носящего рецидивирующий характер.</w:t>
      </w:r>
      <w:r w:rsidRPr="000C69CB">
        <w:rPr>
          <w:rFonts w:ascii="Times New Roman" w:hAnsi="Times New Roman" w:cs="Times New Roman"/>
          <w:sz w:val="28"/>
          <w:szCs w:val="28"/>
        </w:rPr>
        <w:t xml:space="preserve"> След</w:t>
      </w:r>
      <w:r w:rsidR="00376F0F">
        <w:rPr>
          <w:rFonts w:ascii="Times New Roman" w:hAnsi="Times New Roman" w:cs="Times New Roman"/>
          <w:sz w:val="28"/>
          <w:szCs w:val="28"/>
        </w:rPr>
        <w:t xml:space="preserve">ует подчеркнуть, что поведение </w:t>
      </w:r>
      <w:r w:rsidRPr="000C69CB">
        <w:rPr>
          <w:rFonts w:ascii="Times New Roman" w:hAnsi="Times New Roman" w:cs="Times New Roman"/>
          <w:sz w:val="28"/>
          <w:szCs w:val="28"/>
        </w:rPr>
        <w:t>человека при болево</w:t>
      </w:r>
      <w:r w:rsidR="001C6809">
        <w:rPr>
          <w:rFonts w:ascii="Times New Roman" w:hAnsi="Times New Roman" w:cs="Times New Roman"/>
          <w:sz w:val="28"/>
          <w:szCs w:val="28"/>
        </w:rPr>
        <w:t>м</w:t>
      </w:r>
      <w:r w:rsidRPr="000C69CB">
        <w:rPr>
          <w:rFonts w:ascii="Times New Roman" w:hAnsi="Times New Roman" w:cs="Times New Roman"/>
          <w:sz w:val="28"/>
          <w:szCs w:val="28"/>
        </w:rPr>
        <w:t xml:space="preserve"> синдром</w:t>
      </w:r>
      <w:r w:rsidR="001C6809">
        <w:rPr>
          <w:rFonts w:ascii="Times New Roman" w:hAnsi="Times New Roman" w:cs="Times New Roman"/>
          <w:sz w:val="28"/>
          <w:szCs w:val="28"/>
        </w:rPr>
        <w:t>е</w:t>
      </w:r>
      <w:r w:rsidR="00376F0F">
        <w:rPr>
          <w:rFonts w:ascii="Times New Roman" w:hAnsi="Times New Roman" w:cs="Times New Roman"/>
          <w:sz w:val="28"/>
          <w:szCs w:val="28"/>
        </w:rPr>
        <w:t xml:space="preserve"> может сопровождаться </w:t>
      </w:r>
      <w:r w:rsidRPr="000C69CB">
        <w:rPr>
          <w:rFonts w:ascii="Times New Roman" w:hAnsi="Times New Roman" w:cs="Times New Roman"/>
          <w:sz w:val="28"/>
          <w:szCs w:val="28"/>
        </w:rPr>
        <w:t>психогенной инвалидизацией, котор</w:t>
      </w:r>
      <w:r w:rsidR="000E5136">
        <w:rPr>
          <w:rFonts w:ascii="Times New Roman" w:hAnsi="Times New Roman" w:cs="Times New Roman"/>
          <w:sz w:val="28"/>
          <w:szCs w:val="28"/>
        </w:rPr>
        <w:t xml:space="preserve">ая непропорциональна имеющимся </w:t>
      </w:r>
      <w:r w:rsidRPr="000C69CB">
        <w:rPr>
          <w:rFonts w:ascii="Times New Roman" w:hAnsi="Times New Roman" w:cs="Times New Roman"/>
          <w:sz w:val="28"/>
          <w:szCs w:val="28"/>
        </w:rPr>
        <w:t>объективным данным и может значительно ухудшить жизнь человека</w:t>
      </w:r>
      <w:r w:rsidR="00B4746F">
        <w:rPr>
          <w:rFonts w:ascii="Times New Roman" w:hAnsi="Times New Roman" w:cs="Times New Roman"/>
          <w:sz w:val="28"/>
          <w:szCs w:val="28"/>
        </w:rPr>
        <w:t xml:space="preserve"> </w:t>
      </w:r>
      <w:r w:rsidR="00B4746F" w:rsidRPr="000C69CB">
        <w:rPr>
          <w:rFonts w:ascii="Times New Roman" w:hAnsi="Times New Roman" w:cs="Times New Roman"/>
          <w:sz w:val="28"/>
          <w:szCs w:val="28"/>
        </w:rPr>
        <w:t>[</w:t>
      </w:r>
      <w:r w:rsidR="00B4746F">
        <w:rPr>
          <w:rFonts w:ascii="Times New Roman" w:hAnsi="Times New Roman" w:cs="Times New Roman"/>
          <w:sz w:val="28"/>
          <w:szCs w:val="28"/>
        </w:rPr>
        <w:t>19</w:t>
      </w:r>
      <w:r w:rsidR="00B4746F" w:rsidRPr="000C69CB">
        <w:rPr>
          <w:rFonts w:ascii="Times New Roman" w:hAnsi="Times New Roman" w:cs="Times New Roman"/>
          <w:sz w:val="28"/>
          <w:szCs w:val="28"/>
        </w:rPr>
        <w:t>]</w:t>
      </w:r>
      <w:r w:rsidRPr="000C69CB">
        <w:rPr>
          <w:rFonts w:ascii="Times New Roman" w:hAnsi="Times New Roman" w:cs="Times New Roman"/>
          <w:sz w:val="28"/>
          <w:szCs w:val="28"/>
        </w:rPr>
        <w:t>. Хорошо известно, что болевые рецепторы пищеварительного тракта в основном реагируют на химическую и механическую стимуляцию, такую как растяжение, ишемия или инфекция [</w:t>
      </w:r>
      <w:r w:rsidR="00B5083E">
        <w:rPr>
          <w:rFonts w:ascii="Times New Roman" w:hAnsi="Times New Roman" w:cs="Times New Roman"/>
          <w:sz w:val="28"/>
          <w:szCs w:val="28"/>
        </w:rPr>
        <w:t>20</w:t>
      </w:r>
      <w:r w:rsidRPr="000C69CB">
        <w:rPr>
          <w:rFonts w:ascii="Times New Roman" w:hAnsi="Times New Roman" w:cs="Times New Roman"/>
          <w:sz w:val="28"/>
          <w:szCs w:val="28"/>
        </w:rPr>
        <w:t xml:space="preserve">]. Любое даже минимальное повреждение приводит к высвобождению медиаторов воспаления, </w:t>
      </w:r>
      <w:r w:rsidR="00CB241C">
        <w:rPr>
          <w:rFonts w:ascii="Times New Roman" w:hAnsi="Times New Roman" w:cs="Times New Roman"/>
          <w:sz w:val="28"/>
          <w:szCs w:val="28"/>
        </w:rPr>
        <w:t xml:space="preserve">к которым следует относить </w:t>
      </w:r>
      <w:r w:rsidRPr="000C69CB">
        <w:rPr>
          <w:rFonts w:ascii="Times New Roman" w:hAnsi="Times New Roman" w:cs="Times New Roman"/>
          <w:sz w:val="28"/>
          <w:szCs w:val="28"/>
        </w:rPr>
        <w:t xml:space="preserve"> простагландины, аденозинтрифосфат, гистамин, серотонин и брадикинин. В ряде исследований получены данные, свидетельствующие о том, что у </w:t>
      </w:r>
      <w:r w:rsidR="00A42708">
        <w:rPr>
          <w:rFonts w:ascii="Times New Roman" w:hAnsi="Times New Roman" w:cs="Times New Roman"/>
          <w:sz w:val="28"/>
          <w:szCs w:val="28"/>
        </w:rPr>
        <w:t xml:space="preserve">значительной </w:t>
      </w:r>
      <w:r w:rsidRPr="000C69CB">
        <w:rPr>
          <w:rFonts w:ascii="Times New Roman" w:hAnsi="Times New Roman" w:cs="Times New Roman"/>
          <w:sz w:val="28"/>
          <w:szCs w:val="28"/>
        </w:rPr>
        <w:t xml:space="preserve">части пациентов с СРК увеличено количество клеток воспалительного характера </w:t>
      </w:r>
      <w:r w:rsidR="00AA1D07">
        <w:rPr>
          <w:rFonts w:ascii="Times New Roman" w:hAnsi="Times New Roman" w:cs="Times New Roman"/>
          <w:sz w:val="28"/>
          <w:szCs w:val="28"/>
        </w:rPr>
        <w:t xml:space="preserve">в слизистой оболочке толстой и </w:t>
      </w:r>
      <w:r w:rsidRPr="000C69CB">
        <w:rPr>
          <w:rFonts w:ascii="Times New Roman" w:hAnsi="Times New Roman" w:cs="Times New Roman"/>
          <w:sz w:val="28"/>
          <w:szCs w:val="28"/>
        </w:rPr>
        <w:t xml:space="preserve"> кишки [</w:t>
      </w:r>
      <w:r w:rsidR="00B5083E" w:rsidRPr="00B5083E">
        <w:rPr>
          <w:rFonts w:ascii="Times New Roman" w:hAnsi="Times New Roman" w:cs="Times New Roman"/>
          <w:sz w:val="28"/>
          <w:szCs w:val="28"/>
        </w:rPr>
        <w:t>15</w:t>
      </w:r>
      <w:r w:rsidRPr="000C69CB">
        <w:rPr>
          <w:rFonts w:ascii="Times New Roman" w:hAnsi="Times New Roman" w:cs="Times New Roman"/>
          <w:sz w:val="28"/>
          <w:szCs w:val="28"/>
        </w:rPr>
        <w:t xml:space="preserve">]. При этом авторы полагают, что слизистая оболочка </w:t>
      </w:r>
      <w:r w:rsidR="00AA1D07">
        <w:rPr>
          <w:rFonts w:ascii="Times New Roman" w:hAnsi="Times New Roman" w:cs="Times New Roman"/>
          <w:sz w:val="28"/>
          <w:szCs w:val="28"/>
        </w:rPr>
        <w:t xml:space="preserve">в данном отделе пищеварительного тракта </w:t>
      </w:r>
      <w:r w:rsidRPr="000C69CB">
        <w:rPr>
          <w:rFonts w:ascii="Times New Roman" w:hAnsi="Times New Roman" w:cs="Times New Roman"/>
          <w:sz w:val="28"/>
          <w:szCs w:val="28"/>
        </w:rPr>
        <w:t>содержит динамично функционирующую иммунную систему, которую можно в полной мере рассматривать как “физиологически воспаленную” [2</w:t>
      </w:r>
      <w:r w:rsidR="00B5083E">
        <w:rPr>
          <w:rFonts w:ascii="Times New Roman" w:hAnsi="Times New Roman" w:cs="Times New Roman"/>
          <w:sz w:val="28"/>
          <w:szCs w:val="28"/>
        </w:rPr>
        <w:t>1</w:t>
      </w:r>
      <w:r w:rsidRPr="000C69CB">
        <w:rPr>
          <w:rFonts w:ascii="Times New Roman" w:hAnsi="Times New Roman" w:cs="Times New Roman"/>
          <w:sz w:val="28"/>
          <w:szCs w:val="28"/>
        </w:rPr>
        <w:t>,</w:t>
      </w:r>
      <w:r w:rsidR="00B5083E">
        <w:rPr>
          <w:rFonts w:ascii="Times New Roman" w:hAnsi="Times New Roman" w:cs="Times New Roman"/>
          <w:sz w:val="28"/>
          <w:szCs w:val="28"/>
        </w:rPr>
        <w:t>22</w:t>
      </w:r>
      <w:r w:rsidRPr="000C69CB">
        <w:rPr>
          <w:rFonts w:ascii="Times New Roman" w:hAnsi="Times New Roman" w:cs="Times New Roman"/>
          <w:sz w:val="28"/>
          <w:szCs w:val="28"/>
        </w:rPr>
        <w:t xml:space="preserve">]. Поэтому СРК можно считать </w:t>
      </w:r>
      <w:r w:rsidRPr="000C69CB">
        <w:rPr>
          <w:rFonts w:ascii="Times New Roman" w:hAnsi="Times New Roman" w:cs="Times New Roman"/>
          <w:sz w:val="28"/>
          <w:szCs w:val="28"/>
        </w:rPr>
        <w:lastRenderedPageBreak/>
        <w:t>микроорганическим заболеванием, при котором увеличивается количество иммуноцитов слизистой оболочки (тучных клеток, эозинофилов и Т-клеток) у взрослых и детей. Было заявлено несколько провоцирующих факторов минимального воспаления, включая пищевую аллергию, аномальную микробиоту, мальабсорбцию желчных кислот и повышенную проницаемость кишечника, определяющих течение СРК  [</w:t>
      </w:r>
      <w:r w:rsidR="00E546EF">
        <w:rPr>
          <w:rFonts w:ascii="Times New Roman" w:hAnsi="Times New Roman" w:cs="Times New Roman"/>
          <w:sz w:val="28"/>
          <w:szCs w:val="28"/>
        </w:rPr>
        <w:t>23</w:t>
      </w:r>
      <w:r w:rsidRPr="000C69CB">
        <w:rPr>
          <w:rFonts w:ascii="Times New Roman" w:hAnsi="Times New Roman" w:cs="Times New Roman"/>
          <w:sz w:val="28"/>
          <w:szCs w:val="28"/>
        </w:rPr>
        <w:t>,</w:t>
      </w:r>
      <w:r w:rsidR="00E546EF">
        <w:rPr>
          <w:rFonts w:ascii="Times New Roman" w:hAnsi="Times New Roman" w:cs="Times New Roman"/>
          <w:sz w:val="28"/>
          <w:szCs w:val="28"/>
        </w:rPr>
        <w:t>24</w:t>
      </w:r>
      <w:r w:rsidRPr="000C69C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C69CB" w:rsidRPr="000C69CB" w:rsidRDefault="000C69CB" w:rsidP="000C69CB">
      <w:pPr>
        <w:spacing w:after="0" w:line="360" w:lineRule="auto"/>
        <w:ind w:firstLine="709"/>
        <w:jc w:val="both"/>
        <w:rPr>
          <w:rFonts w:ascii="Times New Roman" w:hAnsi="Times New Roman" w:cs="Times New Roman"/>
          <w:sz w:val="28"/>
          <w:szCs w:val="28"/>
        </w:rPr>
      </w:pPr>
      <w:r w:rsidRPr="000C69CB">
        <w:rPr>
          <w:rFonts w:ascii="Times New Roman" w:hAnsi="Times New Roman" w:cs="Times New Roman"/>
          <w:sz w:val="28"/>
          <w:szCs w:val="28"/>
        </w:rPr>
        <w:t>Таким образом, минимальное воспаление, которое, вероятно, играет многофакторную роль в патофизиологии СРК</w:t>
      </w:r>
      <w:r w:rsidR="00892C53">
        <w:rPr>
          <w:rFonts w:ascii="Times New Roman" w:hAnsi="Times New Roman" w:cs="Times New Roman"/>
          <w:sz w:val="28"/>
          <w:szCs w:val="28"/>
        </w:rPr>
        <w:t xml:space="preserve"> и ФД</w:t>
      </w:r>
      <w:r w:rsidRPr="000C69CB">
        <w:rPr>
          <w:rFonts w:ascii="Times New Roman" w:hAnsi="Times New Roman" w:cs="Times New Roman"/>
          <w:sz w:val="28"/>
          <w:szCs w:val="28"/>
        </w:rPr>
        <w:t>, может быть оценено и количественно [2</w:t>
      </w:r>
      <w:r w:rsidR="00E546EF">
        <w:rPr>
          <w:rFonts w:ascii="Times New Roman" w:hAnsi="Times New Roman" w:cs="Times New Roman"/>
          <w:sz w:val="28"/>
          <w:szCs w:val="28"/>
        </w:rPr>
        <w:t>1,22</w:t>
      </w:r>
      <w:r w:rsidRPr="000C69CB">
        <w:rPr>
          <w:rFonts w:ascii="Times New Roman" w:hAnsi="Times New Roman" w:cs="Times New Roman"/>
          <w:sz w:val="28"/>
          <w:szCs w:val="28"/>
        </w:rPr>
        <w:t>]. Эти воспалительные медиаторы вызывают болевую сенсибилизацию, воздействуя на ряд рецепторов, среди которых выделяются переходные ваниллоидные (TRPV - transient receptor potential vanilloid 1) рецепторы 1 и 4, напряженно-стробированные натриевые кальциевые каналы (voltage-gated sodium calcium channels -VGSCs) и рецепторы PAR 2, активируемые протеиназами (PARs) [</w:t>
      </w:r>
      <w:r w:rsidR="00E546EF">
        <w:rPr>
          <w:rFonts w:ascii="Times New Roman" w:hAnsi="Times New Roman" w:cs="Times New Roman"/>
          <w:sz w:val="28"/>
          <w:szCs w:val="28"/>
        </w:rPr>
        <w:t>25</w:t>
      </w:r>
      <w:r w:rsidRPr="000C69CB">
        <w:rPr>
          <w:rFonts w:ascii="Times New Roman" w:hAnsi="Times New Roman" w:cs="Times New Roman"/>
          <w:sz w:val="28"/>
          <w:szCs w:val="28"/>
        </w:rPr>
        <w:t>,</w:t>
      </w:r>
      <w:r w:rsidR="00E546EF">
        <w:rPr>
          <w:rFonts w:ascii="Times New Roman" w:hAnsi="Times New Roman" w:cs="Times New Roman"/>
          <w:sz w:val="28"/>
          <w:szCs w:val="28"/>
        </w:rPr>
        <w:t>26</w:t>
      </w:r>
      <w:r w:rsidRPr="000C69CB">
        <w:rPr>
          <w:rFonts w:ascii="Times New Roman" w:hAnsi="Times New Roman" w:cs="Times New Roman"/>
          <w:sz w:val="28"/>
          <w:szCs w:val="28"/>
        </w:rPr>
        <w:t>].</w:t>
      </w:r>
    </w:p>
    <w:p w:rsidR="000C69CB" w:rsidRPr="002D57DD" w:rsidRDefault="000C69CB" w:rsidP="000C69CB">
      <w:pPr>
        <w:spacing w:after="0" w:line="360" w:lineRule="auto"/>
        <w:ind w:firstLine="709"/>
        <w:jc w:val="both"/>
        <w:rPr>
          <w:rFonts w:ascii="Times New Roman" w:hAnsi="Times New Roman" w:cs="Times New Roman"/>
          <w:sz w:val="28"/>
          <w:szCs w:val="28"/>
        </w:rPr>
      </w:pPr>
      <w:r w:rsidRPr="000C69CB">
        <w:rPr>
          <w:rFonts w:ascii="Times New Roman" w:hAnsi="Times New Roman" w:cs="Times New Roman"/>
          <w:sz w:val="28"/>
          <w:szCs w:val="28"/>
        </w:rPr>
        <w:t>Рецепторы TRPV1 и 4 в основном воспринимают механический стимул. TRPV 1 в частности, у лиц с ФЖКЗ играет важную роль в висцеральной гиперчувствительности. TRPV1 является важнейшими интегратором болевых и воспалительных стимулов, что позволяет рассматривать его как перспективную терапевтическую мишень в лечении болевых состояний [</w:t>
      </w:r>
      <w:r w:rsidR="00E546EF">
        <w:rPr>
          <w:rFonts w:ascii="Times New Roman" w:hAnsi="Times New Roman" w:cs="Times New Roman"/>
          <w:sz w:val="28"/>
          <w:szCs w:val="28"/>
        </w:rPr>
        <w:t>25</w:t>
      </w:r>
      <w:r w:rsidRPr="000C69CB">
        <w:rPr>
          <w:rFonts w:ascii="Times New Roman" w:hAnsi="Times New Roman" w:cs="Times New Roman"/>
          <w:sz w:val="28"/>
          <w:szCs w:val="28"/>
        </w:rPr>
        <w:t>]. На моделях крыс A. Akbar et al [</w:t>
      </w:r>
      <w:r w:rsidR="00E546EF">
        <w:rPr>
          <w:rFonts w:ascii="Times New Roman" w:hAnsi="Times New Roman" w:cs="Times New Roman"/>
          <w:sz w:val="28"/>
          <w:szCs w:val="28"/>
        </w:rPr>
        <w:t>27</w:t>
      </w:r>
      <w:r w:rsidRPr="000C69CB">
        <w:rPr>
          <w:rFonts w:ascii="Times New Roman" w:hAnsi="Times New Roman" w:cs="Times New Roman"/>
          <w:sz w:val="28"/>
          <w:szCs w:val="28"/>
        </w:rPr>
        <w:t>] показали, что концентрация рецепторов TRPV1 у пациентов с СРК увеличивается в 3,5 раза по сравнению со здоровыми людьми. Было продемонстрировано, что антагонисты TRPV1 снижают висцеральную болевую чувствительность у крыс и могут представлять возможную терапевтическую мишень [</w:t>
      </w:r>
      <w:r w:rsidR="008656C5">
        <w:rPr>
          <w:rFonts w:ascii="Times New Roman" w:hAnsi="Times New Roman" w:cs="Times New Roman"/>
          <w:sz w:val="28"/>
          <w:szCs w:val="28"/>
        </w:rPr>
        <w:t>28</w:t>
      </w:r>
      <w:r w:rsidRPr="000C69CB">
        <w:rPr>
          <w:rFonts w:ascii="Times New Roman" w:hAnsi="Times New Roman" w:cs="Times New Roman"/>
          <w:sz w:val="28"/>
          <w:szCs w:val="28"/>
        </w:rPr>
        <w:t xml:space="preserve">]. Рецепторы TRPV4 и PAR 2 работают синхронно и </w:t>
      </w:r>
      <w:r w:rsidR="00AA5EA2">
        <w:rPr>
          <w:rFonts w:ascii="Times New Roman" w:hAnsi="Times New Roman" w:cs="Times New Roman"/>
          <w:sz w:val="28"/>
          <w:szCs w:val="28"/>
        </w:rPr>
        <w:t xml:space="preserve">подвержены </w:t>
      </w:r>
      <w:r w:rsidRPr="000C69CB">
        <w:rPr>
          <w:rFonts w:ascii="Times New Roman" w:hAnsi="Times New Roman" w:cs="Times New Roman"/>
          <w:sz w:val="28"/>
          <w:szCs w:val="28"/>
        </w:rPr>
        <w:t>актив</w:t>
      </w:r>
      <w:r w:rsidR="00AA5EA2">
        <w:rPr>
          <w:rFonts w:ascii="Times New Roman" w:hAnsi="Times New Roman" w:cs="Times New Roman"/>
          <w:sz w:val="28"/>
          <w:szCs w:val="28"/>
        </w:rPr>
        <w:t>ации</w:t>
      </w:r>
      <w:r w:rsidRPr="000C69CB">
        <w:rPr>
          <w:rFonts w:ascii="Times New Roman" w:hAnsi="Times New Roman" w:cs="Times New Roman"/>
          <w:sz w:val="28"/>
          <w:szCs w:val="28"/>
        </w:rPr>
        <w:t xml:space="preserve"> протеиназами</w:t>
      </w:r>
      <w:r w:rsidR="00892C53">
        <w:rPr>
          <w:rFonts w:ascii="Times New Roman" w:hAnsi="Times New Roman" w:cs="Times New Roman"/>
          <w:sz w:val="28"/>
          <w:szCs w:val="28"/>
        </w:rPr>
        <w:t xml:space="preserve"> </w:t>
      </w:r>
      <w:r w:rsidRPr="000C69CB">
        <w:rPr>
          <w:rFonts w:ascii="Times New Roman" w:hAnsi="Times New Roman" w:cs="Times New Roman"/>
          <w:sz w:val="28"/>
          <w:szCs w:val="28"/>
        </w:rPr>
        <w:t xml:space="preserve"> серина. Эти протеиназы </w:t>
      </w:r>
      <w:r w:rsidR="00892C53">
        <w:rPr>
          <w:rFonts w:ascii="Times New Roman" w:hAnsi="Times New Roman" w:cs="Times New Roman"/>
          <w:sz w:val="28"/>
          <w:szCs w:val="28"/>
        </w:rPr>
        <w:t xml:space="preserve"> </w:t>
      </w:r>
      <w:r w:rsidRPr="000C69CB">
        <w:rPr>
          <w:rFonts w:ascii="Times New Roman" w:hAnsi="Times New Roman" w:cs="Times New Roman"/>
          <w:sz w:val="28"/>
          <w:szCs w:val="28"/>
        </w:rPr>
        <w:t xml:space="preserve">найдены в </w:t>
      </w:r>
      <w:r w:rsidR="00AC7B45">
        <w:rPr>
          <w:rFonts w:ascii="Times New Roman" w:hAnsi="Times New Roman" w:cs="Times New Roman"/>
          <w:sz w:val="28"/>
          <w:szCs w:val="28"/>
        </w:rPr>
        <w:t>повышен</w:t>
      </w:r>
      <w:r w:rsidRPr="000C69CB">
        <w:rPr>
          <w:rFonts w:ascii="Times New Roman" w:hAnsi="Times New Roman" w:cs="Times New Roman"/>
          <w:sz w:val="28"/>
          <w:szCs w:val="28"/>
        </w:rPr>
        <w:t>ной концентрации у пациентов с ФЖКЗ. Антагонисты этих рецепторов уменьшают их активность, возможно, предотвращая сенсибилизацию [</w:t>
      </w:r>
      <w:r w:rsidR="008656C5">
        <w:rPr>
          <w:rFonts w:ascii="Times New Roman" w:hAnsi="Times New Roman" w:cs="Times New Roman"/>
          <w:sz w:val="28"/>
          <w:szCs w:val="28"/>
        </w:rPr>
        <w:t>29</w:t>
      </w:r>
      <w:r w:rsidRPr="000C69CB">
        <w:rPr>
          <w:rFonts w:ascii="Times New Roman" w:hAnsi="Times New Roman" w:cs="Times New Roman"/>
          <w:sz w:val="28"/>
          <w:szCs w:val="28"/>
        </w:rPr>
        <w:t>].</w:t>
      </w:r>
      <w:r w:rsidR="00892C53">
        <w:rPr>
          <w:rFonts w:ascii="Times New Roman" w:hAnsi="Times New Roman" w:cs="Times New Roman"/>
          <w:sz w:val="28"/>
          <w:szCs w:val="28"/>
        </w:rPr>
        <w:t xml:space="preserve"> </w:t>
      </w:r>
      <w:r w:rsidRPr="000C69CB">
        <w:rPr>
          <w:rFonts w:ascii="Times New Roman" w:hAnsi="Times New Roman" w:cs="Times New Roman"/>
          <w:sz w:val="28"/>
          <w:szCs w:val="28"/>
        </w:rPr>
        <w:t xml:space="preserve">Вместе с тем у ФЖКЗ нет структурной основы, чтобы объяснить их клинические особенности и общее научное понимание этих расстройств. В </w:t>
      </w:r>
      <w:r w:rsidRPr="000C69CB">
        <w:rPr>
          <w:rFonts w:ascii="Times New Roman" w:hAnsi="Times New Roman" w:cs="Times New Roman"/>
          <w:sz w:val="28"/>
          <w:szCs w:val="28"/>
        </w:rPr>
        <w:lastRenderedPageBreak/>
        <w:t>связи с этим приходится придерживаться общей биопсихосоциальной модели при характеристики данной патологии [</w:t>
      </w:r>
      <w:r w:rsidR="008656C5">
        <w:rPr>
          <w:rFonts w:ascii="Times New Roman" w:hAnsi="Times New Roman" w:cs="Times New Roman"/>
          <w:sz w:val="28"/>
          <w:szCs w:val="28"/>
        </w:rPr>
        <w:t>30</w:t>
      </w:r>
      <w:r w:rsidRPr="000C69CB">
        <w:rPr>
          <w:rFonts w:ascii="Times New Roman" w:hAnsi="Times New Roman" w:cs="Times New Roman"/>
          <w:sz w:val="28"/>
          <w:szCs w:val="28"/>
        </w:rPr>
        <w:t>].</w:t>
      </w:r>
    </w:p>
    <w:p w:rsidR="00A8722E" w:rsidRDefault="00A8722E" w:rsidP="00A8722E">
      <w:pPr>
        <w:spacing w:after="0" w:line="360" w:lineRule="auto"/>
        <w:ind w:firstLine="709"/>
        <w:jc w:val="both"/>
        <w:rPr>
          <w:rFonts w:ascii="Times New Roman" w:hAnsi="Times New Roman" w:cs="Times New Roman"/>
          <w:sz w:val="28"/>
          <w:szCs w:val="28"/>
        </w:rPr>
      </w:pPr>
      <w:r w:rsidRPr="008376BC">
        <w:rPr>
          <w:rFonts w:ascii="Times New Roman" w:hAnsi="Times New Roman" w:cs="Times New Roman"/>
          <w:sz w:val="28"/>
          <w:szCs w:val="28"/>
          <w:highlight w:val="cyan"/>
        </w:rPr>
        <w:t>Сочетанные заболевания (ФД и СРК) часто возникают после перенесенной инфекции. Заслуживает внимание тот факт, что заболеваемость СРК после острого гастроэнтерита в 7 раз выше, чем без инфекционного эпизода</w:t>
      </w:r>
      <w:r w:rsidRPr="00A8722E">
        <w:rPr>
          <w:rFonts w:ascii="Times New Roman" w:hAnsi="Times New Roman" w:cs="Times New Roman"/>
          <w:sz w:val="28"/>
          <w:szCs w:val="28"/>
        </w:rPr>
        <w:t xml:space="preserve"> [</w:t>
      </w:r>
      <w:r w:rsidR="003D32ED">
        <w:rPr>
          <w:rFonts w:ascii="Times New Roman" w:hAnsi="Times New Roman" w:cs="Times New Roman"/>
          <w:sz w:val="28"/>
          <w:szCs w:val="28"/>
        </w:rPr>
        <w:t>31</w:t>
      </w:r>
      <w:r w:rsidRPr="00A8722E">
        <w:rPr>
          <w:rFonts w:ascii="Times New Roman" w:hAnsi="Times New Roman" w:cs="Times New Roman"/>
          <w:sz w:val="28"/>
          <w:szCs w:val="28"/>
        </w:rPr>
        <w:t>,</w:t>
      </w:r>
      <w:r w:rsidR="003D32ED">
        <w:rPr>
          <w:rFonts w:ascii="Times New Roman" w:hAnsi="Times New Roman" w:cs="Times New Roman"/>
          <w:sz w:val="28"/>
          <w:szCs w:val="28"/>
        </w:rPr>
        <w:t>32</w:t>
      </w:r>
      <w:r w:rsidRPr="00A8722E">
        <w:rPr>
          <w:rFonts w:ascii="Times New Roman" w:hAnsi="Times New Roman" w:cs="Times New Roman"/>
          <w:sz w:val="28"/>
          <w:szCs w:val="28"/>
        </w:rPr>
        <w:t>]. Так, после перенесенной сальмонеллезной инфекции через 3, 6 и 12 мес.  СРК отмечался соответственно у 35, 33 и 46% больных. У лиц с постинфекционным СРК (ПИ-СРК) в эти же сроки наблюдения перекрест симптомов с ФД регистрировался соответственно у 70, 54 и 62% пациентов [</w:t>
      </w:r>
      <w:r w:rsidR="003D32ED">
        <w:rPr>
          <w:rFonts w:ascii="Times New Roman" w:hAnsi="Times New Roman" w:cs="Times New Roman"/>
          <w:sz w:val="28"/>
          <w:szCs w:val="28"/>
        </w:rPr>
        <w:t>33</w:t>
      </w:r>
      <w:r w:rsidRPr="00A8722E">
        <w:rPr>
          <w:rFonts w:ascii="Times New Roman" w:hAnsi="Times New Roman" w:cs="Times New Roman"/>
          <w:sz w:val="28"/>
          <w:szCs w:val="28"/>
        </w:rPr>
        <w:t>].</w:t>
      </w:r>
      <w:r w:rsidR="00892C53">
        <w:rPr>
          <w:rFonts w:ascii="Times New Roman" w:hAnsi="Times New Roman" w:cs="Times New Roman"/>
          <w:sz w:val="28"/>
          <w:szCs w:val="28"/>
        </w:rPr>
        <w:t xml:space="preserve"> </w:t>
      </w:r>
      <w:r w:rsidRPr="00A8722E">
        <w:rPr>
          <w:rFonts w:ascii="Times New Roman" w:hAnsi="Times New Roman" w:cs="Times New Roman"/>
          <w:sz w:val="28"/>
          <w:szCs w:val="28"/>
        </w:rPr>
        <w:t xml:space="preserve"> Риск развития ПИ-СРК увеличивается во много раз, если имеющееся заболевание является преимущественно диарейным и длится более 3 недель [</w:t>
      </w:r>
      <w:r w:rsidR="003D32ED">
        <w:rPr>
          <w:rFonts w:ascii="Times New Roman" w:hAnsi="Times New Roman" w:cs="Times New Roman"/>
          <w:sz w:val="28"/>
          <w:szCs w:val="28"/>
        </w:rPr>
        <w:t>34</w:t>
      </w:r>
      <w:r w:rsidRPr="00A8722E">
        <w:rPr>
          <w:rFonts w:ascii="Times New Roman" w:hAnsi="Times New Roman" w:cs="Times New Roman"/>
          <w:sz w:val="28"/>
          <w:szCs w:val="28"/>
        </w:rPr>
        <w:t>]. Кроме того, ипохондрия и стрессовые жизненные события на начальном этапе заболевания удваивают риск развития ПИ-СРК, [</w:t>
      </w:r>
      <w:r w:rsidR="003D32ED">
        <w:rPr>
          <w:rFonts w:ascii="Times New Roman" w:hAnsi="Times New Roman" w:cs="Times New Roman"/>
          <w:sz w:val="28"/>
          <w:szCs w:val="28"/>
        </w:rPr>
        <w:t>35</w:t>
      </w:r>
      <w:r w:rsidRPr="00A8722E">
        <w:rPr>
          <w:rFonts w:ascii="Times New Roman" w:hAnsi="Times New Roman" w:cs="Times New Roman"/>
          <w:sz w:val="28"/>
          <w:szCs w:val="28"/>
        </w:rPr>
        <w:t>].</w:t>
      </w:r>
    </w:p>
    <w:p w:rsidR="001C36F3" w:rsidRDefault="006C40B1" w:rsidP="00A8722E">
      <w:pPr>
        <w:spacing w:after="0" w:line="360" w:lineRule="auto"/>
        <w:ind w:firstLine="709"/>
        <w:jc w:val="both"/>
        <w:rPr>
          <w:rFonts w:ascii="Times New Roman" w:hAnsi="Times New Roman" w:cs="Times New Roman"/>
          <w:sz w:val="28"/>
          <w:szCs w:val="28"/>
        </w:rPr>
      </w:pPr>
      <w:r w:rsidRPr="006C40B1">
        <w:rPr>
          <w:rFonts w:ascii="Times New Roman" w:hAnsi="Times New Roman" w:cs="Times New Roman"/>
          <w:sz w:val="28"/>
          <w:szCs w:val="28"/>
        </w:rPr>
        <w:t>В настоящее время известно</w:t>
      </w:r>
      <w:r w:rsidR="00AC7B45">
        <w:rPr>
          <w:rFonts w:ascii="Times New Roman" w:hAnsi="Times New Roman" w:cs="Times New Roman"/>
          <w:sz w:val="28"/>
          <w:szCs w:val="28"/>
        </w:rPr>
        <w:t>, что</w:t>
      </w:r>
      <w:r>
        <w:rPr>
          <w:rFonts w:ascii="Times New Roman" w:hAnsi="Times New Roman" w:cs="Times New Roman"/>
          <w:sz w:val="28"/>
          <w:szCs w:val="28"/>
        </w:rPr>
        <w:t xml:space="preserve"> при СРК и ФД изменяется кишечный</w:t>
      </w:r>
      <w:r w:rsidRPr="006C40B1">
        <w:rPr>
          <w:rFonts w:ascii="Times New Roman" w:hAnsi="Times New Roman" w:cs="Times New Roman"/>
          <w:sz w:val="28"/>
          <w:szCs w:val="28"/>
        </w:rPr>
        <w:t xml:space="preserve"> </w:t>
      </w:r>
      <w:r w:rsidR="001C36F3">
        <w:rPr>
          <w:rFonts w:ascii="Times New Roman" w:hAnsi="Times New Roman" w:cs="Times New Roman"/>
          <w:sz w:val="28"/>
          <w:szCs w:val="28"/>
        </w:rPr>
        <w:t>микробиом с захватом двенадцатиперстной кишки</w:t>
      </w:r>
      <w:r w:rsidR="001C36F3" w:rsidRPr="006C40B1">
        <w:rPr>
          <w:rFonts w:ascii="Times New Roman" w:hAnsi="Times New Roman" w:cs="Times New Roman"/>
          <w:sz w:val="28"/>
          <w:szCs w:val="28"/>
        </w:rPr>
        <w:t xml:space="preserve"> </w:t>
      </w:r>
      <w:r w:rsidR="001C36F3">
        <w:rPr>
          <w:rFonts w:ascii="Times New Roman" w:hAnsi="Times New Roman" w:cs="Times New Roman"/>
          <w:sz w:val="28"/>
          <w:szCs w:val="28"/>
        </w:rPr>
        <w:t>что определяет сочетание этих двух заболеваний. В связи с этим было сделано предположение</w:t>
      </w:r>
      <w:r w:rsidRPr="006C40B1">
        <w:rPr>
          <w:rFonts w:ascii="Times New Roman" w:hAnsi="Times New Roman" w:cs="Times New Roman"/>
          <w:sz w:val="28"/>
          <w:szCs w:val="28"/>
        </w:rPr>
        <w:t xml:space="preserve"> </w:t>
      </w:r>
      <w:r w:rsidR="001C36F3">
        <w:rPr>
          <w:rFonts w:ascii="Times New Roman" w:hAnsi="Times New Roman" w:cs="Times New Roman"/>
          <w:sz w:val="28"/>
          <w:szCs w:val="28"/>
        </w:rPr>
        <w:t xml:space="preserve">что эффект антибактериальной терапии при наличии инфекции </w:t>
      </w:r>
      <w:r w:rsidR="001C36F3">
        <w:rPr>
          <w:rFonts w:ascii="Times New Roman" w:hAnsi="Times New Roman" w:cs="Times New Roman"/>
          <w:sz w:val="28"/>
          <w:szCs w:val="28"/>
          <w:lang w:val="en-US"/>
        </w:rPr>
        <w:t>H</w:t>
      </w:r>
      <w:r w:rsidR="001C36F3" w:rsidRPr="001C36F3">
        <w:rPr>
          <w:rFonts w:ascii="Times New Roman" w:hAnsi="Times New Roman" w:cs="Times New Roman"/>
          <w:sz w:val="28"/>
          <w:szCs w:val="28"/>
        </w:rPr>
        <w:t>.</w:t>
      </w:r>
      <w:r w:rsidR="00376F0F">
        <w:rPr>
          <w:rFonts w:ascii="Times New Roman" w:hAnsi="Times New Roman" w:cs="Times New Roman"/>
          <w:sz w:val="28"/>
          <w:szCs w:val="28"/>
        </w:rPr>
        <w:t xml:space="preserve"> </w:t>
      </w:r>
      <w:r w:rsidR="001C36F3">
        <w:rPr>
          <w:rFonts w:ascii="Times New Roman" w:hAnsi="Times New Roman" w:cs="Times New Roman"/>
          <w:sz w:val="28"/>
          <w:szCs w:val="28"/>
          <w:lang w:val="en-US"/>
        </w:rPr>
        <w:t>pylori</w:t>
      </w:r>
      <w:r w:rsidR="001C36F3">
        <w:rPr>
          <w:rFonts w:ascii="Times New Roman" w:hAnsi="Times New Roman" w:cs="Times New Roman"/>
          <w:sz w:val="28"/>
          <w:szCs w:val="28"/>
        </w:rPr>
        <w:t xml:space="preserve"> связан в большой мере с </w:t>
      </w:r>
      <w:r w:rsidRPr="006C40B1">
        <w:rPr>
          <w:rFonts w:ascii="Times New Roman" w:hAnsi="Times New Roman" w:cs="Times New Roman"/>
          <w:sz w:val="28"/>
          <w:szCs w:val="28"/>
        </w:rPr>
        <w:t>изменени</w:t>
      </w:r>
      <w:r w:rsidR="001C36F3">
        <w:rPr>
          <w:rFonts w:ascii="Times New Roman" w:hAnsi="Times New Roman" w:cs="Times New Roman"/>
          <w:sz w:val="28"/>
          <w:szCs w:val="28"/>
        </w:rPr>
        <w:t>ями</w:t>
      </w:r>
      <w:r w:rsidRPr="006C40B1">
        <w:rPr>
          <w:rFonts w:ascii="Times New Roman" w:hAnsi="Times New Roman" w:cs="Times New Roman"/>
          <w:sz w:val="28"/>
          <w:szCs w:val="28"/>
        </w:rPr>
        <w:t xml:space="preserve"> в дуоденальном микробиоме, а не </w:t>
      </w:r>
      <w:r w:rsidR="001C36F3">
        <w:rPr>
          <w:rFonts w:ascii="Times New Roman" w:hAnsi="Times New Roman" w:cs="Times New Roman"/>
          <w:sz w:val="28"/>
          <w:szCs w:val="28"/>
        </w:rPr>
        <w:t xml:space="preserve">непосредственно с </w:t>
      </w:r>
      <w:r w:rsidRPr="006C40B1">
        <w:rPr>
          <w:rFonts w:ascii="Times New Roman" w:hAnsi="Times New Roman" w:cs="Times New Roman"/>
          <w:sz w:val="28"/>
          <w:szCs w:val="28"/>
        </w:rPr>
        <w:t>эрадикаци</w:t>
      </w:r>
      <w:r w:rsidR="001C36F3">
        <w:rPr>
          <w:rFonts w:ascii="Times New Roman" w:hAnsi="Times New Roman" w:cs="Times New Roman"/>
          <w:sz w:val="28"/>
          <w:szCs w:val="28"/>
        </w:rPr>
        <w:t>ей H. pylori</w:t>
      </w:r>
      <w:r w:rsidR="0064018A" w:rsidRPr="0064018A">
        <w:rPr>
          <w:rFonts w:ascii="Times New Roman" w:hAnsi="Times New Roman" w:cs="Times New Roman"/>
          <w:sz w:val="28"/>
          <w:szCs w:val="28"/>
        </w:rPr>
        <w:t xml:space="preserve"> [</w:t>
      </w:r>
      <w:r w:rsidR="003D32ED">
        <w:rPr>
          <w:rFonts w:ascii="Times New Roman" w:hAnsi="Times New Roman" w:cs="Times New Roman"/>
          <w:sz w:val="28"/>
          <w:szCs w:val="28"/>
        </w:rPr>
        <w:t>36</w:t>
      </w:r>
      <w:r w:rsidR="0064018A" w:rsidRPr="0064018A">
        <w:rPr>
          <w:rFonts w:ascii="Times New Roman" w:hAnsi="Times New Roman" w:cs="Times New Roman"/>
          <w:sz w:val="28"/>
          <w:szCs w:val="28"/>
        </w:rPr>
        <w:t>]</w:t>
      </w:r>
      <w:r w:rsidRPr="006C40B1">
        <w:rPr>
          <w:rFonts w:ascii="Times New Roman" w:hAnsi="Times New Roman" w:cs="Times New Roman"/>
          <w:sz w:val="28"/>
          <w:szCs w:val="28"/>
        </w:rPr>
        <w:t xml:space="preserve">. </w:t>
      </w:r>
    </w:p>
    <w:p w:rsidR="003C246E" w:rsidRPr="003C246E" w:rsidRDefault="003C246E" w:rsidP="00A8722E">
      <w:pPr>
        <w:spacing w:after="0" w:line="360" w:lineRule="auto"/>
        <w:ind w:firstLine="709"/>
        <w:jc w:val="both"/>
        <w:rPr>
          <w:rFonts w:ascii="Times New Roman" w:hAnsi="Times New Roman" w:cs="Times New Roman"/>
          <w:sz w:val="28"/>
          <w:szCs w:val="28"/>
        </w:rPr>
      </w:pPr>
      <w:r w:rsidRPr="003C246E">
        <w:rPr>
          <w:rFonts w:ascii="Times New Roman" w:hAnsi="Times New Roman" w:cs="Times New Roman"/>
          <w:sz w:val="28"/>
          <w:szCs w:val="28"/>
        </w:rPr>
        <w:t>Исследования генетической эпидемиологии с контролем случаев выявили ряд однонуклеотидных полиморфизмов (</w:t>
      </w:r>
      <w:r w:rsidR="0064018A">
        <w:rPr>
          <w:rFonts w:ascii="Arial" w:hAnsi="Arial" w:cs="Arial"/>
          <w:i/>
          <w:iCs/>
          <w:color w:val="333333"/>
          <w:sz w:val="26"/>
          <w:szCs w:val="26"/>
        </w:rPr>
        <w:t>SCN 5A</w:t>
      </w:r>
      <w:r w:rsidRPr="003C246E">
        <w:rPr>
          <w:rFonts w:ascii="Times New Roman" w:hAnsi="Times New Roman" w:cs="Times New Roman"/>
          <w:sz w:val="28"/>
          <w:szCs w:val="28"/>
        </w:rPr>
        <w:t xml:space="preserve">), связанных с </w:t>
      </w:r>
      <w:r>
        <w:rPr>
          <w:rFonts w:ascii="Times New Roman" w:hAnsi="Times New Roman" w:cs="Times New Roman"/>
          <w:sz w:val="28"/>
          <w:szCs w:val="28"/>
        </w:rPr>
        <w:t>СРК</w:t>
      </w:r>
      <w:r w:rsidRPr="003C246E">
        <w:rPr>
          <w:rFonts w:ascii="Times New Roman" w:hAnsi="Times New Roman" w:cs="Times New Roman"/>
          <w:sz w:val="28"/>
          <w:szCs w:val="28"/>
        </w:rPr>
        <w:t xml:space="preserve"> и </w:t>
      </w:r>
      <w:r>
        <w:rPr>
          <w:rFonts w:ascii="Times New Roman" w:hAnsi="Times New Roman" w:cs="Times New Roman"/>
          <w:sz w:val="28"/>
          <w:szCs w:val="28"/>
        </w:rPr>
        <w:t>ФД</w:t>
      </w:r>
      <w:r w:rsidRPr="003C246E">
        <w:rPr>
          <w:rFonts w:ascii="Times New Roman" w:hAnsi="Times New Roman" w:cs="Times New Roman"/>
          <w:sz w:val="28"/>
          <w:szCs w:val="28"/>
        </w:rPr>
        <w:t>, но доказательства в большинстве случаев отсутствуют, поскольку исследования репликации были в значительной степени непоследовательными</w:t>
      </w:r>
      <w:r>
        <w:rPr>
          <w:rFonts w:ascii="Times New Roman" w:hAnsi="Times New Roman" w:cs="Times New Roman"/>
          <w:sz w:val="28"/>
          <w:szCs w:val="28"/>
        </w:rPr>
        <w:t xml:space="preserve"> </w:t>
      </w:r>
      <w:r w:rsidRPr="003C246E">
        <w:rPr>
          <w:rFonts w:ascii="Times New Roman" w:hAnsi="Times New Roman" w:cs="Times New Roman"/>
          <w:sz w:val="28"/>
          <w:szCs w:val="28"/>
        </w:rPr>
        <w:t>[</w:t>
      </w:r>
      <w:r w:rsidR="004A7B10">
        <w:rPr>
          <w:rFonts w:ascii="Times New Roman" w:hAnsi="Times New Roman" w:cs="Times New Roman"/>
          <w:sz w:val="28"/>
          <w:szCs w:val="28"/>
        </w:rPr>
        <w:t>37</w:t>
      </w:r>
      <w:r w:rsidRPr="003C246E">
        <w:rPr>
          <w:rFonts w:ascii="Times New Roman" w:hAnsi="Times New Roman" w:cs="Times New Roman"/>
          <w:sz w:val="28"/>
          <w:szCs w:val="28"/>
        </w:rPr>
        <w:t>-</w:t>
      </w:r>
      <w:r w:rsidR="004A7B10">
        <w:rPr>
          <w:rFonts w:ascii="Times New Roman" w:hAnsi="Times New Roman" w:cs="Times New Roman"/>
          <w:sz w:val="28"/>
          <w:szCs w:val="28"/>
        </w:rPr>
        <w:t>39</w:t>
      </w:r>
      <w:r w:rsidRPr="003C246E">
        <w:rPr>
          <w:rFonts w:ascii="Times New Roman" w:hAnsi="Times New Roman" w:cs="Times New Roman"/>
          <w:sz w:val="28"/>
          <w:szCs w:val="28"/>
        </w:rPr>
        <w:t>]</w:t>
      </w:r>
    </w:p>
    <w:p w:rsidR="00A94E5F" w:rsidRDefault="00A8722E" w:rsidP="00A8722E">
      <w:pPr>
        <w:spacing w:after="0" w:line="360" w:lineRule="auto"/>
        <w:ind w:firstLine="709"/>
        <w:jc w:val="both"/>
        <w:rPr>
          <w:rFonts w:ascii="Times New Roman" w:hAnsi="Times New Roman" w:cs="Times New Roman"/>
          <w:sz w:val="28"/>
          <w:szCs w:val="28"/>
        </w:rPr>
      </w:pPr>
      <w:r w:rsidRPr="00A8722E">
        <w:rPr>
          <w:rFonts w:ascii="Times New Roman" w:hAnsi="Times New Roman" w:cs="Times New Roman"/>
          <w:sz w:val="28"/>
          <w:szCs w:val="28"/>
        </w:rPr>
        <w:t>Представляет определенный интерес мнение о том, что СРК и ФД являются проявлением одной патологии [</w:t>
      </w:r>
      <w:r w:rsidR="00852083">
        <w:rPr>
          <w:rFonts w:ascii="Times New Roman" w:hAnsi="Times New Roman" w:cs="Times New Roman"/>
          <w:sz w:val="28"/>
          <w:szCs w:val="28"/>
        </w:rPr>
        <w:t>40</w:t>
      </w:r>
      <w:r w:rsidRPr="00A8722E">
        <w:rPr>
          <w:rFonts w:ascii="Times New Roman" w:hAnsi="Times New Roman" w:cs="Times New Roman"/>
          <w:sz w:val="28"/>
          <w:szCs w:val="28"/>
        </w:rPr>
        <w:t xml:space="preserve">]. В частности, данные </w:t>
      </w:r>
      <w:r w:rsidR="00852083">
        <w:rPr>
          <w:rFonts w:ascii="Times New Roman" w:hAnsi="Times New Roman" w:cs="Times New Roman"/>
          <w:sz w:val="28"/>
          <w:szCs w:val="28"/>
        </w:rPr>
        <w:t xml:space="preserve">последнего десятилетия </w:t>
      </w:r>
      <w:r w:rsidRPr="00A8722E">
        <w:rPr>
          <w:rFonts w:ascii="Times New Roman" w:hAnsi="Times New Roman" w:cs="Times New Roman"/>
          <w:sz w:val="28"/>
          <w:szCs w:val="28"/>
        </w:rPr>
        <w:t>указывают на то, что постинфекционные СРК и ФД, по-видимому, имеют единые этиопатогенетические факторы [</w:t>
      </w:r>
      <w:r w:rsidR="00852083">
        <w:rPr>
          <w:rFonts w:ascii="Times New Roman" w:hAnsi="Times New Roman" w:cs="Times New Roman"/>
          <w:sz w:val="28"/>
          <w:szCs w:val="28"/>
        </w:rPr>
        <w:t>4</w:t>
      </w:r>
      <w:r w:rsidRPr="00A8722E">
        <w:rPr>
          <w:rFonts w:ascii="Times New Roman" w:hAnsi="Times New Roman" w:cs="Times New Roman"/>
          <w:sz w:val="28"/>
          <w:szCs w:val="28"/>
        </w:rPr>
        <w:t xml:space="preserve">1].. </w:t>
      </w:r>
    </w:p>
    <w:p w:rsidR="00AA1D07" w:rsidRDefault="00AA1D07" w:rsidP="00A8722E">
      <w:pPr>
        <w:spacing w:after="0" w:line="360" w:lineRule="auto"/>
        <w:ind w:firstLine="709"/>
        <w:jc w:val="both"/>
        <w:rPr>
          <w:rFonts w:ascii="Times New Roman" w:hAnsi="Times New Roman" w:cs="Times New Roman"/>
          <w:b/>
          <w:sz w:val="28"/>
          <w:szCs w:val="28"/>
        </w:rPr>
      </w:pPr>
    </w:p>
    <w:p w:rsidR="00AA1D07" w:rsidRDefault="00AA1D07" w:rsidP="00A8722E">
      <w:pPr>
        <w:spacing w:after="0" w:line="360" w:lineRule="auto"/>
        <w:ind w:firstLine="709"/>
        <w:jc w:val="both"/>
        <w:rPr>
          <w:rFonts w:ascii="Times New Roman" w:hAnsi="Times New Roman" w:cs="Times New Roman"/>
          <w:b/>
          <w:sz w:val="28"/>
          <w:szCs w:val="28"/>
        </w:rPr>
      </w:pPr>
    </w:p>
    <w:p w:rsidR="00A8722E" w:rsidRPr="009B3C09" w:rsidRDefault="009B3C09" w:rsidP="00A8722E">
      <w:pPr>
        <w:spacing w:after="0" w:line="360" w:lineRule="auto"/>
        <w:ind w:firstLine="709"/>
        <w:jc w:val="both"/>
        <w:rPr>
          <w:rFonts w:ascii="Times New Roman" w:hAnsi="Times New Roman" w:cs="Times New Roman"/>
          <w:b/>
          <w:sz w:val="28"/>
          <w:szCs w:val="28"/>
        </w:rPr>
      </w:pPr>
      <w:r w:rsidRPr="009B3C09">
        <w:rPr>
          <w:rFonts w:ascii="Times New Roman" w:hAnsi="Times New Roman" w:cs="Times New Roman"/>
          <w:b/>
          <w:sz w:val="28"/>
          <w:szCs w:val="28"/>
        </w:rPr>
        <w:lastRenderedPageBreak/>
        <w:t>3. Клиника и диагностика</w:t>
      </w:r>
      <w:r>
        <w:rPr>
          <w:rFonts w:ascii="Times New Roman" w:hAnsi="Times New Roman" w:cs="Times New Roman"/>
          <w:b/>
          <w:sz w:val="28"/>
          <w:szCs w:val="28"/>
        </w:rPr>
        <w:t xml:space="preserve"> сочетанной патологии.</w:t>
      </w:r>
    </w:p>
    <w:p w:rsidR="00CA44B9" w:rsidRDefault="00CA44B9" w:rsidP="00CA44B9">
      <w:pPr>
        <w:spacing w:after="0" w:line="360" w:lineRule="auto"/>
        <w:ind w:firstLine="709"/>
        <w:jc w:val="both"/>
        <w:rPr>
          <w:rFonts w:ascii="Times New Roman" w:hAnsi="Times New Roman" w:cs="Times New Roman"/>
          <w:sz w:val="28"/>
          <w:szCs w:val="28"/>
        </w:rPr>
      </w:pPr>
      <w:r w:rsidRPr="008376BC">
        <w:rPr>
          <w:rFonts w:ascii="Times New Roman" w:hAnsi="Times New Roman" w:cs="Times New Roman"/>
          <w:sz w:val="28"/>
          <w:szCs w:val="28"/>
          <w:highlight w:val="cyan"/>
        </w:rPr>
        <w:t>ФЖКЗ объединяют целый ряд патологических состояний, связанных с различными зонами пищеварительного тракта.  Было отмечено что они могут мигрировать у одного и того же больного и носить доминирующий характер в разные периоды наблюдения [</w:t>
      </w:r>
      <w:r w:rsidR="00890C2F" w:rsidRPr="008376BC">
        <w:rPr>
          <w:rFonts w:ascii="Times New Roman" w:hAnsi="Times New Roman" w:cs="Times New Roman"/>
          <w:sz w:val="28"/>
          <w:szCs w:val="28"/>
          <w:highlight w:val="cyan"/>
        </w:rPr>
        <w:t>30</w:t>
      </w:r>
      <w:r w:rsidRPr="008376BC">
        <w:rPr>
          <w:rFonts w:ascii="Times New Roman" w:hAnsi="Times New Roman" w:cs="Times New Roman"/>
          <w:sz w:val="28"/>
          <w:szCs w:val="28"/>
          <w:highlight w:val="cyan"/>
        </w:rPr>
        <w:t xml:space="preserve">]. Тем не менее наиболее частыми ФЖКЗ считаются синдром раздраженного кишечника (СРК) и </w:t>
      </w:r>
      <w:r w:rsidR="006B446E" w:rsidRPr="008376BC">
        <w:rPr>
          <w:rFonts w:ascii="Times New Roman" w:hAnsi="Times New Roman" w:cs="Times New Roman"/>
          <w:sz w:val="28"/>
          <w:szCs w:val="28"/>
          <w:highlight w:val="cyan"/>
        </w:rPr>
        <w:t>функциональная диспепсия (ФД).</w:t>
      </w:r>
      <w:r w:rsidR="006B446E">
        <w:rPr>
          <w:rFonts w:ascii="Times New Roman" w:hAnsi="Times New Roman" w:cs="Times New Roman"/>
          <w:sz w:val="28"/>
          <w:szCs w:val="28"/>
        </w:rPr>
        <w:t xml:space="preserve"> </w:t>
      </w:r>
    </w:p>
    <w:p w:rsidR="00CA44B9" w:rsidRPr="00CA44B9" w:rsidRDefault="00CA44B9" w:rsidP="00CA44B9">
      <w:pPr>
        <w:spacing w:after="0" w:line="360" w:lineRule="auto"/>
        <w:ind w:firstLine="709"/>
        <w:jc w:val="both"/>
        <w:rPr>
          <w:rFonts w:ascii="Times New Roman" w:hAnsi="Times New Roman" w:cs="Times New Roman"/>
          <w:sz w:val="28"/>
          <w:szCs w:val="28"/>
        </w:rPr>
      </w:pPr>
      <w:r w:rsidRPr="00CA44B9">
        <w:rPr>
          <w:rFonts w:ascii="Times New Roman" w:hAnsi="Times New Roman" w:cs="Times New Roman"/>
          <w:sz w:val="28"/>
          <w:szCs w:val="28"/>
        </w:rPr>
        <w:t>Согласно Римским критериям IV СРК - это функциональное кишечное расстройство, характеризующееся повторяющимися болями в животе, в среднем по крайней мере 1 день в неделю в течение 3 месяцев, связанные с двумя или более из следующих критериев: боли, ассоциированные с дефекацией; боли связанные с изменением частоты стула и/или с изменением формы (внешнего вида) стула [</w:t>
      </w:r>
      <w:r w:rsidR="00704B2F">
        <w:rPr>
          <w:rFonts w:ascii="Times New Roman" w:hAnsi="Times New Roman" w:cs="Times New Roman"/>
          <w:sz w:val="28"/>
          <w:szCs w:val="28"/>
        </w:rPr>
        <w:t>19</w:t>
      </w:r>
      <w:r w:rsidRPr="00CA44B9">
        <w:rPr>
          <w:rFonts w:ascii="Times New Roman" w:hAnsi="Times New Roman" w:cs="Times New Roman"/>
          <w:sz w:val="28"/>
          <w:szCs w:val="28"/>
        </w:rPr>
        <w:t>]. СРК традиционно подразделяется на четыре подтипа на основе преобладающей модели стула: с запором (IBS-C); с диареей (IBS-D); смешанный (IBS-M) или неклассифицируемый (IBS-U) [</w:t>
      </w:r>
      <w:r w:rsidR="00704B2F">
        <w:rPr>
          <w:rFonts w:ascii="Times New Roman" w:hAnsi="Times New Roman" w:cs="Times New Roman"/>
          <w:sz w:val="28"/>
          <w:szCs w:val="28"/>
        </w:rPr>
        <w:t>42</w:t>
      </w:r>
      <w:r w:rsidRPr="00CA44B9">
        <w:rPr>
          <w:rFonts w:ascii="Times New Roman" w:hAnsi="Times New Roman" w:cs="Times New Roman"/>
          <w:sz w:val="28"/>
          <w:szCs w:val="28"/>
        </w:rPr>
        <w:t>]. Кроме того, СРК делится на два подвида: спорадический (неспецифический) и постинфекционный [</w:t>
      </w:r>
      <w:r w:rsidR="00704B2F">
        <w:rPr>
          <w:rFonts w:ascii="Times New Roman" w:hAnsi="Times New Roman" w:cs="Times New Roman"/>
          <w:sz w:val="28"/>
          <w:szCs w:val="28"/>
        </w:rPr>
        <w:t>43</w:t>
      </w:r>
      <w:r w:rsidRPr="00CA44B9">
        <w:rPr>
          <w:rFonts w:ascii="Times New Roman" w:hAnsi="Times New Roman" w:cs="Times New Roman"/>
          <w:sz w:val="28"/>
          <w:szCs w:val="28"/>
        </w:rPr>
        <w:t>]. При спорадическом варианте симптомы заболевания беспокоят больного в течение длительного времени без какой-либо связи с желудочно-кишечными инфекциями, в то время как постинфекционный СРК манифестирует внезапно после перенесенного острого гастроэнтерита [</w:t>
      </w:r>
      <w:r w:rsidR="00704B2F">
        <w:rPr>
          <w:rFonts w:ascii="Times New Roman" w:hAnsi="Times New Roman" w:cs="Times New Roman"/>
          <w:sz w:val="28"/>
          <w:szCs w:val="28"/>
        </w:rPr>
        <w:t>43</w:t>
      </w:r>
      <w:r w:rsidRPr="00CA44B9">
        <w:rPr>
          <w:rFonts w:ascii="Times New Roman" w:hAnsi="Times New Roman" w:cs="Times New Roman"/>
          <w:sz w:val="28"/>
          <w:szCs w:val="28"/>
        </w:rPr>
        <w:t>]</w:t>
      </w:r>
    </w:p>
    <w:p w:rsidR="008D2493" w:rsidRDefault="00CA44B9" w:rsidP="00CA44B9">
      <w:pPr>
        <w:spacing w:after="0" w:line="360" w:lineRule="auto"/>
        <w:ind w:firstLine="709"/>
        <w:jc w:val="both"/>
        <w:rPr>
          <w:rFonts w:ascii="Times New Roman" w:hAnsi="Times New Roman" w:cs="Times New Roman"/>
          <w:sz w:val="28"/>
          <w:szCs w:val="28"/>
        </w:rPr>
      </w:pPr>
      <w:r w:rsidRPr="00CA44B9">
        <w:rPr>
          <w:rFonts w:ascii="Times New Roman" w:hAnsi="Times New Roman" w:cs="Times New Roman"/>
          <w:sz w:val="28"/>
          <w:szCs w:val="28"/>
        </w:rPr>
        <w:t xml:space="preserve">Термин функциональная диспепсия (ФД) включает пациентов с постпрандиальным дистресс-синдромом (ПДС) и лиц с эпигастральным болевым синдромом (ЭБС). ПДС характеризуется диспепсическими симптомами, вызванными приемом пищи. ЭБС проявляется болью или жжением в эпигастрии, которые не всегда могут </w:t>
      </w:r>
      <w:r w:rsidR="00AA1D07">
        <w:rPr>
          <w:rFonts w:ascii="Times New Roman" w:hAnsi="Times New Roman" w:cs="Times New Roman"/>
          <w:sz w:val="28"/>
          <w:szCs w:val="28"/>
        </w:rPr>
        <w:t>купироваться приемом пищи</w:t>
      </w:r>
      <w:r w:rsidRPr="00CA44B9">
        <w:rPr>
          <w:rFonts w:ascii="Times New Roman" w:hAnsi="Times New Roman" w:cs="Times New Roman"/>
          <w:sz w:val="28"/>
          <w:szCs w:val="28"/>
        </w:rPr>
        <w:t xml:space="preserve">. Нередко отмечается перекрытие симптомов ПДС и ЭПС с  манифестацией </w:t>
      </w:r>
      <w:r w:rsidR="00AA1D07">
        <w:rPr>
          <w:rFonts w:ascii="Times New Roman" w:hAnsi="Times New Roman" w:cs="Times New Roman"/>
          <w:sz w:val="28"/>
          <w:szCs w:val="28"/>
        </w:rPr>
        <w:t xml:space="preserve"> вначале </w:t>
      </w:r>
      <w:r w:rsidRPr="00CA44B9">
        <w:rPr>
          <w:rFonts w:ascii="Times New Roman" w:hAnsi="Times New Roman" w:cs="Times New Roman"/>
          <w:sz w:val="28"/>
          <w:szCs w:val="28"/>
        </w:rPr>
        <w:t>диспепсических симптомов, вызванных приемом пищи,</w:t>
      </w:r>
      <w:r w:rsidR="00AA1D07">
        <w:rPr>
          <w:rFonts w:ascii="Times New Roman" w:hAnsi="Times New Roman" w:cs="Times New Roman"/>
          <w:sz w:val="28"/>
          <w:szCs w:val="28"/>
        </w:rPr>
        <w:t xml:space="preserve"> а затем присоединяются</w:t>
      </w:r>
      <w:r w:rsidRPr="00CA44B9">
        <w:rPr>
          <w:rFonts w:ascii="Times New Roman" w:hAnsi="Times New Roman" w:cs="Times New Roman"/>
          <w:sz w:val="28"/>
          <w:szCs w:val="28"/>
        </w:rPr>
        <w:t xml:space="preserve"> боль или жжение в эпигастр</w:t>
      </w:r>
      <w:r w:rsidR="00AA1D07">
        <w:rPr>
          <w:rFonts w:ascii="Times New Roman" w:hAnsi="Times New Roman" w:cs="Times New Roman"/>
          <w:sz w:val="28"/>
          <w:szCs w:val="28"/>
        </w:rPr>
        <w:t>альной области</w:t>
      </w:r>
      <w:r w:rsidRPr="00CA44B9">
        <w:rPr>
          <w:rFonts w:ascii="Times New Roman" w:hAnsi="Times New Roman" w:cs="Times New Roman"/>
          <w:sz w:val="28"/>
          <w:szCs w:val="28"/>
        </w:rPr>
        <w:t xml:space="preserve"> [</w:t>
      </w:r>
      <w:r w:rsidR="00B26816">
        <w:rPr>
          <w:rFonts w:ascii="Times New Roman" w:hAnsi="Times New Roman" w:cs="Times New Roman"/>
          <w:sz w:val="28"/>
          <w:szCs w:val="28"/>
        </w:rPr>
        <w:t>44</w:t>
      </w:r>
      <w:r w:rsidR="00AA1D07">
        <w:rPr>
          <w:rFonts w:ascii="Times New Roman" w:hAnsi="Times New Roman" w:cs="Times New Roman"/>
          <w:sz w:val="28"/>
          <w:szCs w:val="28"/>
        </w:rPr>
        <w:t>,</w:t>
      </w:r>
      <w:r w:rsidR="00B26816">
        <w:rPr>
          <w:rFonts w:ascii="Times New Roman" w:hAnsi="Times New Roman" w:cs="Times New Roman"/>
          <w:sz w:val="28"/>
          <w:szCs w:val="28"/>
        </w:rPr>
        <w:t>45</w:t>
      </w:r>
      <w:r w:rsidRPr="00CA44B9">
        <w:rPr>
          <w:rFonts w:ascii="Times New Roman" w:hAnsi="Times New Roman" w:cs="Times New Roman"/>
          <w:sz w:val="28"/>
          <w:szCs w:val="28"/>
        </w:rPr>
        <w:t>].</w:t>
      </w:r>
    </w:p>
    <w:p w:rsidR="00965111" w:rsidRDefault="00965111" w:rsidP="00CA44B9">
      <w:pPr>
        <w:spacing w:after="0" w:line="360" w:lineRule="auto"/>
        <w:ind w:firstLine="709"/>
        <w:jc w:val="both"/>
        <w:rPr>
          <w:rFonts w:ascii="Times New Roman" w:hAnsi="Times New Roman" w:cs="Times New Roman"/>
          <w:sz w:val="28"/>
          <w:szCs w:val="28"/>
        </w:rPr>
      </w:pPr>
      <w:r w:rsidRPr="002A3B60">
        <w:rPr>
          <w:rFonts w:ascii="Times New Roman" w:hAnsi="Times New Roman" w:cs="Times New Roman"/>
          <w:sz w:val="28"/>
          <w:szCs w:val="28"/>
          <w:highlight w:val="cyan"/>
        </w:rPr>
        <w:lastRenderedPageBreak/>
        <w:t>Современные диагностические критерии ФЖКЗ, а также тяжесть, частота, продолжительность и эффективность лечения зависят исключительно от субъективного состояния пациентов, а не от объективных биомаркеров.</w:t>
      </w:r>
      <w:r w:rsidRPr="00965111">
        <w:rPr>
          <w:rFonts w:ascii="Times New Roman" w:hAnsi="Times New Roman" w:cs="Times New Roman"/>
          <w:sz w:val="28"/>
          <w:szCs w:val="28"/>
        </w:rPr>
        <w:t xml:space="preserve"> [</w:t>
      </w:r>
      <w:r w:rsidR="00B26816">
        <w:rPr>
          <w:rFonts w:ascii="Times New Roman" w:hAnsi="Times New Roman" w:cs="Times New Roman"/>
          <w:sz w:val="28"/>
          <w:szCs w:val="28"/>
        </w:rPr>
        <w:t>19</w:t>
      </w:r>
      <w:r w:rsidRPr="00965111">
        <w:rPr>
          <w:rFonts w:ascii="Times New Roman" w:hAnsi="Times New Roman" w:cs="Times New Roman"/>
          <w:sz w:val="28"/>
          <w:szCs w:val="28"/>
        </w:rPr>
        <w:t>] Независимо от первичной этиологии, эти субъективн</w:t>
      </w:r>
      <w:r w:rsidR="007F02BD">
        <w:rPr>
          <w:rFonts w:ascii="Times New Roman" w:hAnsi="Times New Roman" w:cs="Times New Roman"/>
          <w:sz w:val="28"/>
          <w:szCs w:val="28"/>
        </w:rPr>
        <w:t xml:space="preserve">ые симптомы </w:t>
      </w:r>
      <w:r w:rsidRPr="00965111">
        <w:rPr>
          <w:rFonts w:ascii="Times New Roman" w:hAnsi="Times New Roman" w:cs="Times New Roman"/>
          <w:sz w:val="28"/>
          <w:szCs w:val="28"/>
        </w:rPr>
        <w:t>частично генерируются мозгом из интероцептивных сигналов, исходящих из желудочно-кишечного тракта, из воспоминаний о них и широко модулируются эмоциональными (тревога и депрессия), когнитивными (внимание и ожидание) и мотивационными факторами. При этом следует подчеркнуть, что для всех хронических болевых расстройств, сопровождающих ФЖКЗ (СРК, ФД, функциональный болевой синдром в животе)</w:t>
      </w:r>
      <w:r w:rsidR="00C5409C">
        <w:rPr>
          <w:rFonts w:ascii="Times New Roman" w:hAnsi="Times New Roman" w:cs="Times New Roman"/>
          <w:sz w:val="28"/>
          <w:szCs w:val="28"/>
        </w:rPr>
        <w:t>,</w:t>
      </w:r>
      <w:r w:rsidRPr="00965111">
        <w:rPr>
          <w:rFonts w:ascii="Times New Roman" w:hAnsi="Times New Roman" w:cs="Times New Roman"/>
          <w:sz w:val="28"/>
          <w:szCs w:val="28"/>
        </w:rPr>
        <w:t xml:space="preserve"> перевод объективных сигналов кишечника и желудка  в субъективные симптомы носит нелинейный характер [</w:t>
      </w:r>
      <w:r w:rsidR="00B26816">
        <w:rPr>
          <w:rFonts w:ascii="Times New Roman" w:hAnsi="Times New Roman" w:cs="Times New Roman"/>
          <w:sz w:val="28"/>
          <w:szCs w:val="28"/>
        </w:rPr>
        <w:t>46</w:t>
      </w:r>
      <w:r w:rsidRPr="00965111">
        <w:rPr>
          <w:rFonts w:ascii="Times New Roman" w:hAnsi="Times New Roman" w:cs="Times New Roman"/>
          <w:sz w:val="28"/>
          <w:szCs w:val="28"/>
        </w:rPr>
        <w:t>]</w:t>
      </w:r>
    </w:p>
    <w:p w:rsidR="00A94E5F" w:rsidRDefault="00A94E5F" w:rsidP="00A94E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Проведенные исследования свидетельствуют о том, </w:t>
      </w:r>
      <w:r w:rsidRPr="00A8722E">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A8722E">
        <w:rPr>
          <w:rFonts w:ascii="Times New Roman" w:hAnsi="Times New Roman" w:cs="Times New Roman"/>
          <w:sz w:val="28"/>
          <w:szCs w:val="28"/>
        </w:rPr>
        <w:t xml:space="preserve">если клиника СРК и ФД может широко варьировать, то симптоматика ГЭРБ носит наиболее устойчивый характер. В связи с этим ряд авторов предлагают рассматривать ГЭРБ в рамках системного заболевания, которое включает </w:t>
      </w:r>
      <w:r>
        <w:rPr>
          <w:rFonts w:ascii="Times New Roman" w:hAnsi="Times New Roman" w:cs="Times New Roman"/>
          <w:sz w:val="28"/>
          <w:szCs w:val="28"/>
        </w:rPr>
        <w:t xml:space="preserve">ФД </w:t>
      </w:r>
      <w:r w:rsidRPr="00A8722E">
        <w:rPr>
          <w:rFonts w:ascii="Times New Roman" w:hAnsi="Times New Roman" w:cs="Times New Roman"/>
          <w:sz w:val="28"/>
          <w:szCs w:val="28"/>
        </w:rPr>
        <w:t>и СРК [</w:t>
      </w:r>
      <w:r w:rsidR="00257EF7">
        <w:rPr>
          <w:rFonts w:ascii="Times New Roman" w:hAnsi="Times New Roman" w:cs="Times New Roman"/>
          <w:sz w:val="28"/>
          <w:szCs w:val="28"/>
        </w:rPr>
        <w:t>47</w:t>
      </w:r>
      <w:r w:rsidRPr="00A8722E">
        <w:rPr>
          <w:rFonts w:ascii="Times New Roman" w:hAnsi="Times New Roman" w:cs="Times New Roman"/>
          <w:sz w:val="28"/>
          <w:szCs w:val="28"/>
        </w:rPr>
        <w:t>].</w:t>
      </w:r>
    </w:p>
    <w:p w:rsidR="00764A31" w:rsidRDefault="00F640EB" w:rsidP="00BD5957">
      <w:pPr>
        <w:spacing w:after="0" w:line="360" w:lineRule="auto"/>
        <w:ind w:firstLine="709"/>
        <w:jc w:val="both"/>
        <w:rPr>
          <w:rFonts w:ascii="Times New Roman" w:hAnsi="Times New Roman" w:cs="Times New Roman"/>
          <w:sz w:val="28"/>
          <w:szCs w:val="28"/>
        </w:rPr>
      </w:pPr>
      <w:r w:rsidRPr="00F640EB">
        <w:rPr>
          <w:rFonts w:ascii="Times New Roman" w:hAnsi="Times New Roman" w:cs="Times New Roman"/>
          <w:sz w:val="28"/>
          <w:szCs w:val="28"/>
        </w:rPr>
        <w:t xml:space="preserve">Результаты </w:t>
      </w:r>
      <w:r>
        <w:rPr>
          <w:rFonts w:ascii="Times New Roman" w:hAnsi="Times New Roman" w:cs="Times New Roman"/>
          <w:sz w:val="28"/>
          <w:szCs w:val="28"/>
        </w:rPr>
        <w:t>проведенн</w:t>
      </w:r>
      <w:r w:rsidR="00E9165C">
        <w:rPr>
          <w:rFonts w:ascii="Times New Roman" w:hAnsi="Times New Roman" w:cs="Times New Roman"/>
          <w:sz w:val="28"/>
          <w:szCs w:val="28"/>
        </w:rPr>
        <w:t>ых</w:t>
      </w:r>
      <w:r>
        <w:rPr>
          <w:rFonts w:ascii="Times New Roman" w:hAnsi="Times New Roman" w:cs="Times New Roman"/>
          <w:sz w:val="28"/>
          <w:szCs w:val="28"/>
        </w:rPr>
        <w:t xml:space="preserve"> исследовани</w:t>
      </w:r>
      <w:r w:rsidR="00E9165C">
        <w:rPr>
          <w:rFonts w:ascii="Times New Roman" w:hAnsi="Times New Roman" w:cs="Times New Roman"/>
          <w:sz w:val="28"/>
          <w:szCs w:val="28"/>
        </w:rPr>
        <w:t>й</w:t>
      </w:r>
      <w:r w:rsidRPr="00F640EB">
        <w:rPr>
          <w:rFonts w:ascii="Times New Roman" w:hAnsi="Times New Roman" w:cs="Times New Roman"/>
          <w:sz w:val="28"/>
          <w:szCs w:val="28"/>
        </w:rPr>
        <w:t xml:space="preserve"> </w:t>
      </w:r>
      <w:r>
        <w:rPr>
          <w:rFonts w:ascii="Times New Roman" w:hAnsi="Times New Roman" w:cs="Times New Roman"/>
          <w:sz w:val="28"/>
          <w:szCs w:val="28"/>
        </w:rPr>
        <w:t>дали основание высказать мнение</w:t>
      </w:r>
      <w:r w:rsidRPr="00F640EB">
        <w:rPr>
          <w:rFonts w:ascii="Times New Roman" w:hAnsi="Times New Roman" w:cs="Times New Roman"/>
          <w:sz w:val="28"/>
          <w:szCs w:val="28"/>
        </w:rPr>
        <w:t xml:space="preserve">, что пациенты с </w:t>
      </w:r>
      <w:r>
        <w:rPr>
          <w:rFonts w:ascii="Times New Roman" w:hAnsi="Times New Roman" w:cs="Times New Roman"/>
          <w:sz w:val="28"/>
          <w:szCs w:val="28"/>
        </w:rPr>
        <w:t>синдромом перекреста</w:t>
      </w:r>
      <w:r w:rsidRPr="00F640EB">
        <w:rPr>
          <w:rFonts w:ascii="Times New Roman" w:hAnsi="Times New Roman" w:cs="Times New Roman"/>
          <w:sz w:val="28"/>
          <w:szCs w:val="28"/>
        </w:rPr>
        <w:t xml:space="preserve"> </w:t>
      </w:r>
      <w:r>
        <w:rPr>
          <w:rFonts w:ascii="Times New Roman" w:hAnsi="Times New Roman" w:cs="Times New Roman"/>
          <w:sz w:val="28"/>
          <w:szCs w:val="28"/>
        </w:rPr>
        <w:t>отмечают более длительное и тяжелое обострение,</w:t>
      </w:r>
      <w:r w:rsidRPr="00F640EB">
        <w:rPr>
          <w:rFonts w:ascii="Times New Roman" w:hAnsi="Times New Roman" w:cs="Times New Roman"/>
          <w:sz w:val="28"/>
          <w:szCs w:val="28"/>
        </w:rPr>
        <w:t xml:space="preserve"> по сравнению с пациентами без перекрывающихся состояний. По мере того как число перекрывающихся состояний увеличивается, частота симптомов и </w:t>
      </w:r>
      <w:r>
        <w:rPr>
          <w:rFonts w:ascii="Times New Roman" w:hAnsi="Times New Roman" w:cs="Times New Roman"/>
          <w:sz w:val="28"/>
          <w:szCs w:val="28"/>
        </w:rPr>
        <w:t xml:space="preserve">их выраженность </w:t>
      </w:r>
      <w:r w:rsidRPr="00F640EB">
        <w:rPr>
          <w:rFonts w:ascii="Times New Roman" w:hAnsi="Times New Roman" w:cs="Times New Roman"/>
          <w:sz w:val="28"/>
          <w:szCs w:val="28"/>
        </w:rPr>
        <w:t xml:space="preserve">увеличиваются, а производительность </w:t>
      </w:r>
      <w:r>
        <w:rPr>
          <w:rFonts w:ascii="Times New Roman" w:hAnsi="Times New Roman" w:cs="Times New Roman"/>
          <w:sz w:val="28"/>
          <w:szCs w:val="28"/>
        </w:rPr>
        <w:t>труда резко снижается и увеличивается число пациентов с временной нетрудоспособностью</w:t>
      </w:r>
      <w:r w:rsidR="001B69DC">
        <w:rPr>
          <w:rFonts w:ascii="Times New Roman" w:hAnsi="Times New Roman" w:cs="Times New Roman"/>
          <w:sz w:val="28"/>
          <w:szCs w:val="28"/>
        </w:rPr>
        <w:t xml:space="preserve"> и необоснованно отсутствующих на работе </w:t>
      </w:r>
      <w:r w:rsidR="009C18B8" w:rsidRPr="001B69DC">
        <w:rPr>
          <w:rFonts w:ascii="Times New Roman" w:hAnsi="Times New Roman" w:cs="Times New Roman"/>
          <w:sz w:val="28"/>
          <w:szCs w:val="28"/>
        </w:rPr>
        <w:t>[</w:t>
      </w:r>
      <w:r w:rsidR="00257EF7">
        <w:rPr>
          <w:rFonts w:ascii="Times New Roman" w:hAnsi="Times New Roman" w:cs="Times New Roman"/>
          <w:sz w:val="28"/>
          <w:szCs w:val="28"/>
        </w:rPr>
        <w:t>3</w:t>
      </w:r>
      <w:r w:rsidR="009C18B8" w:rsidRPr="001B69DC">
        <w:rPr>
          <w:rFonts w:ascii="Times New Roman" w:hAnsi="Times New Roman" w:cs="Times New Roman"/>
          <w:sz w:val="28"/>
          <w:szCs w:val="28"/>
        </w:rPr>
        <w:t>]</w:t>
      </w:r>
      <w:r w:rsidRPr="00F640EB">
        <w:rPr>
          <w:rFonts w:ascii="Times New Roman" w:hAnsi="Times New Roman" w:cs="Times New Roman"/>
          <w:sz w:val="28"/>
          <w:szCs w:val="28"/>
        </w:rPr>
        <w:t>.</w:t>
      </w:r>
      <w:r w:rsidR="00516DF9" w:rsidRPr="00516DF9">
        <w:rPr>
          <w:rFonts w:ascii="Times New Roman" w:hAnsi="Times New Roman" w:cs="Times New Roman"/>
          <w:sz w:val="28"/>
          <w:szCs w:val="28"/>
        </w:rPr>
        <w:t xml:space="preserve"> </w:t>
      </w:r>
      <w:r w:rsidR="00764A31" w:rsidRPr="00764A31">
        <w:rPr>
          <w:rFonts w:ascii="Times New Roman" w:hAnsi="Times New Roman" w:cs="Times New Roman"/>
          <w:sz w:val="28"/>
          <w:szCs w:val="28"/>
        </w:rPr>
        <w:t>След</w:t>
      </w:r>
      <w:r w:rsidR="007F02BD">
        <w:rPr>
          <w:rFonts w:ascii="Times New Roman" w:hAnsi="Times New Roman" w:cs="Times New Roman"/>
          <w:sz w:val="28"/>
          <w:szCs w:val="28"/>
        </w:rPr>
        <w:t xml:space="preserve">ует подчеркнуть, что поведение </w:t>
      </w:r>
      <w:r w:rsidR="00764A31" w:rsidRPr="00764A31">
        <w:rPr>
          <w:rFonts w:ascii="Times New Roman" w:hAnsi="Times New Roman" w:cs="Times New Roman"/>
          <w:sz w:val="28"/>
          <w:szCs w:val="28"/>
        </w:rPr>
        <w:t xml:space="preserve">человека при </w:t>
      </w:r>
      <w:r w:rsidR="00764A31">
        <w:rPr>
          <w:rFonts w:ascii="Times New Roman" w:hAnsi="Times New Roman" w:cs="Times New Roman"/>
          <w:sz w:val="28"/>
          <w:szCs w:val="28"/>
        </w:rPr>
        <w:t>синдроме перекреста может достигать</w:t>
      </w:r>
      <w:r w:rsidR="00764A31" w:rsidRPr="00764A31">
        <w:rPr>
          <w:rFonts w:ascii="Times New Roman" w:hAnsi="Times New Roman" w:cs="Times New Roman"/>
          <w:sz w:val="28"/>
          <w:szCs w:val="28"/>
        </w:rPr>
        <w:t xml:space="preserve"> психогенной инвалидизации, котор</w:t>
      </w:r>
      <w:r w:rsidR="000E5136">
        <w:rPr>
          <w:rFonts w:ascii="Times New Roman" w:hAnsi="Times New Roman" w:cs="Times New Roman"/>
          <w:sz w:val="28"/>
          <w:szCs w:val="28"/>
        </w:rPr>
        <w:t xml:space="preserve">ая непропорциональна имеющимся </w:t>
      </w:r>
      <w:r w:rsidR="00764A31" w:rsidRPr="00764A31">
        <w:rPr>
          <w:rFonts w:ascii="Times New Roman" w:hAnsi="Times New Roman" w:cs="Times New Roman"/>
          <w:sz w:val="28"/>
          <w:szCs w:val="28"/>
        </w:rPr>
        <w:t xml:space="preserve">объективным данным. </w:t>
      </w:r>
    </w:p>
    <w:p w:rsidR="00D22E54" w:rsidRDefault="00AC7B45" w:rsidP="00BD59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Принимая во внимание полученные рядом авторов данные о</w:t>
      </w:r>
      <w:r w:rsidR="00D22E54" w:rsidRPr="00D22E54">
        <w:rPr>
          <w:rFonts w:ascii="Times New Roman" w:hAnsi="Times New Roman" w:cs="Times New Roman"/>
          <w:sz w:val="28"/>
          <w:szCs w:val="28"/>
        </w:rPr>
        <w:t xml:space="preserve"> тесной связи ГЭРБ с СРК рекомендуется у всех пациентов с СРК исключать </w:t>
      </w:r>
      <w:r>
        <w:rPr>
          <w:rFonts w:ascii="Times New Roman" w:hAnsi="Times New Roman" w:cs="Times New Roman"/>
          <w:sz w:val="28"/>
          <w:szCs w:val="28"/>
        </w:rPr>
        <w:t>рефлюкс-эзофагит</w:t>
      </w:r>
      <w:r w:rsidR="00D22E54" w:rsidRPr="00D22E54">
        <w:rPr>
          <w:rFonts w:ascii="Times New Roman" w:hAnsi="Times New Roman" w:cs="Times New Roman"/>
          <w:sz w:val="28"/>
          <w:szCs w:val="28"/>
        </w:rPr>
        <w:t>, котор</w:t>
      </w:r>
      <w:r>
        <w:rPr>
          <w:rFonts w:ascii="Times New Roman" w:hAnsi="Times New Roman" w:cs="Times New Roman"/>
          <w:sz w:val="28"/>
          <w:szCs w:val="28"/>
        </w:rPr>
        <w:t>ый</w:t>
      </w:r>
      <w:r w:rsidR="00D22E54" w:rsidRPr="00D22E54">
        <w:rPr>
          <w:rFonts w:ascii="Times New Roman" w:hAnsi="Times New Roman" w:cs="Times New Roman"/>
          <w:sz w:val="28"/>
          <w:szCs w:val="28"/>
        </w:rPr>
        <w:t xml:space="preserve"> может протекать без выраженных клинических </w:t>
      </w:r>
      <w:r w:rsidR="007F02BD">
        <w:rPr>
          <w:rFonts w:ascii="Times New Roman" w:hAnsi="Times New Roman" w:cs="Times New Roman"/>
          <w:sz w:val="28"/>
          <w:szCs w:val="28"/>
        </w:rPr>
        <w:lastRenderedPageBreak/>
        <w:t xml:space="preserve">проявлений или </w:t>
      </w:r>
      <w:r w:rsidR="00C5409C">
        <w:rPr>
          <w:rFonts w:ascii="Times New Roman" w:hAnsi="Times New Roman" w:cs="Times New Roman"/>
          <w:sz w:val="28"/>
          <w:szCs w:val="28"/>
        </w:rPr>
        <w:t>бессимптомно</w:t>
      </w:r>
      <w:r w:rsidR="007F02BD">
        <w:rPr>
          <w:rFonts w:ascii="Times New Roman" w:hAnsi="Times New Roman" w:cs="Times New Roman"/>
          <w:sz w:val="28"/>
          <w:szCs w:val="28"/>
        </w:rPr>
        <w:t xml:space="preserve"> </w:t>
      </w:r>
      <w:r w:rsidR="00D22E54" w:rsidRPr="00D22E54">
        <w:rPr>
          <w:rFonts w:ascii="Times New Roman" w:hAnsi="Times New Roman" w:cs="Times New Roman"/>
          <w:sz w:val="28"/>
          <w:szCs w:val="28"/>
        </w:rPr>
        <w:t>[</w:t>
      </w:r>
      <w:r w:rsidR="00077E5D">
        <w:rPr>
          <w:rFonts w:ascii="Times New Roman" w:hAnsi="Times New Roman" w:cs="Times New Roman"/>
          <w:sz w:val="28"/>
          <w:szCs w:val="28"/>
        </w:rPr>
        <w:t>48</w:t>
      </w:r>
      <w:r w:rsidR="00D22E54" w:rsidRPr="00D22E54">
        <w:rPr>
          <w:rFonts w:ascii="Times New Roman" w:hAnsi="Times New Roman" w:cs="Times New Roman"/>
          <w:sz w:val="28"/>
          <w:szCs w:val="28"/>
        </w:rPr>
        <w:t xml:space="preserve">]. Это особенно важно, так как при сочетании СРК с ГЭРБ у подавляющего контингента больных </w:t>
      </w:r>
      <w:r w:rsidR="0031435A">
        <w:rPr>
          <w:rFonts w:ascii="Times New Roman" w:hAnsi="Times New Roman" w:cs="Times New Roman"/>
          <w:sz w:val="28"/>
          <w:szCs w:val="28"/>
        </w:rPr>
        <w:t>отмечается абсолютное доминирование</w:t>
      </w:r>
      <w:r w:rsidR="00D22E54" w:rsidRPr="00D22E54">
        <w:rPr>
          <w:rFonts w:ascii="Times New Roman" w:hAnsi="Times New Roman" w:cs="Times New Roman"/>
          <w:sz w:val="28"/>
          <w:szCs w:val="28"/>
        </w:rPr>
        <w:t xml:space="preserve"> эрозивн</w:t>
      </w:r>
      <w:r w:rsidR="0031435A">
        <w:rPr>
          <w:rFonts w:ascii="Times New Roman" w:hAnsi="Times New Roman" w:cs="Times New Roman"/>
          <w:sz w:val="28"/>
          <w:szCs w:val="28"/>
        </w:rPr>
        <w:t>ого</w:t>
      </w:r>
      <w:r w:rsidR="00C5409C">
        <w:rPr>
          <w:rFonts w:ascii="Times New Roman" w:hAnsi="Times New Roman" w:cs="Times New Roman"/>
          <w:sz w:val="28"/>
          <w:szCs w:val="28"/>
        </w:rPr>
        <w:t xml:space="preserve"> </w:t>
      </w:r>
      <w:r w:rsidR="00D22E54" w:rsidRPr="00D22E54">
        <w:rPr>
          <w:rFonts w:ascii="Times New Roman" w:hAnsi="Times New Roman" w:cs="Times New Roman"/>
          <w:sz w:val="28"/>
          <w:szCs w:val="28"/>
        </w:rPr>
        <w:t>эзофагит</w:t>
      </w:r>
      <w:r w:rsidR="0031435A">
        <w:rPr>
          <w:rFonts w:ascii="Times New Roman" w:hAnsi="Times New Roman" w:cs="Times New Roman"/>
          <w:sz w:val="28"/>
          <w:szCs w:val="28"/>
        </w:rPr>
        <w:t>а</w:t>
      </w:r>
      <w:r w:rsidR="00D22E54" w:rsidRPr="00D22E54">
        <w:rPr>
          <w:rFonts w:ascii="Times New Roman" w:hAnsi="Times New Roman" w:cs="Times New Roman"/>
          <w:sz w:val="28"/>
          <w:szCs w:val="28"/>
        </w:rPr>
        <w:t xml:space="preserve"> [</w:t>
      </w:r>
      <w:r w:rsidR="00077E5D">
        <w:rPr>
          <w:rFonts w:ascii="Times New Roman" w:hAnsi="Times New Roman" w:cs="Times New Roman"/>
          <w:sz w:val="28"/>
          <w:szCs w:val="28"/>
        </w:rPr>
        <w:t>48</w:t>
      </w:r>
      <w:r w:rsidR="00D22E54" w:rsidRPr="00D22E54">
        <w:rPr>
          <w:rFonts w:ascii="Times New Roman" w:hAnsi="Times New Roman" w:cs="Times New Roman"/>
          <w:sz w:val="28"/>
          <w:szCs w:val="28"/>
        </w:rPr>
        <w:t>].</w:t>
      </w:r>
    </w:p>
    <w:p w:rsidR="001F5C98" w:rsidRDefault="001F5C98" w:rsidP="008C58F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4875C7">
        <w:rPr>
          <w:rFonts w:ascii="Times New Roman" w:hAnsi="Times New Roman" w:cs="Times New Roman"/>
          <w:b/>
          <w:sz w:val="28"/>
          <w:szCs w:val="28"/>
        </w:rPr>
        <w:t>Лечение</w:t>
      </w:r>
      <w:r>
        <w:rPr>
          <w:rFonts w:ascii="Times New Roman" w:hAnsi="Times New Roman" w:cs="Times New Roman"/>
          <w:b/>
          <w:sz w:val="28"/>
          <w:szCs w:val="28"/>
        </w:rPr>
        <w:t xml:space="preserve"> синдрома перекреста</w:t>
      </w:r>
    </w:p>
    <w:p w:rsidR="00782582" w:rsidRDefault="001F5C98" w:rsidP="008C58FC">
      <w:pPr>
        <w:spacing w:after="0" w:line="360" w:lineRule="auto"/>
        <w:ind w:firstLine="709"/>
        <w:jc w:val="both"/>
        <w:rPr>
          <w:rFonts w:ascii="Times New Roman" w:hAnsi="Times New Roman" w:cs="Times New Roman"/>
          <w:sz w:val="28"/>
          <w:szCs w:val="28"/>
        </w:rPr>
      </w:pPr>
      <w:r w:rsidRPr="001F5C98">
        <w:rPr>
          <w:rFonts w:ascii="Times New Roman" w:hAnsi="Times New Roman" w:cs="Times New Roman"/>
          <w:sz w:val="28"/>
          <w:szCs w:val="28"/>
        </w:rPr>
        <w:t>Терапия  п</w:t>
      </w:r>
      <w:r w:rsidR="008C58FC" w:rsidRPr="001F5C98">
        <w:rPr>
          <w:rFonts w:ascii="Times New Roman" w:hAnsi="Times New Roman" w:cs="Times New Roman"/>
          <w:sz w:val="28"/>
          <w:szCs w:val="28"/>
        </w:rPr>
        <w:t>ри синдроме</w:t>
      </w:r>
      <w:r w:rsidR="004875C7">
        <w:rPr>
          <w:rFonts w:ascii="Times New Roman" w:hAnsi="Times New Roman" w:cs="Times New Roman"/>
          <w:sz w:val="28"/>
          <w:szCs w:val="28"/>
        </w:rPr>
        <w:t xml:space="preserve"> перекреста является сложной задачей</w:t>
      </w:r>
      <w:r w:rsidR="008C58FC" w:rsidRPr="004875C7">
        <w:rPr>
          <w:rFonts w:ascii="Times New Roman" w:hAnsi="Times New Roman" w:cs="Times New Roman"/>
          <w:sz w:val="28"/>
          <w:szCs w:val="28"/>
        </w:rPr>
        <w:t xml:space="preserve"> </w:t>
      </w:r>
      <w:r w:rsidR="004875C7">
        <w:rPr>
          <w:rFonts w:ascii="Times New Roman" w:hAnsi="Times New Roman" w:cs="Times New Roman"/>
          <w:sz w:val="28"/>
          <w:szCs w:val="28"/>
        </w:rPr>
        <w:t>с трудно прогнозируемыми результатами</w:t>
      </w:r>
      <w:r w:rsidR="008C58FC" w:rsidRPr="004875C7">
        <w:rPr>
          <w:rFonts w:ascii="Times New Roman" w:hAnsi="Times New Roman" w:cs="Times New Roman"/>
          <w:sz w:val="28"/>
          <w:szCs w:val="28"/>
        </w:rPr>
        <w:t xml:space="preserve"> [</w:t>
      </w:r>
      <w:r w:rsidR="00A12E0D" w:rsidRPr="00A12E0D">
        <w:rPr>
          <w:rFonts w:ascii="Times New Roman" w:hAnsi="Times New Roman" w:cs="Times New Roman"/>
          <w:sz w:val="28"/>
          <w:szCs w:val="28"/>
        </w:rPr>
        <w:t>49</w:t>
      </w:r>
      <w:r w:rsidR="002B0742">
        <w:rPr>
          <w:rFonts w:ascii="Times New Roman" w:hAnsi="Times New Roman" w:cs="Times New Roman"/>
          <w:sz w:val="28"/>
          <w:szCs w:val="28"/>
        </w:rPr>
        <w:t>,</w:t>
      </w:r>
      <w:r w:rsidR="00A12E0D" w:rsidRPr="00A12E0D">
        <w:rPr>
          <w:rFonts w:ascii="Times New Roman" w:hAnsi="Times New Roman" w:cs="Times New Roman"/>
          <w:sz w:val="28"/>
          <w:szCs w:val="28"/>
        </w:rPr>
        <w:t>50</w:t>
      </w:r>
      <w:r w:rsidR="008C58FC" w:rsidRPr="004875C7">
        <w:rPr>
          <w:rFonts w:ascii="Times New Roman" w:hAnsi="Times New Roman" w:cs="Times New Roman"/>
          <w:sz w:val="28"/>
          <w:szCs w:val="28"/>
        </w:rPr>
        <w:t xml:space="preserve">]. </w:t>
      </w:r>
      <w:r w:rsidR="008A708A">
        <w:rPr>
          <w:rFonts w:ascii="Times New Roman" w:hAnsi="Times New Roman" w:cs="Times New Roman"/>
          <w:sz w:val="28"/>
          <w:szCs w:val="28"/>
        </w:rPr>
        <w:t xml:space="preserve">При сочетании ФД, ГЭРБ, </w:t>
      </w:r>
      <w:r w:rsidR="008C58FC" w:rsidRPr="004875C7">
        <w:rPr>
          <w:rFonts w:ascii="Times New Roman" w:hAnsi="Times New Roman" w:cs="Times New Roman"/>
          <w:sz w:val="28"/>
          <w:szCs w:val="28"/>
        </w:rPr>
        <w:t>СРК</w:t>
      </w:r>
      <w:r w:rsidR="008A708A">
        <w:rPr>
          <w:rFonts w:ascii="Times New Roman" w:hAnsi="Times New Roman" w:cs="Times New Roman"/>
          <w:sz w:val="28"/>
          <w:szCs w:val="28"/>
        </w:rPr>
        <w:t xml:space="preserve"> и</w:t>
      </w:r>
      <w:r w:rsidR="008A708A" w:rsidRPr="008A708A">
        <w:rPr>
          <w:rFonts w:ascii="Times New Roman" w:hAnsi="Times New Roman" w:cs="Times New Roman"/>
          <w:sz w:val="28"/>
          <w:szCs w:val="28"/>
        </w:rPr>
        <w:t xml:space="preserve"> </w:t>
      </w:r>
      <w:r w:rsidR="008A708A" w:rsidRPr="004875C7">
        <w:rPr>
          <w:rFonts w:ascii="Times New Roman" w:hAnsi="Times New Roman" w:cs="Times New Roman"/>
          <w:sz w:val="28"/>
          <w:szCs w:val="28"/>
        </w:rPr>
        <w:t xml:space="preserve">ФД </w:t>
      </w:r>
      <w:r w:rsidR="008A708A">
        <w:rPr>
          <w:rFonts w:ascii="Times New Roman" w:hAnsi="Times New Roman" w:cs="Times New Roman"/>
          <w:sz w:val="28"/>
          <w:szCs w:val="28"/>
        </w:rPr>
        <w:t>с</w:t>
      </w:r>
      <w:r w:rsidR="008A708A" w:rsidRPr="004875C7">
        <w:rPr>
          <w:rFonts w:ascii="Times New Roman" w:hAnsi="Times New Roman" w:cs="Times New Roman"/>
          <w:sz w:val="28"/>
          <w:szCs w:val="28"/>
        </w:rPr>
        <w:t xml:space="preserve"> ГЭРБ</w:t>
      </w:r>
      <w:r w:rsidR="008C58FC" w:rsidRPr="004875C7">
        <w:rPr>
          <w:rFonts w:ascii="Times New Roman" w:hAnsi="Times New Roman" w:cs="Times New Roman"/>
          <w:sz w:val="28"/>
          <w:szCs w:val="28"/>
        </w:rPr>
        <w:t xml:space="preserve"> наилучший эффект </w:t>
      </w:r>
      <w:r w:rsidR="002B0742">
        <w:rPr>
          <w:rFonts w:ascii="Times New Roman" w:hAnsi="Times New Roman" w:cs="Times New Roman"/>
          <w:sz w:val="28"/>
          <w:szCs w:val="28"/>
        </w:rPr>
        <w:t>демонстрируют</w:t>
      </w:r>
      <w:r w:rsidR="008C58FC" w:rsidRPr="004875C7">
        <w:rPr>
          <w:rFonts w:ascii="Times New Roman" w:hAnsi="Times New Roman" w:cs="Times New Roman"/>
          <w:sz w:val="28"/>
          <w:szCs w:val="28"/>
        </w:rPr>
        <w:t xml:space="preserve"> ИПП. </w:t>
      </w:r>
      <w:r w:rsidR="00EF3C0F">
        <w:rPr>
          <w:rFonts w:ascii="Times New Roman" w:hAnsi="Times New Roman" w:cs="Times New Roman"/>
          <w:sz w:val="28"/>
          <w:szCs w:val="28"/>
        </w:rPr>
        <w:t>Однако после завершения</w:t>
      </w:r>
      <w:r w:rsidR="008C58FC" w:rsidRPr="004875C7">
        <w:rPr>
          <w:rFonts w:ascii="Times New Roman" w:hAnsi="Times New Roman" w:cs="Times New Roman"/>
          <w:sz w:val="28"/>
          <w:szCs w:val="28"/>
        </w:rPr>
        <w:t xml:space="preserve"> лечения симптомы ГЭРБ </w:t>
      </w:r>
      <w:r w:rsidR="00EF3C0F">
        <w:rPr>
          <w:rFonts w:ascii="Times New Roman" w:hAnsi="Times New Roman" w:cs="Times New Roman"/>
          <w:sz w:val="28"/>
          <w:szCs w:val="28"/>
        </w:rPr>
        <w:t>рецидивируют</w:t>
      </w:r>
      <w:r w:rsidR="008C58FC" w:rsidRPr="004875C7">
        <w:rPr>
          <w:rFonts w:ascii="Times New Roman" w:hAnsi="Times New Roman" w:cs="Times New Roman"/>
          <w:sz w:val="28"/>
          <w:szCs w:val="28"/>
        </w:rPr>
        <w:t xml:space="preserve"> раньше, чем проявления ФД и СРК [</w:t>
      </w:r>
      <w:r w:rsidR="00A12E0D" w:rsidRPr="00A12E0D">
        <w:rPr>
          <w:rFonts w:ascii="Times New Roman" w:hAnsi="Times New Roman" w:cs="Times New Roman"/>
          <w:sz w:val="28"/>
          <w:szCs w:val="28"/>
        </w:rPr>
        <w:t>51-53</w:t>
      </w:r>
      <w:r w:rsidR="00681FB0">
        <w:rPr>
          <w:rFonts w:ascii="Times New Roman" w:hAnsi="Times New Roman" w:cs="Times New Roman"/>
          <w:sz w:val="28"/>
          <w:szCs w:val="28"/>
        </w:rPr>
        <w:t>].</w:t>
      </w:r>
      <w:r w:rsidR="00CD3561">
        <w:rPr>
          <w:rFonts w:ascii="Times New Roman" w:hAnsi="Times New Roman" w:cs="Times New Roman"/>
          <w:sz w:val="28"/>
          <w:szCs w:val="28"/>
        </w:rPr>
        <w:t xml:space="preserve"> </w:t>
      </w:r>
      <w:r w:rsidR="00CD3561" w:rsidRPr="00CD3561">
        <w:rPr>
          <w:rFonts w:ascii="Times New Roman" w:hAnsi="Times New Roman" w:cs="Times New Roman"/>
          <w:sz w:val="28"/>
          <w:szCs w:val="28"/>
        </w:rPr>
        <w:t>Терапией первой линии при комбинации ФД с СРК являются ингибиторы протонной пом</w:t>
      </w:r>
      <w:r w:rsidR="00CD3561">
        <w:rPr>
          <w:rFonts w:ascii="Times New Roman" w:hAnsi="Times New Roman" w:cs="Times New Roman"/>
          <w:sz w:val="28"/>
          <w:szCs w:val="28"/>
        </w:rPr>
        <w:t>пы (ИПП)</w:t>
      </w:r>
      <w:r w:rsidR="00467213">
        <w:rPr>
          <w:rFonts w:ascii="Times New Roman" w:hAnsi="Times New Roman" w:cs="Times New Roman"/>
          <w:sz w:val="28"/>
          <w:szCs w:val="28"/>
        </w:rPr>
        <w:t>,</w:t>
      </w:r>
      <w:r w:rsidR="00CD3561">
        <w:rPr>
          <w:rFonts w:ascii="Times New Roman" w:hAnsi="Times New Roman" w:cs="Times New Roman"/>
          <w:sz w:val="28"/>
          <w:szCs w:val="28"/>
        </w:rPr>
        <w:t xml:space="preserve"> прокинетики</w:t>
      </w:r>
      <w:r w:rsidR="00467213">
        <w:rPr>
          <w:rFonts w:ascii="Times New Roman" w:hAnsi="Times New Roman" w:cs="Times New Roman"/>
          <w:sz w:val="28"/>
          <w:szCs w:val="28"/>
        </w:rPr>
        <w:t xml:space="preserve"> и бактериальные препараты.</w:t>
      </w:r>
      <w:r w:rsidR="00467213" w:rsidRPr="00467213">
        <w:t xml:space="preserve"> </w:t>
      </w:r>
      <w:r w:rsidR="00467213" w:rsidRPr="00467213">
        <w:rPr>
          <w:rFonts w:ascii="Times New Roman" w:hAnsi="Times New Roman" w:cs="Times New Roman"/>
          <w:sz w:val="28"/>
          <w:szCs w:val="28"/>
        </w:rPr>
        <w:t>Так, исследования, связанные с кишечным микробиомом демонстрируют его связь с воспалением кишечника и иммунным ответом, а также его влияние</w:t>
      </w:r>
      <w:r w:rsidR="001D75EE">
        <w:rPr>
          <w:rFonts w:ascii="Times New Roman" w:hAnsi="Times New Roman" w:cs="Times New Roman"/>
          <w:sz w:val="28"/>
          <w:szCs w:val="28"/>
        </w:rPr>
        <w:t>м</w:t>
      </w:r>
      <w:r w:rsidR="00467213" w:rsidRPr="00467213">
        <w:rPr>
          <w:rFonts w:ascii="Times New Roman" w:hAnsi="Times New Roman" w:cs="Times New Roman"/>
          <w:sz w:val="28"/>
          <w:szCs w:val="28"/>
        </w:rPr>
        <w:t xml:space="preserve"> на мозг человека через желудочно-кишечные гормоны  </w:t>
      </w:r>
      <w:r w:rsidR="001D75EE">
        <w:rPr>
          <w:rFonts w:ascii="Times New Roman" w:hAnsi="Times New Roman" w:cs="Times New Roman"/>
          <w:sz w:val="28"/>
          <w:szCs w:val="28"/>
        </w:rPr>
        <w:t xml:space="preserve">            </w:t>
      </w:r>
      <w:r w:rsidR="00CD3561">
        <w:rPr>
          <w:rFonts w:ascii="Times New Roman" w:hAnsi="Times New Roman" w:cs="Times New Roman"/>
          <w:sz w:val="28"/>
          <w:szCs w:val="28"/>
        </w:rPr>
        <w:t>[</w:t>
      </w:r>
      <w:r w:rsidR="006D0CAC" w:rsidRPr="006D0CAC">
        <w:rPr>
          <w:rFonts w:ascii="Times New Roman" w:hAnsi="Times New Roman" w:cs="Times New Roman"/>
          <w:sz w:val="28"/>
          <w:szCs w:val="28"/>
        </w:rPr>
        <w:t>51,52,54 55</w:t>
      </w:r>
      <w:r w:rsidR="008C58FC" w:rsidRPr="004875C7">
        <w:rPr>
          <w:rFonts w:ascii="Times New Roman" w:hAnsi="Times New Roman" w:cs="Times New Roman"/>
          <w:sz w:val="28"/>
          <w:szCs w:val="28"/>
        </w:rPr>
        <w:t>].</w:t>
      </w:r>
      <w:r w:rsidR="00782582">
        <w:rPr>
          <w:rFonts w:ascii="Times New Roman" w:hAnsi="Times New Roman" w:cs="Times New Roman"/>
          <w:sz w:val="28"/>
          <w:szCs w:val="28"/>
        </w:rPr>
        <w:t xml:space="preserve"> </w:t>
      </w:r>
      <w:r w:rsidR="008C58FC" w:rsidRPr="004875C7">
        <w:rPr>
          <w:rFonts w:ascii="Times New Roman" w:hAnsi="Times New Roman" w:cs="Times New Roman"/>
          <w:sz w:val="28"/>
          <w:szCs w:val="28"/>
        </w:rPr>
        <w:t xml:space="preserve">При сочетании синдрома </w:t>
      </w:r>
      <w:r w:rsidR="008A708A">
        <w:rPr>
          <w:rFonts w:ascii="Times New Roman" w:hAnsi="Times New Roman" w:cs="Times New Roman"/>
          <w:sz w:val="28"/>
          <w:szCs w:val="28"/>
        </w:rPr>
        <w:t xml:space="preserve">перекреста </w:t>
      </w:r>
      <w:r w:rsidR="008C58FC" w:rsidRPr="004875C7">
        <w:rPr>
          <w:rFonts w:ascii="Times New Roman" w:hAnsi="Times New Roman" w:cs="Times New Roman"/>
          <w:sz w:val="28"/>
          <w:szCs w:val="28"/>
        </w:rPr>
        <w:t>с депрессией, тревогой</w:t>
      </w:r>
      <w:r w:rsidR="00CD3561">
        <w:rPr>
          <w:rFonts w:ascii="Times New Roman" w:hAnsi="Times New Roman" w:cs="Times New Roman"/>
          <w:sz w:val="28"/>
          <w:szCs w:val="28"/>
        </w:rPr>
        <w:t>,</w:t>
      </w:r>
      <w:r w:rsidR="008C58FC" w:rsidRPr="004875C7">
        <w:rPr>
          <w:rFonts w:ascii="Times New Roman" w:hAnsi="Times New Roman" w:cs="Times New Roman"/>
          <w:sz w:val="28"/>
          <w:szCs w:val="28"/>
        </w:rPr>
        <w:t xml:space="preserve"> бессонницей</w:t>
      </w:r>
      <w:r w:rsidR="00CD3561">
        <w:rPr>
          <w:rFonts w:ascii="Times New Roman" w:hAnsi="Times New Roman" w:cs="Times New Roman"/>
          <w:sz w:val="28"/>
          <w:szCs w:val="28"/>
        </w:rPr>
        <w:t xml:space="preserve"> и при рефрактерном течении данной патологии</w:t>
      </w:r>
      <w:r w:rsidR="008C58FC" w:rsidRPr="004875C7">
        <w:rPr>
          <w:rFonts w:ascii="Times New Roman" w:hAnsi="Times New Roman" w:cs="Times New Roman"/>
          <w:sz w:val="28"/>
          <w:szCs w:val="28"/>
        </w:rPr>
        <w:t xml:space="preserve"> в качестве </w:t>
      </w:r>
      <w:r w:rsidR="00CD3561">
        <w:rPr>
          <w:rFonts w:ascii="Times New Roman" w:hAnsi="Times New Roman" w:cs="Times New Roman"/>
          <w:sz w:val="28"/>
          <w:szCs w:val="28"/>
        </w:rPr>
        <w:t xml:space="preserve">препаратов выбора выступают </w:t>
      </w:r>
      <w:r w:rsidR="008C58FC" w:rsidRPr="004875C7">
        <w:rPr>
          <w:rFonts w:ascii="Times New Roman" w:hAnsi="Times New Roman" w:cs="Times New Roman"/>
          <w:sz w:val="28"/>
          <w:szCs w:val="28"/>
        </w:rPr>
        <w:t>антидепрессанты или психотерапия</w:t>
      </w:r>
      <w:r w:rsidR="008A708A">
        <w:rPr>
          <w:rFonts w:ascii="Times New Roman" w:hAnsi="Times New Roman" w:cs="Times New Roman"/>
          <w:sz w:val="28"/>
          <w:szCs w:val="28"/>
        </w:rPr>
        <w:t>, или их сочетание</w:t>
      </w:r>
      <w:r w:rsidR="008C58FC" w:rsidRPr="004875C7">
        <w:rPr>
          <w:rFonts w:ascii="Times New Roman" w:hAnsi="Times New Roman" w:cs="Times New Roman"/>
          <w:sz w:val="28"/>
          <w:szCs w:val="28"/>
        </w:rPr>
        <w:t xml:space="preserve"> [</w:t>
      </w:r>
      <w:r w:rsidR="007C7001" w:rsidRPr="007C7001">
        <w:rPr>
          <w:rFonts w:ascii="Times New Roman" w:hAnsi="Times New Roman" w:cs="Times New Roman"/>
          <w:sz w:val="28"/>
          <w:szCs w:val="28"/>
        </w:rPr>
        <w:t>52,54</w:t>
      </w:r>
      <w:r w:rsidR="00CD3561" w:rsidRPr="007C7001">
        <w:rPr>
          <w:rFonts w:ascii="Times New Roman" w:hAnsi="Times New Roman" w:cs="Times New Roman"/>
          <w:sz w:val="28"/>
          <w:szCs w:val="28"/>
        </w:rPr>
        <w:t>,</w:t>
      </w:r>
      <w:r w:rsidR="007C7001" w:rsidRPr="007C7001">
        <w:rPr>
          <w:rFonts w:ascii="Times New Roman" w:hAnsi="Times New Roman" w:cs="Times New Roman"/>
          <w:sz w:val="28"/>
          <w:szCs w:val="28"/>
        </w:rPr>
        <w:t>56</w:t>
      </w:r>
      <w:r w:rsidR="008C58FC" w:rsidRPr="004875C7">
        <w:rPr>
          <w:rFonts w:ascii="Times New Roman" w:hAnsi="Times New Roman" w:cs="Times New Roman"/>
          <w:sz w:val="28"/>
          <w:szCs w:val="28"/>
        </w:rPr>
        <w:t xml:space="preserve">]. </w:t>
      </w:r>
      <w:r w:rsidR="001B06EE" w:rsidRPr="001B06EE">
        <w:rPr>
          <w:rFonts w:ascii="Times New Roman" w:hAnsi="Times New Roman" w:cs="Times New Roman"/>
          <w:sz w:val="28"/>
          <w:szCs w:val="28"/>
        </w:rPr>
        <w:t>Кроме того, исследования, связанные с кишечным микробиомом демонстрируют его связь с воспалением кишечника и иммунным ответом, а также его влияние на мозг человека чере</w:t>
      </w:r>
      <w:r w:rsidR="0033114A">
        <w:rPr>
          <w:rFonts w:ascii="Times New Roman" w:hAnsi="Times New Roman" w:cs="Times New Roman"/>
          <w:sz w:val="28"/>
          <w:szCs w:val="28"/>
        </w:rPr>
        <w:t xml:space="preserve">з желудочно-кишечные гормоны  </w:t>
      </w:r>
      <w:r w:rsidR="0033114A" w:rsidRPr="0033114A">
        <w:rPr>
          <w:rFonts w:ascii="Times New Roman" w:hAnsi="Times New Roman" w:cs="Times New Roman"/>
          <w:sz w:val="28"/>
          <w:szCs w:val="28"/>
        </w:rPr>
        <w:t>[</w:t>
      </w:r>
      <w:r w:rsidR="007C7001" w:rsidRPr="007C7001">
        <w:rPr>
          <w:rFonts w:ascii="Times New Roman" w:hAnsi="Times New Roman" w:cs="Times New Roman"/>
          <w:sz w:val="28"/>
          <w:szCs w:val="28"/>
        </w:rPr>
        <w:t>57</w:t>
      </w:r>
      <w:r w:rsidR="0033114A" w:rsidRPr="0033114A">
        <w:rPr>
          <w:rFonts w:ascii="Times New Roman" w:hAnsi="Times New Roman" w:cs="Times New Roman"/>
          <w:sz w:val="28"/>
          <w:szCs w:val="28"/>
        </w:rPr>
        <w:t>]</w:t>
      </w:r>
      <w:r w:rsidR="001B06EE" w:rsidRPr="001B06EE">
        <w:rPr>
          <w:rFonts w:ascii="Times New Roman" w:hAnsi="Times New Roman" w:cs="Times New Roman"/>
          <w:sz w:val="28"/>
          <w:szCs w:val="28"/>
        </w:rPr>
        <w:t>.</w:t>
      </w:r>
    </w:p>
    <w:p w:rsidR="0050038F" w:rsidRPr="0050038F" w:rsidRDefault="006950A7" w:rsidP="00BD5957">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Пробиотики</w:t>
      </w:r>
      <w:r w:rsidR="00830EFE" w:rsidRPr="00815B64">
        <w:rPr>
          <w:rFonts w:ascii="Times New Roman" w:hAnsi="Times New Roman" w:cs="Times New Roman"/>
          <w:b/>
          <w:i/>
          <w:sz w:val="28"/>
          <w:szCs w:val="28"/>
        </w:rPr>
        <w:t>.</w:t>
      </w:r>
      <w:r w:rsidR="00262429">
        <w:rPr>
          <w:rFonts w:ascii="Times New Roman" w:hAnsi="Times New Roman" w:cs="Times New Roman"/>
          <w:sz w:val="28"/>
          <w:szCs w:val="28"/>
        </w:rPr>
        <w:t xml:space="preserve"> К</w:t>
      </w:r>
      <w:r w:rsidR="0050038F" w:rsidRPr="0050038F">
        <w:rPr>
          <w:rFonts w:ascii="Times New Roman" w:hAnsi="Times New Roman" w:cs="Times New Roman"/>
          <w:sz w:val="28"/>
          <w:szCs w:val="28"/>
        </w:rPr>
        <w:t xml:space="preserve">ишечная микрофлора человека </w:t>
      </w:r>
      <w:r w:rsidR="00444B06">
        <w:rPr>
          <w:rFonts w:ascii="Times New Roman" w:hAnsi="Times New Roman" w:cs="Times New Roman"/>
          <w:sz w:val="28"/>
          <w:szCs w:val="28"/>
        </w:rPr>
        <w:t xml:space="preserve">выступает в качестве </w:t>
      </w:r>
      <w:r w:rsidR="0050038F" w:rsidRPr="0050038F">
        <w:rPr>
          <w:rFonts w:ascii="Times New Roman" w:hAnsi="Times New Roman" w:cs="Times New Roman"/>
          <w:sz w:val="28"/>
          <w:szCs w:val="28"/>
        </w:rPr>
        <w:t xml:space="preserve"> одн</w:t>
      </w:r>
      <w:r w:rsidR="00444B06">
        <w:rPr>
          <w:rFonts w:ascii="Times New Roman" w:hAnsi="Times New Roman" w:cs="Times New Roman"/>
          <w:sz w:val="28"/>
          <w:szCs w:val="28"/>
        </w:rPr>
        <w:t>ой</w:t>
      </w:r>
      <w:r w:rsidR="0050038F" w:rsidRPr="0050038F">
        <w:rPr>
          <w:rFonts w:ascii="Times New Roman" w:hAnsi="Times New Roman" w:cs="Times New Roman"/>
          <w:sz w:val="28"/>
          <w:szCs w:val="28"/>
        </w:rPr>
        <w:t xml:space="preserve"> из самых </w:t>
      </w:r>
      <w:r w:rsidR="00884A3A">
        <w:rPr>
          <w:rFonts w:ascii="Times New Roman" w:hAnsi="Times New Roman" w:cs="Times New Roman"/>
          <w:sz w:val="28"/>
          <w:szCs w:val="28"/>
        </w:rPr>
        <w:t>разнообразных</w:t>
      </w:r>
      <w:r w:rsidR="0050038F" w:rsidRPr="0050038F">
        <w:rPr>
          <w:rFonts w:ascii="Times New Roman" w:hAnsi="Times New Roman" w:cs="Times New Roman"/>
          <w:sz w:val="28"/>
          <w:szCs w:val="28"/>
        </w:rPr>
        <w:t xml:space="preserve"> и быстро развивающихся бактериальных экосистем. Кишечный микробиом, </w:t>
      </w:r>
      <w:r w:rsidR="00884A3A">
        <w:rPr>
          <w:rFonts w:ascii="Times New Roman" w:hAnsi="Times New Roman" w:cs="Times New Roman"/>
          <w:sz w:val="28"/>
          <w:szCs w:val="28"/>
        </w:rPr>
        <w:t>представляет собой</w:t>
      </w:r>
      <w:r w:rsidR="00D13B32">
        <w:rPr>
          <w:rFonts w:ascii="Times New Roman" w:hAnsi="Times New Roman" w:cs="Times New Roman"/>
          <w:sz w:val="28"/>
          <w:szCs w:val="28"/>
        </w:rPr>
        <w:t xml:space="preserve"> целостный</w:t>
      </w:r>
      <w:r w:rsidR="0050038F" w:rsidRPr="0050038F">
        <w:rPr>
          <w:rFonts w:ascii="Times New Roman" w:hAnsi="Times New Roman" w:cs="Times New Roman"/>
          <w:sz w:val="28"/>
          <w:szCs w:val="28"/>
        </w:rPr>
        <w:t xml:space="preserve"> коллективный геном, </w:t>
      </w:r>
      <w:r w:rsidR="00884A3A">
        <w:rPr>
          <w:rFonts w:ascii="Times New Roman" w:hAnsi="Times New Roman" w:cs="Times New Roman"/>
          <w:sz w:val="28"/>
          <w:szCs w:val="28"/>
        </w:rPr>
        <w:t>изменяющийся</w:t>
      </w:r>
      <w:r w:rsidR="0050038F" w:rsidRPr="0050038F">
        <w:rPr>
          <w:rFonts w:ascii="Times New Roman" w:hAnsi="Times New Roman" w:cs="Times New Roman"/>
          <w:sz w:val="28"/>
          <w:szCs w:val="28"/>
        </w:rPr>
        <w:t xml:space="preserve"> в зависимости от диеты, образа жизни и окружающей среды, обеспечивая дальнейшую метаболическ</w:t>
      </w:r>
      <w:r w:rsidR="00D13B32">
        <w:rPr>
          <w:rFonts w:ascii="Times New Roman" w:hAnsi="Times New Roman" w:cs="Times New Roman"/>
          <w:sz w:val="28"/>
          <w:szCs w:val="28"/>
        </w:rPr>
        <w:t xml:space="preserve">ую гибкость человеческого </w:t>
      </w:r>
      <w:r w:rsidR="0050038F" w:rsidRPr="0050038F">
        <w:rPr>
          <w:rFonts w:ascii="Times New Roman" w:hAnsi="Times New Roman" w:cs="Times New Roman"/>
          <w:sz w:val="28"/>
          <w:szCs w:val="28"/>
        </w:rPr>
        <w:t>организма и функци</w:t>
      </w:r>
      <w:r w:rsidR="00D13B32">
        <w:rPr>
          <w:rFonts w:ascii="Times New Roman" w:hAnsi="Times New Roman" w:cs="Times New Roman"/>
          <w:sz w:val="28"/>
          <w:szCs w:val="28"/>
        </w:rPr>
        <w:t>и</w:t>
      </w:r>
      <w:r w:rsidR="0050038F" w:rsidRPr="0050038F">
        <w:rPr>
          <w:rFonts w:ascii="Times New Roman" w:hAnsi="Times New Roman" w:cs="Times New Roman"/>
          <w:sz w:val="28"/>
          <w:szCs w:val="28"/>
        </w:rPr>
        <w:t>, которые люди не развили самостоятельно</w:t>
      </w:r>
      <w:r w:rsidR="00366CDC">
        <w:rPr>
          <w:rFonts w:ascii="Times New Roman" w:hAnsi="Times New Roman" w:cs="Times New Roman"/>
          <w:sz w:val="28"/>
          <w:szCs w:val="28"/>
        </w:rPr>
        <w:t xml:space="preserve"> </w:t>
      </w:r>
      <w:r w:rsidR="00884A3A">
        <w:rPr>
          <w:rFonts w:ascii="Times New Roman" w:hAnsi="Times New Roman" w:cs="Times New Roman"/>
          <w:sz w:val="28"/>
          <w:szCs w:val="28"/>
        </w:rPr>
        <w:t>[5</w:t>
      </w:r>
      <w:r w:rsidR="007C7001" w:rsidRPr="007C7001">
        <w:rPr>
          <w:rFonts w:ascii="Times New Roman" w:hAnsi="Times New Roman" w:cs="Times New Roman"/>
          <w:sz w:val="28"/>
          <w:szCs w:val="28"/>
        </w:rPr>
        <w:t>8</w:t>
      </w:r>
      <w:r w:rsidR="00884A3A">
        <w:rPr>
          <w:rFonts w:ascii="Times New Roman" w:hAnsi="Times New Roman" w:cs="Times New Roman"/>
          <w:sz w:val="28"/>
          <w:szCs w:val="28"/>
        </w:rPr>
        <w:t>,</w:t>
      </w:r>
      <w:r w:rsidR="0050038F" w:rsidRPr="0050038F">
        <w:rPr>
          <w:rFonts w:ascii="Times New Roman" w:hAnsi="Times New Roman" w:cs="Times New Roman"/>
          <w:sz w:val="28"/>
          <w:szCs w:val="28"/>
        </w:rPr>
        <w:t>5</w:t>
      </w:r>
      <w:r w:rsidR="007C7001" w:rsidRPr="007C7001">
        <w:rPr>
          <w:rFonts w:ascii="Times New Roman" w:hAnsi="Times New Roman" w:cs="Times New Roman"/>
          <w:sz w:val="28"/>
          <w:szCs w:val="28"/>
        </w:rPr>
        <w:t>9</w:t>
      </w:r>
      <w:r w:rsidR="0050038F" w:rsidRPr="0050038F">
        <w:rPr>
          <w:rFonts w:ascii="Times New Roman" w:hAnsi="Times New Roman" w:cs="Times New Roman"/>
          <w:sz w:val="28"/>
          <w:szCs w:val="28"/>
        </w:rPr>
        <w:t>].</w:t>
      </w:r>
    </w:p>
    <w:p w:rsidR="00957515" w:rsidRDefault="0050038F" w:rsidP="00BD5957">
      <w:pPr>
        <w:spacing w:after="0" w:line="360" w:lineRule="auto"/>
        <w:ind w:firstLine="709"/>
        <w:jc w:val="both"/>
        <w:rPr>
          <w:rFonts w:ascii="Times New Roman" w:hAnsi="Times New Roman" w:cs="Times New Roman"/>
          <w:sz w:val="28"/>
          <w:szCs w:val="28"/>
        </w:rPr>
      </w:pPr>
      <w:r w:rsidRPr="0050038F">
        <w:rPr>
          <w:rFonts w:ascii="Times New Roman" w:hAnsi="Times New Roman" w:cs="Times New Roman"/>
          <w:sz w:val="28"/>
          <w:szCs w:val="28"/>
        </w:rPr>
        <w:t xml:space="preserve">Механизмы, посредством которых пробиотики </w:t>
      </w:r>
      <w:r w:rsidR="007F02BD">
        <w:rPr>
          <w:rFonts w:ascii="Times New Roman" w:hAnsi="Times New Roman" w:cs="Times New Roman"/>
          <w:sz w:val="28"/>
          <w:szCs w:val="28"/>
        </w:rPr>
        <w:t>рег</w:t>
      </w:r>
      <w:r w:rsidR="006950A7">
        <w:rPr>
          <w:rFonts w:ascii="Times New Roman" w:hAnsi="Times New Roman" w:cs="Times New Roman"/>
          <w:sz w:val="28"/>
          <w:szCs w:val="28"/>
        </w:rPr>
        <w:t>улиру</w:t>
      </w:r>
      <w:r w:rsidRPr="0050038F">
        <w:rPr>
          <w:rFonts w:ascii="Times New Roman" w:hAnsi="Times New Roman" w:cs="Times New Roman"/>
          <w:sz w:val="28"/>
          <w:szCs w:val="28"/>
        </w:rPr>
        <w:t>ют микрофлор</w:t>
      </w:r>
      <w:r w:rsidR="006950A7">
        <w:rPr>
          <w:rFonts w:ascii="Times New Roman" w:hAnsi="Times New Roman" w:cs="Times New Roman"/>
          <w:sz w:val="28"/>
          <w:szCs w:val="28"/>
        </w:rPr>
        <w:t>у кишечника, могут быть прямыми</w:t>
      </w:r>
      <w:r w:rsidR="009A3DA3">
        <w:rPr>
          <w:rFonts w:ascii="Times New Roman" w:hAnsi="Times New Roman" w:cs="Times New Roman"/>
          <w:sz w:val="28"/>
          <w:szCs w:val="28"/>
        </w:rPr>
        <w:t>,</w:t>
      </w:r>
      <w:r w:rsidR="006950A7">
        <w:rPr>
          <w:rFonts w:ascii="Times New Roman" w:hAnsi="Times New Roman" w:cs="Times New Roman"/>
          <w:sz w:val="28"/>
          <w:szCs w:val="28"/>
        </w:rPr>
        <w:t xml:space="preserve"> при </w:t>
      </w:r>
      <w:r w:rsidRPr="0050038F">
        <w:rPr>
          <w:rFonts w:ascii="Times New Roman" w:hAnsi="Times New Roman" w:cs="Times New Roman"/>
          <w:sz w:val="28"/>
          <w:szCs w:val="28"/>
        </w:rPr>
        <w:t>измен</w:t>
      </w:r>
      <w:r w:rsidR="006950A7">
        <w:rPr>
          <w:rFonts w:ascii="Times New Roman" w:hAnsi="Times New Roman" w:cs="Times New Roman"/>
          <w:sz w:val="28"/>
          <w:szCs w:val="28"/>
        </w:rPr>
        <w:t>ении</w:t>
      </w:r>
      <w:r w:rsidRPr="0050038F">
        <w:rPr>
          <w:rFonts w:ascii="Times New Roman" w:hAnsi="Times New Roman" w:cs="Times New Roman"/>
          <w:sz w:val="28"/>
          <w:szCs w:val="28"/>
        </w:rPr>
        <w:t xml:space="preserve"> бактериально</w:t>
      </w:r>
      <w:r w:rsidR="006950A7">
        <w:rPr>
          <w:rFonts w:ascii="Times New Roman" w:hAnsi="Times New Roman" w:cs="Times New Roman"/>
          <w:sz w:val="28"/>
          <w:szCs w:val="28"/>
        </w:rPr>
        <w:t xml:space="preserve">го </w:t>
      </w:r>
      <w:r w:rsidRPr="0050038F">
        <w:rPr>
          <w:rFonts w:ascii="Times New Roman" w:hAnsi="Times New Roman" w:cs="Times New Roman"/>
          <w:sz w:val="28"/>
          <w:szCs w:val="28"/>
        </w:rPr>
        <w:t>макроокружени</w:t>
      </w:r>
      <w:r w:rsidR="006950A7">
        <w:rPr>
          <w:rFonts w:ascii="Times New Roman" w:hAnsi="Times New Roman" w:cs="Times New Roman"/>
          <w:sz w:val="28"/>
          <w:szCs w:val="28"/>
        </w:rPr>
        <w:t>я</w:t>
      </w:r>
      <w:r w:rsidRPr="0050038F">
        <w:rPr>
          <w:rFonts w:ascii="Times New Roman" w:hAnsi="Times New Roman" w:cs="Times New Roman"/>
          <w:sz w:val="28"/>
          <w:szCs w:val="28"/>
        </w:rPr>
        <w:t xml:space="preserve"> просвета, или непрямыми, через </w:t>
      </w:r>
      <w:r w:rsidRPr="0050038F">
        <w:rPr>
          <w:rFonts w:ascii="Times New Roman" w:hAnsi="Times New Roman" w:cs="Times New Roman"/>
          <w:sz w:val="28"/>
          <w:szCs w:val="28"/>
        </w:rPr>
        <w:lastRenderedPageBreak/>
        <w:t>стимуляцию иммунной системы и улучшени</w:t>
      </w:r>
      <w:r w:rsidR="006950A7">
        <w:rPr>
          <w:rFonts w:ascii="Times New Roman" w:hAnsi="Times New Roman" w:cs="Times New Roman"/>
          <w:sz w:val="28"/>
          <w:szCs w:val="28"/>
        </w:rPr>
        <w:t>я</w:t>
      </w:r>
      <w:r w:rsidRPr="0050038F">
        <w:rPr>
          <w:rFonts w:ascii="Times New Roman" w:hAnsi="Times New Roman" w:cs="Times New Roman"/>
          <w:sz w:val="28"/>
          <w:szCs w:val="28"/>
        </w:rPr>
        <w:t xml:space="preserve"> функци</w:t>
      </w:r>
      <w:r w:rsidR="00734363">
        <w:rPr>
          <w:rFonts w:ascii="Times New Roman" w:hAnsi="Times New Roman" w:cs="Times New Roman"/>
          <w:sz w:val="28"/>
          <w:szCs w:val="28"/>
        </w:rPr>
        <w:t>онирования</w:t>
      </w:r>
      <w:r w:rsidRPr="0050038F">
        <w:rPr>
          <w:rFonts w:ascii="Times New Roman" w:hAnsi="Times New Roman" w:cs="Times New Roman"/>
          <w:sz w:val="28"/>
          <w:szCs w:val="28"/>
        </w:rPr>
        <w:t xml:space="preserve"> слизистой оболочки, например, путем </w:t>
      </w:r>
      <w:r w:rsidR="006950A7">
        <w:rPr>
          <w:rFonts w:ascii="Times New Roman" w:hAnsi="Times New Roman" w:cs="Times New Roman"/>
          <w:sz w:val="28"/>
          <w:szCs w:val="28"/>
        </w:rPr>
        <w:t xml:space="preserve">контроля </w:t>
      </w:r>
      <w:r w:rsidRPr="0050038F">
        <w:rPr>
          <w:rFonts w:ascii="Times New Roman" w:hAnsi="Times New Roman" w:cs="Times New Roman"/>
          <w:sz w:val="28"/>
          <w:szCs w:val="28"/>
        </w:rPr>
        <w:t>адгезии</w:t>
      </w:r>
      <w:r w:rsidR="006950A7">
        <w:rPr>
          <w:rFonts w:ascii="Times New Roman" w:hAnsi="Times New Roman" w:cs="Times New Roman"/>
          <w:sz w:val="28"/>
          <w:szCs w:val="28"/>
        </w:rPr>
        <w:t xml:space="preserve"> бактерий на </w:t>
      </w:r>
      <w:r w:rsidRPr="0050038F">
        <w:rPr>
          <w:rFonts w:ascii="Times New Roman" w:hAnsi="Times New Roman" w:cs="Times New Roman"/>
          <w:sz w:val="28"/>
          <w:szCs w:val="28"/>
        </w:rPr>
        <w:t>эпителиальных клет</w:t>
      </w:r>
      <w:r w:rsidR="006950A7">
        <w:rPr>
          <w:rFonts w:ascii="Times New Roman" w:hAnsi="Times New Roman" w:cs="Times New Roman"/>
          <w:sz w:val="28"/>
          <w:szCs w:val="28"/>
        </w:rPr>
        <w:t>ках</w:t>
      </w:r>
      <w:r w:rsidRPr="0050038F">
        <w:rPr>
          <w:rFonts w:ascii="Times New Roman" w:hAnsi="Times New Roman" w:cs="Times New Roman"/>
          <w:sz w:val="28"/>
          <w:szCs w:val="28"/>
        </w:rPr>
        <w:t xml:space="preserve"> кишечника, нормализуя таким образом проницаемость кишечника</w:t>
      </w:r>
      <w:r w:rsidR="008735E6">
        <w:rPr>
          <w:rFonts w:ascii="Times New Roman" w:hAnsi="Times New Roman" w:cs="Times New Roman"/>
          <w:sz w:val="28"/>
          <w:szCs w:val="28"/>
        </w:rPr>
        <w:t xml:space="preserve"> </w:t>
      </w:r>
      <w:r w:rsidRPr="0050038F">
        <w:rPr>
          <w:rFonts w:ascii="Times New Roman" w:hAnsi="Times New Roman" w:cs="Times New Roman"/>
          <w:sz w:val="28"/>
          <w:szCs w:val="28"/>
        </w:rPr>
        <w:t>[</w:t>
      </w:r>
      <w:r w:rsidR="002965C1" w:rsidRPr="002965C1">
        <w:rPr>
          <w:rFonts w:ascii="Times New Roman" w:hAnsi="Times New Roman" w:cs="Times New Roman"/>
          <w:sz w:val="28"/>
          <w:szCs w:val="28"/>
        </w:rPr>
        <w:t>60,61</w:t>
      </w:r>
      <w:r w:rsidRPr="0050038F">
        <w:rPr>
          <w:rFonts w:ascii="Times New Roman" w:hAnsi="Times New Roman" w:cs="Times New Roman"/>
          <w:sz w:val="28"/>
          <w:szCs w:val="28"/>
        </w:rPr>
        <w:t xml:space="preserve">]. Использование пробиотиков у пациентов с СРК, по-видимому, эффективно для </w:t>
      </w:r>
      <w:r w:rsidR="006950A7">
        <w:rPr>
          <w:rFonts w:ascii="Times New Roman" w:hAnsi="Times New Roman" w:cs="Times New Roman"/>
          <w:sz w:val="28"/>
          <w:szCs w:val="28"/>
        </w:rPr>
        <w:t>нивелирования</w:t>
      </w:r>
      <w:r>
        <w:rPr>
          <w:rFonts w:ascii="Times New Roman" w:hAnsi="Times New Roman" w:cs="Times New Roman"/>
          <w:sz w:val="28"/>
          <w:szCs w:val="28"/>
        </w:rPr>
        <w:t xml:space="preserve"> основных </w:t>
      </w:r>
      <w:r w:rsidRPr="0050038F">
        <w:rPr>
          <w:rFonts w:ascii="Times New Roman" w:hAnsi="Times New Roman" w:cs="Times New Roman"/>
          <w:sz w:val="28"/>
          <w:szCs w:val="28"/>
        </w:rPr>
        <w:t>симптомов СРК</w:t>
      </w:r>
      <w:r>
        <w:rPr>
          <w:rFonts w:ascii="Times New Roman" w:hAnsi="Times New Roman" w:cs="Times New Roman"/>
          <w:sz w:val="28"/>
          <w:szCs w:val="28"/>
        </w:rPr>
        <w:t xml:space="preserve"> </w:t>
      </w:r>
      <w:r w:rsidRPr="0050038F">
        <w:rPr>
          <w:rFonts w:ascii="Times New Roman" w:hAnsi="Times New Roman" w:cs="Times New Roman"/>
          <w:sz w:val="28"/>
          <w:szCs w:val="28"/>
        </w:rPr>
        <w:t>[</w:t>
      </w:r>
      <w:r w:rsidR="002965C1" w:rsidRPr="002965C1">
        <w:rPr>
          <w:rFonts w:ascii="Times New Roman" w:hAnsi="Times New Roman" w:cs="Times New Roman"/>
          <w:sz w:val="28"/>
          <w:szCs w:val="28"/>
        </w:rPr>
        <w:t>62</w:t>
      </w:r>
      <w:r w:rsidRPr="0050038F">
        <w:rPr>
          <w:rFonts w:ascii="Times New Roman" w:hAnsi="Times New Roman" w:cs="Times New Roman"/>
          <w:sz w:val="28"/>
          <w:szCs w:val="28"/>
        </w:rPr>
        <w:t>,</w:t>
      </w:r>
      <w:r w:rsidR="002965C1" w:rsidRPr="002965C1">
        <w:rPr>
          <w:rFonts w:ascii="Times New Roman" w:hAnsi="Times New Roman" w:cs="Times New Roman"/>
          <w:sz w:val="28"/>
          <w:szCs w:val="28"/>
        </w:rPr>
        <w:t>63</w:t>
      </w:r>
      <w:r w:rsidRPr="0050038F">
        <w:rPr>
          <w:rFonts w:ascii="Times New Roman" w:hAnsi="Times New Roman" w:cs="Times New Roman"/>
          <w:sz w:val="28"/>
          <w:szCs w:val="28"/>
        </w:rPr>
        <w:t xml:space="preserve">], но то, как это </w:t>
      </w:r>
      <w:r w:rsidR="009A3DA3">
        <w:rPr>
          <w:rFonts w:ascii="Times New Roman" w:hAnsi="Times New Roman" w:cs="Times New Roman"/>
          <w:sz w:val="28"/>
          <w:szCs w:val="28"/>
        </w:rPr>
        <w:t>может влиять</w:t>
      </w:r>
      <w:r w:rsidRPr="0050038F">
        <w:rPr>
          <w:rFonts w:ascii="Times New Roman" w:hAnsi="Times New Roman" w:cs="Times New Roman"/>
          <w:sz w:val="28"/>
          <w:szCs w:val="28"/>
        </w:rPr>
        <w:t xml:space="preserve"> на проницаемость </w:t>
      </w:r>
      <w:r w:rsidR="009A3DA3">
        <w:rPr>
          <w:rFonts w:ascii="Times New Roman" w:hAnsi="Times New Roman" w:cs="Times New Roman"/>
          <w:sz w:val="28"/>
          <w:szCs w:val="28"/>
        </w:rPr>
        <w:t xml:space="preserve"> слизистой оболочки </w:t>
      </w:r>
      <w:r w:rsidRPr="0050038F">
        <w:rPr>
          <w:rFonts w:ascii="Times New Roman" w:hAnsi="Times New Roman" w:cs="Times New Roman"/>
          <w:sz w:val="28"/>
          <w:szCs w:val="28"/>
        </w:rPr>
        <w:t xml:space="preserve">кишечника, </w:t>
      </w:r>
      <w:r w:rsidR="006950A7">
        <w:rPr>
          <w:rFonts w:ascii="Times New Roman" w:hAnsi="Times New Roman" w:cs="Times New Roman"/>
          <w:sz w:val="28"/>
          <w:szCs w:val="28"/>
        </w:rPr>
        <w:t>требует дальнейшей оценки у человека</w:t>
      </w:r>
      <w:r>
        <w:rPr>
          <w:rFonts w:ascii="Times New Roman" w:hAnsi="Times New Roman" w:cs="Times New Roman"/>
          <w:sz w:val="28"/>
          <w:szCs w:val="28"/>
        </w:rPr>
        <w:t xml:space="preserve"> </w:t>
      </w:r>
      <w:r w:rsidRPr="0050038F">
        <w:rPr>
          <w:rFonts w:ascii="Times New Roman" w:hAnsi="Times New Roman" w:cs="Times New Roman"/>
          <w:sz w:val="28"/>
          <w:szCs w:val="28"/>
        </w:rPr>
        <w:t>[</w:t>
      </w:r>
      <w:r w:rsidR="002965C1" w:rsidRPr="002965C1">
        <w:rPr>
          <w:rFonts w:ascii="Times New Roman" w:hAnsi="Times New Roman" w:cs="Times New Roman"/>
          <w:sz w:val="28"/>
          <w:szCs w:val="28"/>
        </w:rPr>
        <w:t>64</w:t>
      </w:r>
      <w:r w:rsidRPr="0050038F">
        <w:rPr>
          <w:rFonts w:ascii="Times New Roman" w:hAnsi="Times New Roman" w:cs="Times New Roman"/>
          <w:sz w:val="28"/>
          <w:szCs w:val="28"/>
        </w:rPr>
        <w:t>]. Несмотря на растущий интерес научного сообщества к исследованиям в области пробиотиков, интерпретация научной литературы о ценности результатов этих препаратов затруднена из-за широкой вариабельности видов, штаммов и доз, используемых в препаратах, а также низкого методологического качества доступных испытаний, часто из-за плохо</w:t>
      </w:r>
      <w:r w:rsidR="008735E6">
        <w:rPr>
          <w:rFonts w:ascii="Times New Roman" w:hAnsi="Times New Roman" w:cs="Times New Roman"/>
          <w:sz w:val="28"/>
          <w:szCs w:val="28"/>
        </w:rPr>
        <w:t>го</w:t>
      </w:r>
      <w:r w:rsidRPr="0050038F">
        <w:rPr>
          <w:rFonts w:ascii="Times New Roman" w:hAnsi="Times New Roman" w:cs="Times New Roman"/>
          <w:sz w:val="28"/>
          <w:szCs w:val="28"/>
        </w:rPr>
        <w:t xml:space="preserve"> </w:t>
      </w:r>
      <w:r>
        <w:rPr>
          <w:rFonts w:ascii="Times New Roman" w:hAnsi="Times New Roman" w:cs="Times New Roman"/>
          <w:sz w:val="28"/>
          <w:szCs w:val="28"/>
        </w:rPr>
        <w:t>дизайна</w:t>
      </w:r>
      <w:r w:rsidRPr="0050038F">
        <w:rPr>
          <w:rFonts w:ascii="Times New Roman" w:hAnsi="Times New Roman" w:cs="Times New Roman"/>
          <w:sz w:val="28"/>
          <w:szCs w:val="28"/>
        </w:rPr>
        <w:t xml:space="preserve"> и небольшого </w:t>
      </w:r>
      <w:r>
        <w:rPr>
          <w:rFonts w:ascii="Times New Roman" w:hAnsi="Times New Roman" w:cs="Times New Roman"/>
          <w:sz w:val="28"/>
          <w:szCs w:val="28"/>
        </w:rPr>
        <w:t>объема</w:t>
      </w:r>
      <w:r w:rsidRPr="0050038F">
        <w:rPr>
          <w:rFonts w:ascii="Times New Roman" w:hAnsi="Times New Roman" w:cs="Times New Roman"/>
          <w:sz w:val="28"/>
          <w:szCs w:val="28"/>
        </w:rPr>
        <w:t xml:space="preserve"> выборки.</w:t>
      </w:r>
    </w:p>
    <w:p w:rsidR="00306EB0" w:rsidRPr="00306EB0" w:rsidRDefault="00446FF8" w:rsidP="005A583D">
      <w:pPr>
        <w:shd w:val="clear" w:color="auto" w:fill="FFFFFF"/>
        <w:spacing w:after="0" w:line="360" w:lineRule="auto"/>
        <w:ind w:firstLine="709"/>
        <w:jc w:val="both"/>
        <w:rPr>
          <w:rFonts w:ascii="Times New Roman" w:hAnsi="Times New Roman" w:cs="Times New Roman"/>
          <w:sz w:val="28"/>
          <w:szCs w:val="28"/>
        </w:rPr>
      </w:pPr>
      <w:r w:rsidRPr="00815B64">
        <w:rPr>
          <w:rFonts w:ascii="Times New Roman" w:hAnsi="Times New Roman" w:cs="Times New Roman"/>
          <w:b/>
          <w:i/>
          <w:sz w:val="28"/>
          <w:szCs w:val="28"/>
        </w:rPr>
        <w:t>Прокинетики</w:t>
      </w:r>
      <w:r w:rsidR="00D81EF5">
        <w:rPr>
          <w:rFonts w:ascii="Times New Roman" w:hAnsi="Times New Roman" w:cs="Times New Roman"/>
          <w:b/>
          <w:i/>
          <w:sz w:val="28"/>
          <w:szCs w:val="28"/>
        </w:rPr>
        <w:t xml:space="preserve"> и спазмолитики</w:t>
      </w:r>
      <w:r w:rsidR="00306EB0">
        <w:rPr>
          <w:rFonts w:ascii="Times New Roman" w:hAnsi="Times New Roman" w:cs="Times New Roman"/>
          <w:i/>
          <w:sz w:val="28"/>
          <w:szCs w:val="28"/>
        </w:rPr>
        <w:t xml:space="preserve"> </w:t>
      </w:r>
      <w:r w:rsidR="007F02BD">
        <w:rPr>
          <w:rFonts w:ascii="Times New Roman" w:hAnsi="Times New Roman" w:cs="Times New Roman"/>
          <w:sz w:val="28"/>
          <w:szCs w:val="28"/>
        </w:rPr>
        <w:t xml:space="preserve">широко используются в терапии </w:t>
      </w:r>
      <w:r w:rsidR="00306EB0" w:rsidRPr="00306EB0">
        <w:rPr>
          <w:rFonts w:ascii="Times New Roman" w:hAnsi="Times New Roman" w:cs="Times New Roman"/>
          <w:sz w:val="28"/>
          <w:szCs w:val="28"/>
        </w:rPr>
        <w:t>ФЖКЗ</w:t>
      </w:r>
      <w:r w:rsidR="00306EB0">
        <w:rPr>
          <w:rFonts w:ascii="Times New Roman" w:hAnsi="Times New Roman" w:cs="Times New Roman"/>
          <w:sz w:val="28"/>
          <w:szCs w:val="28"/>
        </w:rPr>
        <w:t xml:space="preserve"> и синдроме перекреста </w:t>
      </w:r>
      <w:r w:rsidR="00306EB0" w:rsidRPr="00306EB0">
        <w:rPr>
          <w:rFonts w:ascii="Times New Roman" w:hAnsi="Times New Roman" w:cs="Times New Roman"/>
          <w:sz w:val="28"/>
          <w:szCs w:val="28"/>
        </w:rPr>
        <w:t>[65,66]</w:t>
      </w:r>
    </w:p>
    <w:p w:rsidR="005A583D" w:rsidRDefault="00CA3FBD" w:rsidP="005A583D">
      <w:pPr>
        <w:shd w:val="clear" w:color="auto" w:fill="FFFFFF"/>
        <w:spacing w:after="0" w:line="360" w:lineRule="auto"/>
        <w:ind w:firstLine="709"/>
        <w:jc w:val="both"/>
        <w:rPr>
          <w:rFonts w:ascii="Times New Roman" w:hAnsi="Times New Roman" w:cs="Times New Roman"/>
          <w:sz w:val="28"/>
          <w:szCs w:val="28"/>
        </w:rPr>
      </w:pPr>
      <w:r w:rsidRPr="002A3B60">
        <w:rPr>
          <w:rFonts w:ascii="Times New Roman" w:hAnsi="Times New Roman" w:cs="Times New Roman"/>
          <w:b/>
          <w:sz w:val="28"/>
          <w:szCs w:val="28"/>
          <w:highlight w:val="cyan"/>
        </w:rPr>
        <w:t>Тримебутин</w:t>
      </w:r>
      <w:r w:rsidRPr="00BD3053">
        <w:rPr>
          <w:rFonts w:ascii="Times New Roman" w:hAnsi="Times New Roman" w:cs="Times New Roman"/>
          <w:sz w:val="28"/>
          <w:szCs w:val="28"/>
        </w:rPr>
        <w:t xml:space="preserve"> </w:t>
      </w:r>
      <w:r w:rsidR="005A583D" w:rsidRPr="00AE1D7F">
        <w:rPr>
          <w:rFonts w:ascii="Times New Roman" w:hAnsi="Times New Roman" w:cs="Times New Roman"/>
          <w:sz w:val="28"/>
          <w:szCs w:val="28"/>
        </w:rPr>
        <w:t>[2-(диметиламино)-2-фенилбутиловый эфир 3,4,5-триметоксибензойной кислоты</w:t>
      </w:r>
      <w:r w:rsidR="005A583D">
        <w:rPr>
          <w:rFonts w:ascii="Times New Roman" w:hAnsi="Times New Roman" w:cs="Times New Roman"/>
          <w:sz w:val="28"/>
          <w:szCs w:val="28"/>
        </w:rPr>
        <w:t>], -</w:t>
      </w:r>
      <w:r w:rsidR="00FF46C3" w:rsidRPr="00FF46C3">
        <w:rPr>
          <w:rFonts w:ascii="Times New Roman" w:hAnsi="Times New Roman" w:cs="Times New Roman"/>
          <w:sz w:val="28"/>
          <w:szCs w:val="28"/>
        </w:rPr>
        <w:t xml:space="preserve"> </w:t>
      </w:r>
      <w:r w:rsidR="008735E6" w:rsidRPr="002A3B60">
        <w:rPr>
          <w:rFonts w:ascii="Times New Roman" w:hAnsi="Times New Roman" w:cs="Times New Roman"/>
          <w:sz w:val="28"/>
          <w:szCs w:val="28"/>
          <w:highlight w:val="cyan"/>
        </w:rPr>
        <w:t xml:space="preserve">препарат </w:t>
      </w:r>
      <w:r w:rsidR="005A583D" w:rsidRPr="002A3B60">
        <w:rPr>
          <w:rFonts w:ascii="Times New Roman" w:hAnsi="Times New Roman" w:cs="Times New Roman"/>
          <w:sz w:val="28"/>
          <w:szCs w:val="28"/>
          <w:highlight w:val="cyan"/>
        </w:rPr>
        <w:t>с прокинетическим эффектом, демонстрирующим высокую эффективность в контроле симптомов у пациентов с СРК, ГЭРБ и ФД; перекрытия между ГЭРБ, ФД и СРК</w:t>
      </w:r>
      <w:r w:rsidR="005A583D" w:rsidRPr="00AE1D7F">
        <w:rPr>
          <w:rFonts w:ascii="Times New Roman" w:hAnsi="Times New Roman" w:cs="Times New Roman"/>
          <w:sz w:val="28"/>
          <w:szCs w:val="28"/>
        </w:rPr>
        <w:t xml:space="preserve"> </w:t>
      </w:r>
      <w:r w:rsidR="00366CDC" w:rsidRPr="00366CDC">
        <w:rPr>
          <w:rFonts w:ascii="Times New Roman" w:hAnsi="Times New Roman" w:cs="Times New Roman"/>
          <w:sz w:val="28"/>
          <w:szCs w:val="28"/>
        </w:rPr>
        <w:t>[</w:t>
      </w:r>
      <w:r w:rsidR="00D0740B" w:rsidRPr="00D0740B">
        <w:rPr>
          <w:rFonts w:ascii="Times New Roman" w:hAnsi="Times New Roman" w:cs="Times New Roman"/>
          <w:sz w:val="28"/>
          <w:szCs w:val="28"/>
        </w:rPr>
        <w:t>6</w:t>
      </w:r>
      <w:r w:rsidR="00306EB0" w:rsidRPr="00306EB0">
        <w:rPr>
          <w:rFonts w:ascii="Times New Roman" w:hAnsi="Times New Roman" w:cs="Times New Roman"/>
          <w:sz w:val="28"/>
          <w:szCs w:val="28"/>
        </w:rPr>
        <w:t>7</w:t>
      </w:r>
      <w:r w:rsidR="00D0740B" w:rsidRPr="00D0740B">
        <w:rPr>
          <w:rFonts w:ascii="Times New Roman" w:hAnsi="Times New Roman" w:cs="Times New Roman"/>
          <w:sz w:val="28"/>
          <w:szCs w:val="28"/>
        </w:rPr>
        <w:t>,6</w:t>
      </w:r>
      <w:r w:rsidR="00306EB0" w:rsidRPr="00306EB0">
        <w:rPr>
          <w:rFonts w:ascii="Times New Roman" w:hAnsi="Times New Roman" w:cs="Times New Roman"/>
          <w:sz w:val="28"/>
          <w:szCs w:val="28"/>
        </w:rPr>
        <w:t>8</w:t>
      </w:r>
      <w:r w:rsidR="00366CDC" w:rsidRPr="00366CDC">
        <w:rPr>
          <w:rFonts w:ascii="Times New Roman" w:hAnsi="Times New Roman" w:cs="Times New Roman"/>
          <w:sz w:val="28"/>
          <w:szCs w:val="28"/>
        </w:rPr>
        <w:t>]</w:t>
      </w:r>
      <w:r w:rsidR="002E348B">
        <w:rPr>
          <w:rFonts w:ascii="Times New Roman" w:hAnsi="Times New Roman" w:cs="Times New Roman"/>
          <w:sz w:val="28"/>
          <w:szCs w:val="28"/>
        </w:rPr>
        <w:t xml:space="preserve">. </w:t>
      </w:r>
    </w:p>
    <w:p w:rsidR="008735E6" w:rsidRPr="008B2901" w:rsidRDefault="00BD5957" w:rsidP="0082539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A3B60">
        <w:rPr>
          <w:rFonts w:ascii="Times New Roman" w:hAnsi="Times New Roman" w:cs="Times New Roman"/>
          <w:sz w:val="28"/>
          <w:szCs w:val="28"/>
          <w:highlight w:val="cyan"/>
        </w:rPr>
        <w:t>Тримебутин является неконкуре</w:t>
      </w:r>
      <w:r w:rsidR="00E85866" w:rsidRPr="002A3B60">
        <w:rPr>
          <w:rFonts w:ascii="Times New Roman" w:hAnsi="Times New Roman" w:cs="Times New Roman"/>
          <w:sz w:val="28"/>
          <w:szCs w:val="28"/>
          <w:highlight w:val="cyan"/>
        </w:rPr>
        <w:t xml:space="preserve">нтным спазмолитическим агентом </w:t>
      </w:r>
      <w:r w:rsidR="002B210A" w:rsidRPr="002A3B60">
        <w:rPr>
          <w:rFonts w:ascii="Times New Roman" w:hAnsi="Times New Roman" w:cs="Times New Roman"/>
          <w:sz w:val="28"/>
          <w:szCs w:val="28"/>
          <w:highlight w:val="cyan"/>
        </w:rPr>
        <w:t>за счет влияния на энкефалинергическую систему кишечника, регулирует его перистальтику. Действуя на периферические β-, μ- и k-опиоидные рецепторы, в том числе находящиеся непосредственно на гладкой мускулатуре желудочно-кишечного тракта (ЖКТ), регулирует моторику без влияния на центральную нервную систему.</w:t>
      </w:r>
      <w:r w:rsidR="002B210A" w:rsidRPr="00B77260">
        <w:rPr>
          <w:rFonts w:ascii="Times New Roman" w:hAnsi="Times New Roman" w:cs="Times New Roman"/>
          <w:sz w:val="28"/>
          <w:szCs w:val="28"/>
        </w:rPr>
        <w:t xml:space="preserve"> </w:t>
      </w:r>
      <w:r w:rsidR="001D54DA" w:rsidRPr="00B77260">
        <w:rPr>
          <w:rFonts w:ascii="Times New Roman" w:hAnsi="Times New Roman" w:cs="Times New Roman"/>
          <w:sz w:val="28"/>
          <w:szCs w:val="28"/>
        </w:rPr>
        <w:t>[</w:t>
      </w:r>
      <w:r w:rsidR="008B2901" w:rsidRPr="00B77260">
        <w:rPr>
          <w:rFonts w:ascii="Times New Roman" w:hAnsi="Times New Roman" w:cs="Times New Roman"/>
          <w:sz w:val="28"/>
          <w:szCs w:val="28"/>
        </w:rPr>
        <w:t>6</w:t>
      </w:r>
      <w:r w:rsidR="00AA1E6A" w:rsidRPr="00B77260">
        <w:rPr>
          <w:rFonts w:ascii="Times New Roman" w:hAnsi="Times New Roman" w:cs="Times New Roman"/>
          <w:sz w:val="28"/>
          <w:szCs w:val="28"/>
        </w:rPr>
        <w:t>9</w:t>
      </w:r>
      <w:r w:rsidR="001D54DA" w:rsidRPr="00B77260">
        <w:rPr>
          <w:rFonts w:ascii="Times New Roman" w:hAnsi="Times New Roman" w:cs="Times New Roman"/>
          <w:sz w:val="28"/>
          <w:szCs w:val="28"/>
        </w:rPr>
        <w:t>,</w:t>
      </w:r>
      <w:r w:rsidR="00AA1E6A" w:rsidRPr="00B77260">
        <w:rPr>
          <w:rFonts w:ascii="Times New Roman" w:hAnsi="Times New Roman" w:cs="Times New Roman"/>
          <w:sz w:val="28"/>
          <w:szCs w:val="28"/>
        </w:rPr>
        <w:t>7</w:t>
      </w:r>
      <w:r w:rsidR="00B77260" w:rsidRPr="00B77260">
        <w:rPr>
          <w:rFonts w:ascii="Times New Roman" w:hAnsi="Times New Roman" w:cs="Times New Roman"/>
          <w:sz w:val="28"/>
          <w:szCs w:val="28"/>
        </w:rPr>
        <w:t>0</w:t>
      </w:r>
      <w:r w:rsidR="001D54DA" w:rsidRPr="00B77260">
        <w:rPr>
          <w:rFonts w:ascii="Times New Roman" w:hAnsi="Times New Roman" w:cs="Times New Roman"/>
          <w:sz w:val="28"/>
          <w:szCs w:val="28"/>
        </w:rPr>
        <w:t>]</w:t>
      </w:r>
      <w:r w:rsidRPr="00B77260">
        <w:rPr>
          <w:rFonts w:ascii="Times New Roman" w:hAnsi="Times New Roman" w:cs="Times New Roman"/>
          <w:sz w:val="28"/>
          <w:szCs w:val="28"/>
        </w:rPr>
        <w:t xml:space="preserve"> </w:t>
      </w:r>
      <w:r w:rsidR="00E85866" w:rsidRPr="00B77260">
        <w:rPr>
          <w:rFonts w:ascii="Times New Roman" w:hAnsi="Times New Roman" w:cs="Times New Roman"/>
          <w:sz w:val="28"/>
          <w:szCs w:val="28"/>
        </w:rPr>
        <w:t>У</w:t>
      </w:r>
      <w:r w:rsidRPr="00B77260">
        <w:rPr>
          <w:rFonts w:ascii="Times New Roman" w:hAnsi="Times New Roman" w:cs="Times New Roman"/>
          <w:sz w:val="28"/>
          <w:szCs w:val="28"/>
        </w:rPr>
        <w:t xml:space="preserve"> животных и люд</w:t>
      </w:r>
      <w:r w:rsidR="00E85866" w:rsidRPr="00B77260">
        <w:rPr>
          <w:rFonts w:ascii="Times New Roman" w:hAnsi="Times New Roman" w:cs="Times New Roman"/>
          <w:sz w:val="28"/>
          <w:szCs w:val="28"/>
        </w:rPr>
        <w:t>ей</w:t>
      </w:r>
      <w:r w:rsidRPr="00B77260">
        <w:rPr>
          <w:rFonts w:ascii="Times New Roman" w:hAnsi="Times New Roman" w:cs="Times New Roman"/>
          <w:sz w:val="28"/>
          <w:szCs w:val="28"/>
        </w:rPr>
        <w:t xml:space="preserve">, </w:t>
      </w:r>
      <w:r w:rsidR="00E85866" w:rsidRPr="002A3B60">
        <w:rPr>
          <w:rFonts w:ascii="Times New Roman" w:hAnsi="Times New Roman" w:cs="Times New Roman"/>
          <w:sz w:val="28"/>
          <w:szCs w:val="28"/>
          <w:highlight w:val="cyan"/>
        </w:rPr>
        <w:t xml:space="preserve">тримебутин </w:t>
      </w:r>
      <w:r w:rsidRPr="002A3B60">
        <w:rPr>
          <w:rFonts w:ascii="Times New Roman" w:hAnsi="Times New Roman" w:cs="Times New Roman"/>
          <w:sz w:val="28"/>
          <w:szCs w:val="28"/>
          <w:highlight w:val="cyan"/>
        </w:rPr>
        <w:t>метаболизир</w:t>
      </w:r>
      <w:r w:rsidR="00E85866" w:rsidRPr="002A3B60">
        <w:rPr>
          <w:rFonts w:ascii="Times New Roman" w:hAnsi="Times New Roman" w:cs="Times New Roman"/>
          <w:sz w:val="28"/>
          <w:szCs w:val="28"/>
          <w:highlight w:val="cyan"/>
        </w:rPr>
        <w:t>уется</w:t>
      </w:r>
      <w:r w:rsidRPr="002A3B60">
        <w:rPr>
          <w:rFonts w:ascii="Times New Roman" w:hAnsi="Times New Roman" w:cs="Times New Roman"/>
          <w:sz w:val="28"/>
          <w:szCs w:val="28"/>
          <w:highlight w:val="cyan"/>
        </w:rPr>
        <w:t xml:space="preserve"> в печен</w:t>
      </w:r>
      <w:r w:rsidR="00CA3FBD" w:rsidRPr="002A3B60">
        <w:rPr>
          <w:rFonts w:ascii="Times New Roman" w:hAnsi="Times New Roman" w:cs="Times New Roman"/>
          <w:sz w:val="28"/>
          <w:szCs w:val="28"/>
          <w:highlight w:val="cyan"/>
        </w:rPr>
        <w:t>и</w:t>
      </w:r>
      <w:r w:rsidRPr="002A3B60">
        <w:rPr>
          <w:rFonts w:ascii="Times New Roman" w:hAnsi="Times New Roman" w:cs="Times New Roman"/>
          <w:sz w:val="28"/>
          <w:szCs w:val="28"/>
          <w:highlight w:val="cyan"/>
        </w:rPr>
        <w:t xml:space="preserve"> </w:t>
      </w:r>
      <w:r w:rsidR="00CA3FBD" w:rsidRPr="002A3B60">
        <w:rPr>
          <w:rFonts w:ascii="Times New Roman" w:hAnsi="Times New Roman" w:cs="Times New Roman"/>
          <w:sz w:val="28"/>
          <w:szCs w:val="28"/>
          <w:highlight w:val="cyan"/>
        </w:rPr>
        <w:t>в</w:t>
      </w:r>
      <w:r w:rsidRPr="002A3B60">
        <w:rPr>
          <w:rFonts w:ascii="Times New Roman" w:hAnsi="Times New Roman" w:cs="Times New Roman"/>
          <w:sz w:val="28"/>
          <w:szCs w:val="28"/>
          <w:highlight w:val="cyan"/>
        </w:rPr>
        <w:t xml:space="preserve"> активное производное </w:t>
      </w:r>
      <w:r w:rsidR="00492C5C" w:rsidRPr="002A3B60">
        <w:rPr>
          <w:rFonts w:ascii="Times New Roman" w:hAnsi="Times New Roman" w:cs="Times New Roman"/>
          <w:sz w:val="28"/>
          <w:szCs w:val="28"/>
          <w:highlight w:val="cyan"/>
        </w:rPr>
        <w:t>N-десметил-тримебутин</w:t>
      </w:r>
      <w:r w:rsidR="00CA3FBD" w:rsidRPr="002A3B60">
        <w:rPr>
          <w:rFonts w:ascii="Times New Roman" w:hAnsi="Times New Roman" w:cs="Times New Roman"/>
          <w:sz w:val="28"/>
          <w:szCs w:val="28"/>
          <w:highlight w:val="cyan"/>
        </w:rPr>
        <w:t xml:space="preserve">, </w:t>
      </w:r>
      <w:r w:rsidR="00E85866" w:rsidRPr="002A3B60">
        <w:rPr>
          <w:rFonts w:ascii="Times New Roman" w:hAnsi="Times New Roman" w:cs="Times New Roman"/>
          <w:sz w:val="28"/>
          <w:szCs w:val="28"/>
          <w:highlight w:val="cyan"/>
        </w:rPr>
        <w:t>блокиру</w:t>
      </w:r>
      <w:r w:rsidR="008735E6" w:rsidRPr="002A3B60">
        <w:rPr>
          <w:rFonts w:ascii="Times New Roman" w:hAnsi="Times New Roman" w:cs="Times New Roman"/>
          <w:sz w:val="28"/>
          <w:szCs w:val="28"/>
          <w:highlight w:val="cyan"/>
        </w:rPr>
        <w:t>ющее</w:t>
      </w:r>
      <w:r w:rsidRPr="002A3B60">
        <w:rPr>
          <w:rFonts w:ascii="Times New Roman" w:hAnsi="Times New Roman" w:cs="Times New Roman"/>
          <w:sz w:val="28"/>
          <w:szCs w:val="28"/>
          <w:highlight w:val="cyan"/>
        </w:rPr>
        <w:t xml:space="preserve"> </w:t>
      </w:r>
      <w:r w:rsidR="00E85866" w:rsidRPr="002A3B60">
        <w:rPr>
          <w:rFonts w:ascii="Times New Roman" w:hAnsi="Times New Roman" w:cs="Times New Roman"/>
          <w:sz w:val="28"/>
          <w:szCs w:val="28"/>
          <w:highlight w:val="cyan"/>
        </w:rPr>
        <w:t>натриевы</w:t>
      </w:r>
      <w:r w:rsidR="00CA3FBD" w:rsidRPr="002A3B60">
        <w:rPr>
          <w:rFonts w:ascii="Times New Roman" w:hAnsi="Times New Roman" w:cs="Times New Roman"/>
          <w:sz w:val="28"/>
          <w:szCs w:val="28"/>
          <w:highlight w:val="cyan"/>
        </w:rPr>
        <w:t>е</w:t>
      </w:r>
      <w:r w:rsidR="00E85866" w:rsidRPr="002A3B60">
        <w:rPr>
          <w:rFonts w:ascii="Times New Roman" w:hAnsi="Times New Roman" w:cs="Times New Roman"/>
          <w:sz w:val="28"/>
          <w:szCs w:val="28"/>
          <w:highlight w:val="cyan"/>
        </w:rPr>
        <w:t xml:space="preserve"> канал</w:t>
      </w:r>
      <w:r w:rsidR="00CA3FBD" w:rsidRPr="002A3B60">
        <w:rPr>
          <w:rFonts w:ascii="Times New Roman" w:hAnsi="Times New Roman" w:cs="Times New Roman"/>
          <w:sz w:val="28"/>
          <w:szCs w:val="28"/>
          <w:highlight w:val="cyan"/>
        </w:rPr>
        <w:t>ы</w:t>
      </w:r>
      <w:r w:rsidRPr="002A3B60">
        <w:rPr>
          <w:rFonts w:ascii="Times New Roman" w:hAnsi="Times New Roman" w:cs="Times New Roman"/>
          <w:sz w:val="28"/>
          <w:szCs w:val="28"/>
          <w:highlight w:val="cyan"/>
        </w:rPr>
        <w:t xml:space="preserve"> и также </w:t>
      </w:r>
      <w:r w:rsidR="00E85866" w:rsidRPr="002A3B60">
        <w:rPr>
          <w:rFonts w:ascii="Times New Roman" w:hAnsi="Times New Roman" w:cs="Times New Roman"/>
          <w:sz w:val="28"/>
          <w:szCs w:val="28"/>
          <w:highlight w:val="cyan"/>
        </w:rPr>
        <w:t>оказыва</w:t>
      </w:r>
      <w:r w:rsidR="008735E6" w:rsidRPr="002A3B60">
        <w:rPr>
          <w:rFonts w:ascii="Times New Roman" w:hAnsi="Times New Roman" w:cs="Times New Roman"/>
          <w:sz w:val="28"/>
          <w:szCs w:val="28"/>
          <w:highlight w:val="cyan"/>
        </w:rPr>
        <w:t>ющее</w:t>
      </w:r>
      <w:r w:rsidRPr="002A3B60">
        <w:rPr>
          <w:rFonts w:ascii="Times New Roman" w:hAnsi="Times New Roman" w:cs="Times New Roman"/>
          <w:sz w:val="28"/>
          <w:szCs w:val="28"/>
          <w:highlight w:val="cyan"/>
        </w:rPr>
        <w:t xml:space="preserve"> мощн</w:t>
      </w:r>
      <w:r w:rsidR="00E85866" w:rsidRPr="002A3B60">
        <w:rPr>
          <w:rFonts w:ascii="Times New Roman" w:hAnsi="Times New Roman" w:cs="Times New Roman"/>
          <w:sz w:val="28"/>
          <w:szCs w:val="28"/>
          <w:highlight w:val="cyan"/>
        </w:rPr>
        <w:t>ый</w:t>
      </w:r>
      <w:r w:rsidRPr="002A3B60">
        <w:rPr>
          <w:rFonts w:ascii="Times New Roman" w:hAnsi="Times New Roman" w:cs="Times New Roman"/>
          <w:sz w:val="28"/>
          <w:szCs w:val="28"/>
          <w:highlight w:val="cyan"/>
        </w:rPr>
        <w:t xml:space="preserve"> местн</w:t>
      </w:r>
      <w:r w:rsidR="00E85866" w:rsidRPr="002A3B60">
        <w:rPr>
          <w:rFonts w:ascii="Times New Roman" w:hAnsi="Times New Roman" w:cs="Times New Roman"/>
          <w:sz w:val="28"/>
          <w:szCs w:val="28"/>
          <w:highlight w:val="cyan"/>
        </w:rPr>
        <w:t>ый</w:t>
      </w:r>
      <w:r w:rsidRPr="002A3B60">
        <w:rPr>
          <w:rFonts w:ascii="Times New Roman" w:hAnsi="Times New Roman" w:cs="Times New Roman"/>
          <w:sz w:val="28"/>
          <w:szCs w:val="28"/>
          <w:highlight w:val="cyan"/>
        </w:rPr>
        <w:t xml:space="preserve"> </w:t>
      </w:r>
      <w:r w:rsidR="00E85866" w:rsidRPr="002A3B60">
        <w:rPr>
          <w:rFonts w:ascii="Times New Roman" w:hAnsi="Times New Roman" w:cs="Times New Roman"/>
          <w:sz w:val="28"/>
          <w:szCs w:val="28"/>
          <w:highlight w:val="cyan"/>
        </w:rPr>
        <w:t>обезболивающий эффект</w:t>
      </w:r>
      <w:r w:rsidR="001D54DA" w:rsidRPr="00B77260">
        <w:rPr>
          <w:rFonts w:ascii="Times New Roman" w:hAnsi="Times New Roman" w:cs="Times New Roman"/>
          <w:sz w:val="28"/>
          <w:szCs w:val="28"/>
        </w:rPr>
        <w:t xml:space="preserve"> [</w:t>
      </w:r>
      <w:r w:rsidR="00B77260" w:rsidRPr="00B77260">
        <w:rPr>
          <w:rFonts w:ascii="Times New Roman" w:hAnsi="Times New Roman" w:cs="Times New Roman"/>
          <w:sz w:val="28"/>
          <w:szCs w:val="28"/>
        </w:rPr>
        <w:t>71</w:t>
      </w:r>
      <w:r w:rsidR="001D54DA" w:rsidRPr="00B77260">
        <w:rPr>
          <w:rFonts w:ascii="Times New Roman" w:hAnsi="Times New Roman" w:cs="Times New Roman"/>
          <w:sz w:val="28"/>
          <w:szCs w:val="28"/>
        </w:rPr>
        <w:t>]</w:t>
      </w:r>
      <w:r w:rsidR="00CA3FBD" w:rsidRPr="00B77260">
        <w:rPr>
          <w:rFonts w:ascii="Times New Roman" w:hAnsi="Times New Roman" w:cs="Times New Roman"/>
          <w:sz w:val="28"/>
          <w:szCs w:val="28"/>
        </w:rPr>
        <w:t xml:space="preserve">, что было продемонстрировано в эксперименте </w:t>
      </w:r>
      <w:r w:rsidR="00444B06" w:rsidRPr="00B77260">
        <w:rPr>
          <w:rFonts w:ascii="Times New Roman" w:hAnsi="Times New Roman" w:cs="Times New Roman"/>
          <w:sz w:val="28"/>
          <w:szCs w:val="28"/>
        </w:rPr>
        <w:t>на</w:t>
      </w:r>
      <w:r w:rsidR="00CA3FBD" w:rsidRPr="00B77260">
        <w:rPr>
          <w:rFonts w:ascii="Times New Roman" w:hAnsi="Times New Roman" w:cs="Times New Roman"/>
          <w:sz w:val="28"/>
          <w:szCs w:val="28"/>
        </w:rPr>
        <w:t xml:space="preserve"> животных с синдромом перекреста</w:t>
      </w:r>
      <w:r w:rsidR="00E85866" w:rsidRPr="00B77260">
        <w:rPr>
          <w:rFonts w:ascii="Times New Roman" w:hAnsi="Times New Roman" w:cs="Times New Roman"/>
          <w:sz w:val="28"/>
          <w:szCs w:val="28"/>
        </w:rPr>
        <w:t xml:space="preserve"> </w:t>
      </w:r>
      <w:r w:rsidR="007D6E48" w:rsidRPr="00B77260">
        <w:rPr>
          <w:rFonts w:ascii="Times New Roman" w:eastAsia="Times New Roman" w:hAnsi="Times New Roman" w:cs="Times New Roman"/>
          <w:sz w:val="28"/>
          <w:szCs w:val="28"/>
          <w:lang w:eastAsia="ru-RU"/>
        </w:rPr>
        <w:t>[</w:t>
      </w:r>
      <w:r w:rsidR="00B77260" w:rsidRPr="00B77260">
        <w:rPr>
          <w:rFonts w:ascii="Times New Roman" w:eastAsia="Times New Roman" w:hAnsi="Times New Roman" w:cs="Times New Roman"/>
          <w:sz w:val="28"/>
          <w:szCs w:val="28"/>
          <w:lang w:eastAsia="ru-RU"/>
        </w:rPr>
        <w:t>71</w:t>
      </w:r>
      <w:r w:rsidR="00387040" w:rsidRPr="00B77260">
        <w:rPr>
          <w:rFonts w:ascii="Times New Roman" w:eastAsia="Times New Roman" w:hAnsi="Times New Roman" w:cs="Times New Roman"/>
          <w:sz w:val="28"/>
          <w:szCs w:val="28"/>
          <w:lang w:eastAsia="ru-RU"/>
        </w:rPr>
        <w:t xml:space="preserve">]. </w:t>
      </w:r>
      <w:r w:rsidR="00CA3FBD" w:rsidRPr="00B77260">
        <w:rPr>
          <w:rFonts w:ascii="Times New Roman" w:eastAsia="Times New Roman" w:hAnsi="Times New Roman" w:cs="Times New Roman"/>
          <w:sz w:val="28"/>
          <w:szCs w:val="28"/>
          <w:lang w:eastAsia="ru-RU"/>
        </w:rPr>
        <w:t xml:space="preserve">Данное </w:t>
      </w:r>
      <w:r w:rsidRPr="00B77260">
        <w:rPr>
          <w:rFonts w:ascii="Times New Roman" w:eastAsia="Times New Roman" w:hAnsi="Times New Roman" w:cs="Times New Roman"/>
          <w:sz w:val="28"/>
          <w:szCs w:val="28"/>
          <w:lang w:eastAsia="ru-RU"/>
        </w:rPr>
        <w:t xml:space="preserve">исследование подтверждает более ранние выводы о том, что тримебутин может быть надежным модулятором моторики желудочно-кишечного тракта и </w:t>
      </w:r>
      <w:r w:rsidRPr="001D54DA">
        <w:rPr>
          <w:rFonts w:ascii="Times New Roman" w:eastAsia="Times New Roman" w:hAnsi="Times New Roman" w:cs="Times New Roman"/>
          <w:color w:val="000000"/>
          <w:sz w:val="28"/>
          <w:szCs w:val="28"/>
          <w:lang w:eastAsia="ru-RU"/>
        </w:rPr>
        <w:lastRenderedPageBreak/>
        <w:t xml:space="preserve">потенциальным кандидатом для лечения как </w:t>
      </w:r>
      <w:r w:rsidR="00CA3FBD">
        <w:rPr>
          <w:rFonts w:ascii="Times New Roman" w:eastAsia="Times New Roman" w:hAnsi="Times New Roman" w:cs="Times New Roman"/>
          <w:color w:val="000000"/>
          <w:sz w:val="28"/>
          <w:szCs w:val="28"/>
          <w:lang w:eastAsia="ru-RU"/>
        </w:rPr>
        <w:t>гиперкинетических</w:t>
      </w:r>
      <w:r w:rsidRPr="001D54DA">
        <w:rPr>
          <w:rFonts w:ascii="Times New Roman" w:eastAsia="Times New Roman" w:hAnsi="Times New Roman" w:cs="Times New Roman"/>
          <w:color w:val="000000"/>
          <w:sz w:val="28"/>
          <w:szCs w:val="28"/>
          <w:lang w:eastAsia="ru-RU"/>
        </w:rPr>
        <w:t>, так и гипо</w:t>
      </w:r>
      <w:r w:rsidR="008735E6">
        <w:rPr>
          <w:rFonts w:ascii="Times New Roman" w:eastAsia="Times New Roman" w:hAnsi="Times New Roman" w:cs="Times New Roman"/>
          <w:color w:val="000000"/>
          <w:sz w:val="28"/>
          <w:szCs w:val="28"/>
          <w:lang w:eastAsia="ru-RU"/>
        </w:rPr>
        <w:t>кинетических</w:t>
      </w:r>
      <w:r w:rsidRPr="001D54DA">
        <w:rPr>
          <w:rFonts w:ascii="Times New Roman" w:eastAsia="Times New Roman" w:hAnsi="Times New Roman" w:cs="Times New Roman"/>
          <w:color w:val="000000"/>
          <w:sz w:val="28"/>
          <w:szCs w:val="28"/>
          <w:lang w:eastAsia="ru-RU"/>
        </w:rPr>
        <w:t xml:space="preserve"> расстройств</w:t>
      </w:r>
      <w:r w:rsidRPr="008B2901">
        <w:rPr>
          <w:rFonts w:ascii="Times New Roman" w:eastAsia="Times New Roman" w:hAnsi="Times New Roman" w:cs="Times New Roman"/>
          <w:sz w:val="28"/>
          <w:szCs w:val="28"/>
          <w:lang w:eastAsia="ru-RU"/>
        </w:rPr>
        <w:t>.</w:t>
      </w:r>
      <w:r w:rsidR="001D54DA" w:rsidRPr="008B2901">
        <w:rPr>
          <w:rFonts w:ascii="Times New Roman" w:eastAsia="Times New Roman" w:hAnsi="Times New Roman" w:cs="Times New Roman"/>
          <w:sz w:val="28"/>
          <w:szCs w:val="28"/>
          <w:lang w:eastAsia="ru-RU"/>
        </w:rPr>
        <w:t xml:space="preserve"> [</w:t>
      </w:r>
      <w:r w:rsidR="008B2901" w:rsidRPr="008B2901">
        <w:rPr>
          <w:rFonts w:ascii="Times New Roman" w:eastAsia="Times New Roman" w:hAnsi="Times New Roman" w:cs="Times New Roman"/>
          <w:sz w:val="28"/>
          <w:szCs w:val="28"/>
          <w:lang w:eastAsia="ru-RU"/>
        </w:rPr>
        <w:t>54,58</w:t>
      </w:r>
      <w:r w:rsidR="007D6E48" w:rsidRPr="008B2901">
        <w:rPr>
          <w:rFonts w:ascii="Times New Roman" w:eastAsia="Times New Roman" w:hAnsi="Times New Roman" w:cs="Times New Roman"/>
          <w:sz w:val="28"/>
          <w:szCs w:val="28"/>
          <w:lang w:eastAsia="ru-RU"/>
        </w:rPr>
        <w:t xml:space="preserve">]. </w:t>
      </w:r>
      <w:r w:rsidR="00492C5C">
        <w:rPr>
          <w:rFonts w:ascii="Times New Roman" w:eastAsia="Times New Roman" w:hAnsi="Times New Roman" w:cs="Times New Roman"/>
          <w:color w:val="000000"/>
          <w:sz w:val="28"/>
          <w:szCs w:val="28"/>
          <w:lang w:eastAsia="ru-RU"/>
        </w:rPr>
        <w:t>Т</w:t>
      </w:r>
      <w:r w:rsidR="00492C5C" w:rsidRPr="00492C5C">
        <w:rPr>
          <w:rFonts w:ascii="Times New Roman" w:eastAsia="Times New Roman" w:hAnsi="Times New Roman" w:cs="Times New Roman"/>
          <w:color w:val="000000"/>
          <w:sz w:val="28"/>
          <w:szCs w:val="28"/>
          <w:lang w:eastAsia="ru-RU"/>
        </w:rPr>
        <w:t xml:space="preserve">римебутин также действует через </w:t>
      </w:r>
      <w:r w:rsidR="00492C5C">
        <w:rPr>
          <w:rFonts w:ascii="Times New Roman" w:eastAsia="Times New Roman" w:hAnsi="Times New Roman" w:cs="Times New Roman"/>
          <w:color w:val="000000"/>
          <w:sz w:val="28"/>
          <w:szCs w:val="28"/>
          <w:lang w:eastAsia="ru-RU"/>
        </w:rPr>
        <w:t>секрецию</w:t>
      </w:r>
      <w:r w:rsidR="004578C6" w:rsidRPr="004578C6">
        <w:rPr>
          <w:rFonts w:ascii="Times New Roman" w:eastAsia="Times New Roman" w:hAnsi="Times New Roman" w:cs="Times New Roman"/>
          <w:color w:val="000000"/>
          <w:sz w:val="28"/>
          <w:szCs w:val="28"/>
          <w:lang w:eastAsia="ru-RU"/>
        </w:rPr>
        <w:t xml:space="preserve"> </w:t>
      </w:r>
      <w:r w:rsidR="004578C6">
        <w:rPr>
          <w:rFonts w:ascii="Times New Roman" w:eastAsia="Times New Roman" w:hAnsi="Times New Roman" w:cs="Times New Roman"/>
          <w:color w:val="000000"/>
          <w:sz w:val="28"/>
          <w:szCs w:val="28"/>
          <w:lang w:eastAsia="ru-RU"/>
        </w:rPr>
        <w:t>таких</w:t>
      </w:r>
      <w:r w:rsidR="00492C5C" w:rsidRPr="00492C5C">
        <w:rPr>
          <w:rFonts w:ascii="Times New Roman" w:eastAsia="Times New Roman" w:hAnsi="Times New Roman" w:cs="Times New Roman"/>
          <w:color w:val="000000"/>
          <w:sz w:val="28"/>
          <w:szCs w:val="28"/>
          <w:lang w:eastAsia="ru-RU"/>
        </w:rPr>
        <w:t xml:space="preserve"> пептидов как мотилин, вазоактивный кишечный пептид, гастрин и глюкагон</w:t>
      </w:r>
      <w:r w:rsidR="008735E6">
        <w:rPr>
          <w:rFonts w:ascii="Times New Roman" w:eastAsia="Times New Roman" w:hAnsi="Times New Roman" w:cs="Times New Roman"/>
          <w:color w:val="000000"/>
          <w:sz w:val="28"/>
          <w:szCs w:val="28"/>
          <w:lang w:eastAsia="ru-RU"/>
        </w:rPr>
        <w:t xml:space="preserve"> </w:t>
      </w:r>
      <w:r w:rsidR="00492C5C" w:rsidRPr="00492C5C">
        <w:rPr>
          <w:rFonts w:ascii="Times New Roman" w:eastAsia="Times New Roman" w:hAnsi="Times New Roman" w:cs="Times New Roman"/>
          <w:color w:val="000000"/>
          <w:sz w:val="28"/>
          <w:szCs w:val="28"/>
          <w:lang w:eastAsia="ru-RU"/>
        </w:rPr>
        <w:t>[</w:t>
      </w:r>
      <w:r w:rsidR="008B2901" w:rsidRPr="008B2901">
        <w:rPr>
          <w:rFonts w:ascii="Times New Roman" w:eastAsia="Times New Roman" w:hAnsi="Times New Roman" w:cs="Times New Roman"/>
          <w:sz w:val="28"/>
          <w:szCs w:val="28"/>
          <w:lang w:eastAsia="ru-RU"/>
        </w:rPr>
        <w:t>58</w:t>
      </w:r>
      <w:r w:rsidR="00492C5C" w:rsidRPr="00492C5C">
        <w:rPr>
          <w:rFonts w:ascii="Times New Roman" w:eastAsia="Times New Roman" w:hAnsi="Times New Roman" w:cs="Times New Roman"/>
          <w:color w:val="000000"/>
          <w:sz w:val="28"/>
          <w:szCs w:val="28"/>
          <w:lang w:eastAsia="ru-RU"/>
        </w:rPr>
        <w:t xml:space="preserve">]. </w:t>
      </w:r>
      <w:r w:rsidR="00513E73">
        <w:rPr>
          <w:rFonts w:ascii="Times New Roman" w:eastAsia="Times New Roman" w:hAnsi="Times New Roman" w:cs="Times New Roman"/>
          <w:color w:val="000000"/>
          <w:sz w:val="28"/>
          <w:szCs w:val="28"/>
          <w:lang w:eastAsia="ru-RU"/>
        </w:rPr>
        <w:t>При этом м</w:t>
      </w:r>
      <w:r w:rsidR="00492C5C" w:rsidRPr="00492C5C">
        <w:rPr>
          <w:rFonts w:ascii="Times New Roman" w:eastAsia="Times New Roman" w:hAnsi="Times New Roman" w:cs="Times New Roman"/>
          <w:color w:val="000000"/>
          <w:sz w:val="28"/>
          <w:szCs w:val="28"/>
          <w:lang w:eastAsia="ru-RU"/>
        </w:rPr>
        <w:t xml:space="preserve">отилин и другие соединения, включающие рецепторы мотилина, по-видимому, играют значительную роль в инициации </w:t>
      </w:r>
      <w:r w:rsidR="00825390" w:rsidRPr="00825390">
        <w:rPr>
          <w:rFonts w:ascii="Times New Roman" w:eastAsia="Times New Roman" w:hAnsi="Times New Roman" w:cs="Times New Roman"/>
          <w:color w:val="000000"/>
          <w:sz w:val="28"/>
          <w:szCs w:val="28"/>
          <w:lang w:eastAsia="ru-RU"/>
        </w:rPr>
        <w:t xml:space="preserve">III мигрирующего миоэлектрического комплекса </w:t>
      </w:r>
      <w:r w:rsidR="00825390">
        <w:rPr>
          <w:rFonts w:ascii="Times New Roman" w:eastAsia="Times New Roman" w:hAnsi="Times New Roman" w:cs="Times New Roman"/>
          <w:color w:val="000000"/>
          <w:sz w:val="28"/>
          <w:szCs w:val="28"/>
          <w:lang w:eastAsia="ru-RU"/>
        </w:rPr>
        <w:t xml:space="preserve">фазы III ГМК у человека </w:t>
      </w:r>
      <w:r w:rsidR="00825390" w:rsidRPr="00825390">
        <w:rPr>
          <w:rFonts w:ascii="Times New Roman" w:eastAsia="Times New Roman" w:hAnsi="Times New Roman" w:cs="Times New Roman"/>
          <w:color w:val="000000"/>
          <w:sz w:val="28"/>
          <w:szCs w:val="28"/>
          <w:lang w:eastAsia="ru-RU"/>
        </w:rPr>
        <w:t>[</w:t>
      </w:r>
      <w:r w:rsidR="008B2901" w:rsidRPr="008B2901">
        <w:rPr>
          <w:rFonts w:ascii="Times New Roman" w:eastAsia="Times New Roman" w:hAnsi="Times New Roman" w:cs="Times New Roman"/>
          <w:color w:val="000000"/>
          <w:sz w:val="28"/>
          <w:szCs w:val="28"/>
          <w:lang w:eastAsia="ru-RU"/>
        </w:rPr>
        <w:t>7</w:t>
      </w:r>
      <w:r w:rsidR="00B77260" w:rsidRPr="00B77260">
        <w:rPr>
          <w:rFonts w:ascii="Times New Roman" w:eastAsia="Times New Roman" w:hAnsi="Times New Roman" w:cs="Times New Roman"/>
          <w:color w:val="000000"/>
          <w:sz w:val="28"/>
          <w:szCs w:val="28"/>
          <w:lang w:eastAsia="ru-RU"/>
        </w:rPr>
        <w:t>2</w:t>
      </w:r>
      <w:r w:rsidR="008B2901" w:rsidRPr="008B2901">
        <w:rPr>
          <w:rFonts w:ascii="Times New Roman" w:eastAsia="Times New Roman" w:hAnsi="Times New Roman" w:cs="Times New Roman"/>
          <w:color w:val="000000"/>
          <w:sz w:val="28"/>
          <w:szCs w:val="28"/>
          <w:lang w:eastAsia="ru-RU"/>
        </w:rPr>
        <w:t>]</w:t>
      </w:r>
    </w:p>
    <w:p w:rsidR="008735E6" w:rsidRDefault="00825390" w:rsidP="00FF46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5390">
        <w:rPr>
          <w:rFonts w:ascii="Times New Roman" w:eastAsia="Times New Roman" w:hAnsi="Times New Roman" w:cs="Times New Roman"/>
          <w:color w:val="000000"/>
          <w:sz w:val="28"/>
          <w:szCs w:val="28"/>
          <w:lang w:eastAsia="ru-RU"/>
        </w:rPr>
        <w:t xml:space="preserve">Результаты иммунофлуоресцентного окрашивания свидетельствует о том, что тримебутин повышает уровень активной каспазы-3. Кроме того, тримебутин уменьшает </w:t>
      </w:r>
      <w:r w:rsidR="00444B06">
        <w:rPr>
          <w:rFonts w:ascii="Times New Roman" w:eastAsia="Times New Roman" w:hAnsi="Times New Roman" w:cs="Times New Roman"/>
          <w:color w:val="000000"/>
          <w:sz w:val="28"/>
          <w:szCs w:val="28"/>
          <w:lang w:eastAsia="ru-RU"/>
        </w:rPr>
        <w:t>стимуляцию</w:t>
      </w:r>
      <w:r w:rsidRPr="00825390">
        <w:rPr>
          <w:rFonts w:ascii="Times New Roman" w:eastAsia="Times New Roman" w:hAnsi="Times New Roman" w:cs="Times New Roman"/>
          <w:color w:val="000000"/>
          <w:sz w:val="28"/>
          <w:szCs w:val="28"/>
          <w:lang w:eastAsia="ru-RU"/>
        </w:rPr>
        <w:t xml:space="preserve"> сигнальных путей Ras/MAPK/ERK и </w:t>
      </w:r>
      <w:r w:rsidR="006423B5" w:rsidRPr="00507F58">
        <w:rPr>
          <w:rFonts w:ascii="Times New Roman" w:eastAsia="Times New Roman" w:hAnsi="Times New Roman" w:cs="Times New Roman"/>
          <w:vanish/>
          <w:color w:val="000000"/>
          <w:sz w:val="28"/>
          <w:szCs w:val="28"/>
          <w:lang w:val="en" w:eastAsia="ru-RU"/>
        </w:rPr>
        <w:t>AKT</w:t>
      </w:r>
      <w:r w:rsidRPr="00825390">
        <w:rPr>
          <w:rFonts w:ascii="Times New Roman" w:eastAsia="Times New Roman" w:hAnsi="Times New Roman" w:cs="Times New Roman"/>
          <w:color w:val="000000"/>
          <w:sz w:val="28"/>
          <w:szCs w:val="28"/>
          <w:lang w:eastAsia="ru-RU"/>
        </w:rPr>
        <w:t>, играющих решающую роль в онкогенезе. Снижение содержания Bcl-2 и активация Bax отмечено  в тканях, обработанных тримебутином  [</w:t>
      </w:r>
      <w:r w:rsidR="00737DA5" w:rsidRPr="00737DA5">
        <w:rPr>
          <w:rFonts w:ascii="Times New Roman" w:eastAsia="Times New Roman" w:hAnsi="Times New Roman" w:cs="Times New Roman"/>
          <w:color w:val="000000"/>
          <w:sz w:val="28"/>
          <w:szCs w:val="28"/>
          <w:lang w:eastAsia="ru-RU"/>
        </w:rPr>
        <w:t>7</w:t>
      </w:r>
      <w:r w:rsidR="00B77260" w:rsidRPr="00B77260">
        <w:rPr>
          <w:rFonts w:ascii="Times New Roman" w:eastAsia="Times New Roman" w:hAnsi="Times New Roman" w:cs="Times New Roman"/>
          <w:color w:val="000000"/>
          <w:sz w:val="28"/>
          <w:szCs w:val="28"/>
          <w:lang w:eastAsia="ru-RU"/>
        </w:rPr>
        <w:t>3</w:t>
      </w:r>
      <w:r w:rsidR="00737DA5" w:rsidRPr="00737DA5">
        <w:rPr>
          <w:rFonts w:ascii="Times New Roman" w:eastAsia="Times New Roman" w:hAnsi="Times New Roman" w:cs="Times New Roman"/>
          <w:color w:val="000000"/>
          <w:sz w:val="28"/>
          <w:szCs w:val="28"/>
          <w:lang w:eastAsia="ru-RU"/>
        </w:rPr>
        <w:t>-7</w:t>
      </w:r>
      <w:r w:rsidR="00B77260" w:rsidRPr="00B77260">
        <w:rPr>
          <w:rFonts w:ascii="Times New Roman" w:eastAsia="Times New Roman" w:hAnsi="Times New Roman" w:cs="Times New Roman"/>
          <w:color w:val="000000"/>
          <w:sz w:val="28"/>
          <w:szCs w:val="28"/>
          <w:lang w:eastAsia="ru-RU"/>
        </w:rPr>
        <w:t>5</w:t>
      </w:r>
      <w:r w:rsidRPr="00825390">
        <w:rPr>
          <w:rFonts w:ascii="Times New Roman" w:eastAsia="Times New Roman" w:hAnsi="Times New Roman" w:cs="Times New Roman"/>
          <w:color w:val="000000"/>
          <w:sz w:val="28"/>
          <w:szCs w:val="28"/>
          <w:lang w:eastAsia="ru-RU"/>
        </w:rPr>
        <w:t>].</w:t>
      </w:r>
    </w:p>
    <w:p w:rsidR="008735E6" w:rsidRDefault="006423B5" w:rsidP="00FF46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Тримебутин демонстрирует  определенную </w:t>
      </w:r>
      <w:r w:rsidRPr="006423B5">
        <w:rPr>
          <w:rFonts w:ascii="Times New Roman" w:eastAsia="Times New Roman" w:hAnsi="Times New Roman" w:cs="Times New Roman"/>
          <w:color w:val="000000"/>
          <w:sz w:val="28"/>
          <w:szCs w:val="28"/>
          <w:lang w:eastAsia="ru-RU"/>
        </w:rPr>
        <w:t>антимикробную активность</w:t>
      </w:r>
      <w:r>
        <w:rPr>
          <w:rFonts w:ascii="Times New Roman" w:eastAsia="Times New Roman" w:hAnsi="Times New Roman" w:cs="Times New Roman"/>
          <w:color w:val="000000"/>
          <w:sz w:val="28"/>
          <w:szCs w:val="28"/>
          <w:lang w:eastAsia="ru-RU"/>
        </w:rPr>
        <w:t>. В связи с чем он может быть отнесен к "неантибактериальным</w:t>
      </w:r>
      <w:r w:rsidRPr="00FF46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агентам, которые могут использоваться в терапии </w:t>
      </w:r>
      <w:r w:rsidRPr="00FF46C3">
        <w:rPr>
          <w:rFonts w:ascii="Times New Roman" w:eastAsia="Times New Roman" w:hAnsi="Times New Roman" w:cs="Times New Roman"/>
          <w:color w:val="000000"/>
          <w:sz w:val="28"/>
          <w:szCs w:val="28"/>
          <w:lang w:eastAsia="ru-RU"/>
        </w:rPr>
        <w:t>неинфекционных заболеваний</w:t>
      </w:r>
      <w:r w:rsidR="000B76DB">
        <w:rPr>
          <w:rFonts w:ascii="Times New Roman" w:eastAsia="Times New Roman" w:hAnsi="Times New Roman" w:cs="Times New Roman"/>
          <w:color w:val="000000"/>
          <w:sz w:val="28"/>
          <w:szCs w:val="28"/>
          <w:lang w:eastAsia="ru-RU"/>
        </w:rPr>
        <w:t xml:space="preserve"> с минимальной степенью воспаления</w:t>
      </w:r>
      <w:r w:rsidRPr="006423B5">
        <w:rPr>
          <w:rFonts w:ascii="Times New Roman" w:eastAsia="Times New Roman" w:hAnsi="Times New Roman" w:cs="Times New Roman"/>
          <w:color w:val="000000"/>
          <w:sz w:val="28"/>
          <w:szCs w:val="28"/>
          <w:lang w:eastAsia="ru-RU"/>
        </w:rPr>
        <w:t xml:space="preserve"> [</w:t>
      </w:r>
      <w:r w:rsidR="00737DA5" w:rsidRPr="00737DA5">
        <w:rPr>
          <w:rFonts w:ascii="Times New Roman" w:eastAsia="Times New Roman" w:hAnsi="Times New Roman" w:cs="Times New Roman"/>
          <w:color w:val="000000"/>
          <w:sz w:val="28"/>
          <w:szCs w:val="28"/>
          <w:lang w:eastAsia="ru-RU"/>
        </w:rPr>
        <w:t>7</w:t>
      </w:r>
      <w:r w:rsidR="00B77260" w:rsidRPr="00B77260">
        <w:rPr>
          <w:rFonts w:ascii="Times New Roman" w:eastAsia="Times New Roman" w:hAnsi="Times New Roman" w:cs="Times New Roman"/>
          <w:color w:val="000000"/>
          <w:sz w:val="28"/>
          <w:szCs w:val="28"/>
          <w:lang w:eastAsia="ru-RU"/>
        </w:rPr>
        <w:t>6</w:t>
      </w:r>
      <w:r w:rsidRPr="006423B5">
        <w:rPr>
          <w:rFonts w:ascii="Times New Roman" w:eastAsia="Times New Roman" w:hAnsi="Times New Roman" w:cs="Times New Roman"/>
          <w:color w:val="000000"/>
          <w:sz w:val="28"/>
          <w:szCs w:val="28"/>
          <w:lang w:eastAsia="ru-RU"/>
        </w:rPr>
        <w:t>]</w:t>
      </w:r>
      <w:r w:rsidR="00737DA5" w:rsidRPr="00737DA5">
        <w:rPr>
          <w:rFonts w:ascii="Times New Roman" w:eastAsia="Times New Roman" w:hAnsi="Times New Roman" w:cs="Times New Roman"/>
          <w:color w:val="000000"/>
          <w:sz w:val="28"/>
          <w:szCs w:val="28"/>
          <w:lang w:eastAsia="ru-RU"/>
        </w:rPr>
        <w:t>.</w:t>
      </w:r>
    </w:p>
    <w:p w:rsidR="001317B0" w:rsidRPr="00F36D72" w:rsidRDefault="00D81EF5" w:rsidP="001420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A3B60">
        <w:rPr>
          <w:rFonts w:ascii="Times New Roman" w:eastAsia="Times New Roman" w:hAnsi="Times New Roman" w:cs="Times New Roman"/>
          <w:b/>
          <w:sz w:val="28"/>
          <w:szCs w:val="28"/>
          <w:highlight w:val="cyan"/>
          <w:lang w:eastAsia="ru-RU"/>
        </w:rPr>
        <w:t>Мебеверин</w:t>
      </w:r>
      <w:r w:rsidR="00404A06" w:rsidRPr="002A3B60">
        <w:rPr>
          <w:rFonts w:ascii="Times New Roman" w:eastAsia="Times New Roman" w:hAnsi="Times New Roman" w:cs="Times New Roman"/>
          <w:b/>
          <w:sz w:val="28"/>
          <w:szCs w:val="28"/>
          <w:highlight w:val="cyan"/>
          <w:lang w:eastAsia="ru-RU"/>
        </w:rPr>
        <w:t>.</w:t>
      </w:r>
      <w:r w:rsidRPr="002A3B60">
        <w:rPr>
          <w:rFonts w:ascii="Times New Roman" w:eastAsia="Times New Roman" w:hAnsi="Times New Roman" w:cs="Times New Roman"/>
          <w:i/>
          <w:sz w:val="28"/>
          <w:szCs w:val="28"/>
          <w:highlight w:val="cyan"/>
          <w:lang w:eastAsia="ru-RU"/>
        </w:rPr>
        <w:t xml:space="preserve"> </w:t>
      </w:r>
      <w:r w:rsidR="008A1CF6" w:rsidRPr="002A3B60">
        <w:rPr>
          <w:rFonts w:ascii="Times New Roman" w:eastAsia="Times New Roman" w:hAnsi="Times New Roman" w:cs="Times New Roman"/>
          <w:sz w:val="28"/>
          <w:szCs w:val="28"/>
          <w:highlight w:val="cyan"/>
          <w:lang w:eastAsia="ru-RU"/>
        </w:rPr>
        <w:t>блокирует быстрые натриевые каналы</w:t>
      </w:r>
      <w:r w:rsidR="008A1CF6" w:rsidRPr="002A3B60">
        <w:rPr>
          <w:rFonts w:ascii="Times New Roman" w:hAnsi="Times New Roman" w:cs="Times New Roman"/>
          <w:sz w:val="28"/>
          <w:szCs w:val="28"/>
          <w:highlight w:val="cyan"/>
        </w:rPr>
        <w:t xml:space="preserve">, </w:t>
      </w:r>
      <w:r w:rsidR="008A1CF6" w:rsidRPr="002A3B60">
        <w:rPr>
          <w:rFonts w:ascii="Times New Roman" w:eastAsia="Times New Roman" w:hAnsi="Times New Roman" w:cs="Times New Roman"/>
          <w:sz w:val="28"/>
          <w:szCs w:val="28"/>
          <w:highlight w:val="cyan"/>
          <w:lang w:eastAsia="ru-RU"/>
        </w:rPr>
        <w:t>вход ионов Ca2+ через медленные каналы клеточной мембраны миоцита, замедляет процессы деполяризации и препятствует сокращению мышечных волокон. Это приводит к  расслаблению гладкой мускулатуры, преимущественно ЖКТ, устраняет спазм, не оказывая значимого влияния на нормальную перистальтику кишечника</w:t>
      </w:r>
      <w:r w:rsidR="004D5BB6" w:rsidRPr="00F36D72">
        <w:rPr>
          <w:rFonts w:ascii="Times New Roman" w:eastAsia="Times New Roman" w:hAnsi="Times New Roman" w:cs="Times New Roman"/>
          <w:sz w:val="28"/>
          <w:szCs w:val="28"/>
          <w:lang w:eastAsia="ru-RU"/>
        </w:rPr>
        <w:t xml:space="preserve"> [</w:t>
      </w:r>
      <w:r w:rsidR="00F36D72" w:rsidRPr="00F36D72">
        <w:rPr>
          <w:rFonts w:ascii="Times New Roman" w:eastAsia="Times New Roman" w:hAnsi="Times New Roman" w:cs="Times New Roman"/>
          <w:sz w:val="28"/>
          <w:szCs w:val="28"/>
          <w:lang w:eastAsia="ru-RU"/>
        </w:rPr>
        <w:t>77</w:t>
      </w:r>
      <w:r w:rsidR="004D5BB6" w:rsidRPr="00F36D72">
        <w:rPr>
          <w:rFonts w:ascii="Times New Roman" w:eastAsia="Times New Roman" w:hAnsi="Times New Roman" w:cs="Times New Roman"/>
          <w:sz w:val="28"/>
          <w:szCs w:val="28"/>
          <w:lang w:eastAsia="ru-RU"/>
        </w:rPr>
        <w:t>,</w:t>
      </w:r>
      <w:r w:rsidR="00F36D72" w:rsidRPr="00F36D72">
        <w:rPr>
          <w:rFonts w:ascii="Times New Roman" w:eastAsia="Times New Roman" w:hAnsi="Times New Roman" w:cs="Times New Roman"/>
          <w:sz w:val="28"/>
          <w:szCs w:val="28"/>
          <w:lang w:eastAsia="ru-RU"/>
        </w:rPr>
        <w:t>78</w:t>
      </w:r>
      <w:r w:rsidR="004D5BB6" w:rsidRPr="00F36D72">
        <w:rPr>
          <w:rFonts w:ascii="Times New Roman" w:eastAsia="Times New Roman" w:hAnsi="Times New Roman" w:cs="Times New Roman"/>
          <w:sz w:val="28"/>
          <w:szCs w:val="28"/>
          <w:lang w:eastAsia="ru-RU"/>
        </w:rPr>
        <w:t>]</w:t>
      </w:r>
      <w:r w:rsidR="008A1CF6" w:rsidRPr="00F36D72">
        <w:rPr>
          <w:rFonts w:ascii="Times New Roman" w:eastAsia="Times New Roman" w:hAnsi="Times New Roman" w:cs="Times New Roman"/>
          <w:sz w:val="28"/>
          <w:szCs w:val="28"/>
          <w:lang w:eastAsia="ru-RU"/>
        </w:rPr>
        <w:t>.</w:t>
      </w:r>
      <w:r w:rsidR="004D5BB6" w:rsidRPr="00F36D72">
        <w:rPr>
          <w:rFonts w:ascii="Times New Roman" w:eastAsia="Times New Roman" w:hAnsi="Times New Roman" w:cs="Times New Roman"/>
          <w:sz w:val="28"/>
          <w:szCs w:val="28"/>
          <w:lang w:eastAsia="ru-RU"/>
        </w:rPr>
        <w:t xml:space="preserve"> </w:t>
      </w:r>
      <w:r w:rsidR="00FB1965" w:rsidRPr="00F36D72">
        <w:rPr>
          <w:rFonts w:ascii="Times New Roman" w:eastAsia="Times New Roman" w:hAnsi="Times New Roman" w:cs="Times New Roman"/>
          <w:sz w:val="28"/>
          <w:szCs w:val="28"/>
          <w:lang w:eastAsia="ru-RU"/>
        </w:rPr>
        <w:t xml:space="preserve">Лечение пациентов с СРК с помощью мебеверина гидрохлорида в </w:t>
      </w:r>
      <w:r w:rsidR="004775FD" w:rsidRPr="00F36D72">
        <w:rPr>
          <w:rFonts w:ascii="Times New Roman" w:eastAsia="Times New Roman" w:hAnsi="Times New Roman" w:cs="Times New Roman"/>
          <w:sz w:val="28"/>
          <w:szCs w:val="28"/>
          <w:lang w:eastAsia="ru-RU"/>
        </w:rPr>
        <w:t xml:space="preserve"> </w:t>
      </w:r>
      <w:r w:rsidR="00FB1965" w:rsidRPr="00F36D72">
        <w:rPr>
          <w:rFonts w:ascii="Times New Roman" w:eastAsia="Times New Roman" w:hAnsi="Times New Roman" w:cs="Times New Roman"/>
          <w:sz w:val="28"/>
          <w:szCs w:val="28"/>
          <w:lang w:eastAsia="ru-RU"/>
        </w:rPr>
        <w:t xml:space="preserve">Польше, Египте и Мексике и </w:t>
      </w:r>
      <w:r w:rsidR="008A1CF6" w:rsidRPr="00F36D72">
        <w:rPr>
          <w:rFonts w:ascii="Times New Roman" w:eastAsia="Times New Roman" w:hAnsi="Times New Roman" w:cs="Times New Roman"/>
          <w:sz w:val="28"/>
          <w:szCs w:val="28"/>
          <w:lang w:eastAsia="ru-RU"/>
        </w:rPr>
        <w:t xml:space="preserve"> </w:t>
      </w:r>
      <w:r w:rsidR="00FB1965" w:rsidRPr="00F36D72">
        <w:rPr>
          <w:rFonts w:ascii="Times New Roman" w:eastAsia="Times New Roman" w:hAnsi="Times New Roman" w:cs="Times New Roman"/>
          <w:sz w:val="28"/>
          <w:szCs w:val="28"/>
          <w:lang w:eastAsia="ru-RU"/>
        </w:rPr>
        <w:t xml:space="preserve">Китае подтвердило </w:t>
      </w:r>
      <w:r w:rsidR="008A1CF6" w:rsidRPr="00F36D72">
        <w:rPr>
          <w:rFonts w:ascii="Times New Roman" w:eastAsia="Times New Roman" w:hAnsi="Times New Roman" w:cs="Times New Roman"/>
          <w:sz w:val="28"/>
          <w:szCs w:val="28"/>
          <w:lang w:eastAsia="ru-RU"/>
        </w:rPr>
        <w:t xml:space="preserve">высокую </w:t>
      </w:r>
      <w:r w:rsidR="00FB1965" w:rsidRPr="00F36D72">
        <w:rPr>
          <w:rFonts w:ascii="Times New Roman" w:eastAsia="Times New Roman" w:hAnsi="Times New Roman" w:cs="Times New Roman"/>
          <w:sz w:val="28"/>
          <w:szCs w:val="28"/>
          <w:lang w:eastAsia="ru-RU"/>
        </w:rPr>
        <w:t xml:space="preserve">эффективность исследуемого препарата с точки зрения </w:t>
      </w:r>
      <w:r w:rsidR="008A1CF6" w:rsidRPr="00F36D72">
        <w:rPr>
          <w:rFonts w:ascii="Times New Roman" w:eastAsia="Times New Roman" w:hAnsi="Times New Roman" w:cs="Times New Roman"/>
          <w:sz w:val="28"/>
          <w:szCs w:val="28"/>
          <w:lang w:eastAsia="ru-RU"/>
        </w:rPr>
        <w:t>нивелирования болевого синдрома и других проявлений заболевания</w:t>
      </w:r>
      <w:r w:rsidR="00FB1965" w:rsidRPr="00F36D72">
        <w:rPr>
          <w:rFonts w:ascii="Times New Roman" w:eastAsia="Times New Roman" w:hAnsi="Times New Roman" w:cs="Times New Roman"/>
          <w:sz w:val="28"/>
          <w:szCs w:val="28"/>
          <w:lang w:eastAsia="ru-RU"/>
        </w:rPr>
        <w:t xml:space="preserve"> [</w:t>
      </w:r>
      <w:r w:rsidR="00F36D72">
        <w:rPr>
          <w:rFonts w:ascii="Times New Roman" w:eastAsia="Times New Roman" w:hAnsi="Times New Roman" w:cs="Times New Roman"/>
          <w:sz w:val="28"/>
          <w:szCs w:val="28"/>
          <w:lang w:eastAsia="ru-RU"/>
        </w:rPr>
        <w:t>65</w:t>
      </w:r>
      <w:r w:rsidR="00F36D72" w:rsidRPr="00F36D72">
        <w:rPr>
          <w:rFonts w:ascii="Times New Roman" w:eastAsia="Times New Roman" w:hAnsi="Times New Roman" w:cs="Times New Roman"/>
          <w:sz w:val="28"/>
          <w:szCs w:val="28"/>
          <w:lang w:eastAsia="ru-RU"/>
        </w:rPr>
        <w:t>,7</w:t>
      </w:r>
      <w:r w:rsidR="00FB1965" w:rsidRPr="00F36D72">
        <w:rPr>
          <w:rFonts w:ascii="Times New Roman" w:eastAsia="Times New Roman" w:hAnsi="Times New Roman" w:cs="Times New Roman"/>
          <w:sz w:val="28"/>
          <w:szCs w:val="28"/>
          <w:lang w:eastAsia="ru-RU"/>
        </w:rPr>
        <w:t>9].</w:t>
      </w:r>
      <w:r w:rsidR="008A1CF6" w:rsidRPr="00F36D72">
        <w:rPr>
          <w:rFonts w:ascii="Times New Roman" w:eastAsia="Times New Roman" w:hAnsi="Times New Roman" w:cs="Times New Roman"/>
          <w:sz w:val="28"/>
          <w:szCs w:val="28"/>
          <w:lang w:eastAsia="ru-RU"/>
        </w:rPr>
        <w:t xml:space="preserve"> Уменьшение</w:t>
      </w:r>
      <w:r w:rsidR="004D5BB6" w:rsidRPr="00F36D72">
        <w:rPr>
          <w:rFonts w:ascii="Times New Roman" w:eastAsia="Times New Roman" w:hAnsi="Times New Roman" w:cs="Times New Roman"/>
          <w:sz w:val="28"/>
          <w:szCs w:val="28"/>
          <w:lang w:eastAsia="ru-RU"/>
        </w:rPr>
        <w:t xml:space="preserve"> или </w:t>
      </w:r>
      <w:r w:rsidR="00142032" w:rsidRPr="00F36D72">
        <w:rPr>
          <w:rFonts w:ascii="Times New Roman" w:eastAsia="Times New Roman" w:hAnsi="Times New Roman" w:cs="Times New Roman"/>
          <w:sz w:val="28"/>
          <w:szCs w:val="28"/>
          <w:lang w:eastAsia="ru-RU"/>
        </w:rPr>
        <w:t>купирование</w:t>
      </w:r>
      <w:r w:rsidR="008A1CF6" w:rsidRPr="00F36D72">
        <w:rPr>
          <w:rFonts w:ascii="Times New Roman" w:eastAsia="Times New Roman" w:hAnsi="Times New Roman" w:cs="Times New Roman"/>
          <w:sz w:val="28"/>
          <w:szCs w:val="28"/>
          <w:lang w:eastAsia="ru-RU"/>
        </w:rPr>
        <w:t xml:space="preserve"> </w:t>
      </w:r>
      <w:r w:rsidR="00FB1965" w:rsidRPr="00F36D72">
        <w:rPr>
          <w:rFonts w:ascii="Times New Roman" w:eastAsia="Times New Roman" w:hAnsi="Times New Roman" w:cs="Times New Roman"/>
          <w:sz w:val="28"/>
          <w:szCs w:val="28"/>
          <w:lang w:eastAsia="ru-RU"/>
        </w:rPr>
        <w:t xml:space="preserve">желудочно-кишечных симптомов было </w:t>
      </w:r>
      <w:r w:rsidR="004D5BB6" w:rsidRPr="00F36D72">
        <w:rPr>
          <w:rFonts w:ascii="Times New Roman" w:eastAsia="Times New Roman" w:hAnsi="Times New Roman" w:cs="Times New Roman"/>
          <w:sz w:val="28"/>
          <w:szCs w:val="28"/>
          <w:lang w:eastAsia="ru-RU"/>
        </w:rPr>
        <w:t>продемонстрировано у  пациентов во всех подгруппах больных</w:t>
      </w:r>
      <w:r w:rsidR="00FB1965" w:rsidRPr="00F36D72">
        <w:rPr>
          <w:rFonts w:ascii="Times New Roman" w:eastAsia="Times New Roman" w:hAnsi="Times New Roman" w:cs="Times New Roman"/>
          <w:sz w:val="28"/>
          <w:szCs w:val="28"/>
          <w:lang w:eastAsia="ru-RU"/>
        </w:rPr>
        <w:t xml:space="preserve"> </w:t>
      </w:r>
      <w:r w:rsidR="004D5BB6" w:rsidRPr="00F36D72">
        <w:rPr>
          <w:rFonts w:ascii="Times New Roman" w:eastAsia="Times New Roman" w:hAnsi="Times New Roman" w:cs="Times New Roman"/>
          <w:sz w:val="28"/>
          <w:szCs w:val="28"/>
          <w:lang w:eastAsia="ru-RU"/>
        </w:rPr>
        <w:t>вне зависимости от формы стула</w:t>
      </w:r>
      <w:r w:rsidR="00FB1965" w:rsidRPr="00F36D72">
        <w:rPr>
          <w:rFonts w:ascii="Times New Roman" w:eastAsia="Times New Roman" w:hAnsi="Times New Roman" w:cs="Times New Roman"/>
          <w:sz w:val="28"/>
          <w:szCs w:val="28"/>
          <w:lang w:eastAsia="ru-RU"/>
        </w:rPr>
        <w:t xml:space="preserve">. Кроме того, </w:t>
      </w:r>
      <w:r w:rsidR="004D5BB6" w:rsidRPr="00F36D72">
        <w:rPr>
          <w:rFonts w:ascii="Times New Roman" w:eastAsia="Times New Roman" w:hAnsi="Times New Roman" w:cs="Times New Roman"/>
          <w:sz w:val="28"/>
          <w:szCs w:val="28"/>
          <w:lang w:eastAsia="ru-RU"/>
        </w:rPr>
        <w:t>было отмечено снижение</w:t>
      </w:r>
      <w:r w:rsidR="00FB1965" w:rsidRPr="00F36D72">
        <w:rPr>
          <w:rFonts w:ascii="Times New Roman" w:eastAsia="Times New Roman" w:hAnsi="Times New Roman" w:cs="Times New Roman"/>
          <w:sz w:val="28"/>
          <w:szCs w:val="28"/>
          <w:lang w:eastAsia="ru-RU"/>
        </w:rPr>
        <w:t xml:space="preserve"> экономически</w:t>
      </w:r>
      <w:r w:rsidR="004D5BB6" w:rsidRPr="00F36D72">
        <w:rPr>
          <w:rFonts w:ascii="Times New Roman" w:eastAsia="Times New Roman" w:hAnsi="Times New Roman" w:cs="Times New Roman"/>
          <w:sz w:val="28"/>
          <w:szCs w:val="28"/>
          <w:lang w:eastAsia="ru-RU"/>
        </w:rPr>
        <w:t>х</w:t>
      </w:r>
      <w:r w:rsidR="00FB1965" w:rsidRPr="00F36D72">
        <w:rPr>
          <w:rFonts w:ascii="Times New Roman" w:eastAsia="Times New Roman" w:hAnsi="Times New Roman" w:cs="Times New Roman"/>
          <w:sz w:val="28"/>
          <w:szCs w:val="28"/>
          <w:lang w:eastAsia="ru-RU"/>
        </w:rPr>
        <w:t xml:space="preserve"> </w:t>
      </w:r>
      <w:r w:rsidR="004D5BB6" w:rsidRPr="00F36D72">
        <w:rPr>
          <w:rFonts w:ascii="Times New Roman" w:eastAsia="Times New Roman" w:hAnsi="Times New Roman" w:cs="Times New Roman"/>
          <w:sz w:val="28"/>
          <w:szCs w:val="28"/>
          <w:lang w:eastAsia="ru-RU"/>
        </w:rPr>
        <w:t>затрат</w:t>
      </w:r>
      <w:r w:rsidR="00FB1965" w:rsidRPr="00F36D72">
        <w:rPr>
          <w:rFonts w:ascii="Times New Roman" w:eastAsia="Times New Roman" w:hAnsi="Times New Roman" w:cs="Times New Roman"/>
          <w:sz w:val="28"/>
          <w:szCs w:val="28"/>
          <w:lang w:eastAsia="ru-RU"/>
        </w:rPr>
        <w:t xml:space="preserve">, </w:t>
      </w:r>
      <w:r w:rsidR="004D5BB6" w:rsidRPr="00F36D72">
        <w:rPr>
          <w:rFonts w:ascii="Times New Roman" w:eastAsia="Times New Roman" w:hAnsi="Times New Roman" w:cs="Times New Roman"/>
          <w:sz w:val="28"/>
          <w:szCs w:val="28"/>
          <w:lang w:eastAsia="ru-RU"/>
        </w:rPr>
        <w:t>сокращение</w:t>
      </w:r>
      <w:r w:rsidR="00FB1965" w:rsidRPr="00F36D72">
        <w:rPr>
          <w:rFonts w:ascii="Times New Roman" w:eastAsia="Times New Roman" w:hAnsi="Times New Roman" w:cs="Times New Roman"/>
          <w:sz w:val="28"/>
          <w:szCs w:val="28"/>
          <w:lang w:eastAsia="ru-RU"/>
        </w:rPr>
        <w:t xml:space="preserve"> дней, проведенных в больнице, </w:t>
      </w:r>
      <w:r w:rsidR="004D5BB6" w:rsidRPr="00F36D72">
        <w:rPr>
          <w:rFonts w:ascii="Times New Roman" w:eastAsia="Times New Roman" w:hAnsi="Times New Roman" w:cs="Times New Roman"/>
          <w:sz w:val="28"/>
          <w:szCs w:val="28"/>
          <w:lang w:eastAsia="ru-RU"/>
        </w:rPr>
        <w:t>или пропусков на работе</w:t>
      </w:r>
      <w:r w:rsidR="004775FD" w:rsidRPr="00F36D72">
        <w:rPr>
          <w:rFonts w:ascii="Times New Roman" w:eastAsia="Times New Roman" w:hAnsi="Times New Roman" w:cs="Times New Roman"/>
          <w:sz w:val="28"/>
          <w:szCs w:val="28"/>
          <w:lang w:eastAsia="ru-RU"/>
        </w:rPr>
        <w:t>,</w:t>
      </w:r>
      <w:r w:rsidR="00FB1965" w:rsidRPr="00F36D72">
        <w:rPr>
          <w:rFonts w:ascii="Times New Roman" w:eastAsia="Times New Roman" w:hAnsi="Times New Roman" w:cs="Times New Roman"/>
          <w:sz w:val="28"/>
          <w:szCs w:val="28"/>
          <w:lang w:eastAsia="ru-RU"/>
        </w:rPr>
        <w:t xml:space="preserve"> </w:t>
      </w:r>
      <w:r w:rsidR="004D5BB6" w:rsidRPr="00F36D72">
        <w:rPr>
          <w:rFonts w:ascii="Times New Roman" w:eastAsia="Times New Roman" w:hAnsi="Times New Roman" w:cs="Times New Roman"/>
          <w:sz w:val="28"/>
          <w:szCs w:val="28"/>
          <w:lang w:eastAsia="ru-RU"/>
        </w:rPr>
        <w:t>а также благоприятный</w:t>
      </w:r>
      <w:r w:rsidR="00FB1965" w:rsidRPr="00F36D72">
        <w:rPr>
          <w:rFonts w:ascii="Times New Roman" w:eastAsia="Times New Roman" w:hAnsi="Times New Roman" w:cs="Times New Roman"/>
          <w:sz w:val="28"/>
          <w:szCs w:val="28"/>
          <w:lang w:eastAsia="ru-RU"/>
        </w:rPr>
        <w:t xml:space="preserve"> профиль безопасности</w:t>
      </w:r>
      <w:r w:rsidR="00142032" w:rsidRPr="00F36D72">
        <w:rPr>
          <w:rFonts w:ascii="Times New Roman" w:eastAsia="Times New Roman" w:hAnsi="Times New Roman" w:cs="Times New Roman"/>
          <w:sz w:val="28"/>
          <w:szCs w:val="28"/>
          <w:lang w:eastAsia="ru-RU"/>
        </w:rPr>
        <w:t xml:space="preserve"> при</w:t>
      </w:r>
      <w:r w:rsidR="00FB1965" w:rsidRPr="00F36D72">
        <w:rPr>
          <w:rFonts w:ascii="Times New Roman" w:eastAsia="Times New Roman" w:hAnsi="Times New Roman" w:cs="Times New Roman"/>
          <w:sz w:val="28"/>
          <w:szCs w:val="28"/>
          <w:lang w:eastAsia="ru-RU"/>
        </w:rPr>
        <w:t xml:space="preserve"> </w:t>
      </w:r>
      <w:r w:rsidR="004D5BB6" w:rsidRPr="00F36D72">
        <w:rPr>
          <w:rFonts w:ascii="Times New Roman" w:eastAsia="Times New Roman" w:hAnsi="Times New Roman" w:cs="Times New Roman"/>
          <w:sz w:val="28"/>
          <w:szCs w:val="28"/>
          <w:lang w:eastAsia="ru-RU"/>
        </w:rPr>
        <w:lastRenderedPageBreak/>
        <w:t>прием</w:t>
      </w:r>
      <w:r w:rsidR="00142032" w:rsidRPr="00F36D72">
        <w:rPr>
          <w:rFonts w:ascii="Times New Roman" w:eastAsia="Times New Roman" w:hAnsi="Times New Roman" w:cs="Times New Roman"/>
          <w:sz w:val="28"/>
          <w:szCs w:val="28"/>
          <w:lang w:eastAsia="ru-RU"/>
        </w:rPr>
        <w:t>е</w:t>
      </w:r>
      <w:r w:rsidR="004775FD" w:rsidRPr="00F36D72">
        <w:rPr>
          <w:rFonts w:ascii="Times New Roman" w:eastAsia="Times New Roman" w:hAnsi="Times New Roman" w:cs="Times New Roman"/>
          <w:sz w:val="28"/>
          <w:szCs w:val="28"/>
          <w:lang w:eastAsia="ru-RU"/>
        </w:rPr>
        <w:t xml:space="preserve"> </w:t>
      </w:r>
      <w:r w:rsidR="004D5BB6" w:rsidRPr="00F36D72">
        <w:rPr>
          <w:rFonts w:ascii="Times New Roman" w:eastAsia="Times New Roman" w:hAnsi="Times New Roman" w:cs="Times New Roman"/>
          <w:sz w:val="28"/>
          <w:szCs w:val="28"/>
          <w:lang w:eastAsia="ru-RU"/>
        </w:rPr>
        <w:t>данного препарата</w:t>
      </w:r>
      <w:r w:rsidR="00142032" w:rsidRPr="00F36D72">
        <w:rPr>
          <w:rFonts w:ascii="Times New Roman" w:eastAsia="Times New Roman" w:hAnsi="Times New Roman" w:cs="Times New Roman"/>
          <w:sz w:val="28"/>
          <w:szCs w:val="28"/>
          <w:lang w:eastAsia="ru-RU"/>
        </w:rPr>
        <w:t xml:space="preserve"> [</w:t>
      </w:r>
      <w:r w:rsidR="00F36D72" w:rsidRPr="00F36D72">
        <w:rPr>
          <w:rFonts w:ascii="Times New Roman" w:eastAsia="Times New Roman" w:hAnsi="Times New Roman" w:cs="Times New Roman"/>
          <w:sz w:val="28"/>
          <w:szCs w:val="28"/>
          <w:lang w:eastAsia="ru-RU"/>
        </w:rPr>
        <w:t>79</w:t>
      </w:r>
      <w:r w:rsidR="00142032" w:rsidRPr="00F36D72">
        <w:rPr>
          <w:rFonts w:ascii="Times New Roman" w:eastAsia="Times New Roman" w:hAnsi="Times New Roman" w:cs="Times New Roman"/>
          <w:sz w:val="28"/>
          <w:szCs w:val="28"/>
          <w:lang w:eastAsia="ru-RU"/>
        </w:rPr>
        <w:t>]</w:t>
      </w:r>
      <w:r w:rsidR="00FB1965" w:rsidRPr="00F36D72">
        <w:rPr>
          <w:rFonts w:ascii="Times New Roman" w:eastAsia="Times New Roman" w:hAnsi="Times New Roman" w:cs="Times New Roman"/>
          <w:sz w:val="28"/>
          <w:szCs w:val="28"/>
          <w:lang w:eastAsia="ru-RU"/>
        </w:rPr>
        <w:t>.</w:t>
      </w:r>
      <w:r w:rsidR="00142032" w:rsidRPr="00F36D72">
        <w:rPr>
          <w:rFonts w:ascii="Times New Roman" w:eastAsia="Times New Roman" w:hAnsi="Times New Roman" w:cs="Times New Roman"/>
          <w:sz w:val="28"/>
          <w:szCs w:val="28"/>
          <w:lang w:eastAsia="ru-RU"/>
        </w:rPr>
        <w:t xml:space="preserve"> О</w:t>
      </w:r>
      <w:r w:rsidR="007F02BD">
        <w:rPr>
          <w:rFonts w:ascii="Times New Roman" w:eastAsia="Times New Roman" w:hAnsi="Times New Roman" w:cs="Times New Roman"/>
          <w:sz w:val="28"/>
          <w:szCs w:val="28"/>
          <w:lang w:eastAsia="ru-RU"/>
        </w:rPr>
        <w:t xml:space="preserve">днако следует подчеркнуть, что </w:t>
      </w:r>
      <w:r w:rsidR="001317B0" w:rsidRPr="00F36D72">
        <w:rPr>
          <w:rFonts w:ascii="Times New Roman" w:eastAsia="Times New Roman" w:hAnsi="Times New Roman" w:cs="Times New Roman"/>
          <w:sz w:val="28"/>
          <w:szCs w:val="28"/>
          <w:lang w:eastAsia="ru-RU"/>
        </w:rPr>
        <w:t xml:space="preserve">из-за избыточности механизмов регулирования </w:t>
      </w:r>
      <w:r w:rsidR="00142032" w:rsidRPr="00F36D72">
        <w:rPr>
          <w:rFonts w:ascii="Times New Roman" w:eastAsia="Times New Roman" w:hAnsi="Times New Roman" w:cs="Times New Roman"/>
          <w:sz w:val="28"/>
          <w:szCs w:val="28"/>
          <w:lang w:eastAsia="ru-RU"/>
        </w:rPr>
        <w:t xml:space="preserve">моторной </w:t>
      </w:r>
      <w:r w:rsidR="001317B0" w:rsidRPr="00F36D72">
        <w:rPr>
          <w:rFonts w:ascii="Times New Roman" w:eastAsia="Times New Roman" w:hAnsi="Times New Roman" w:cs="Times New Roman"/>
          <w:sz w:val="28"/>
          <w:szCs w:val="28"/>
          <w:lang w:eastAsia="ru-RU"/>
        </w:rPr>
        <w:t>функции кишечника: нервно-мышечный, нейросенсорный, и нейроиммунный, а также принимая во внимание многофакторн</w:t>
      </w:r>
      <w:r w:rsidR="00142032" w:rsidRPr="00F36D72">
        <w:rPr>
          <w:rFonts w:ascii="Times New Roman" w:eastAsia="Times New Roman" w:hAnsi="Times New Roman" w:cs="Times New Roman"/>
          <w:sz w:val="28"/>
          <w:szCs w:val="28"/>
          <w:lang w:eastAsia="ru-RU"/>
        </w:rPr>
        <w:t>ость</w:t>
      </w:r>
      <w:r w:rsidR="001317B0" w:rsidRPr="00F36D72">
        <w:rPr>
          <w:rFonts w:ascii="Times New Roman" w:eastAsia="Times New Roman" w:hAnsi="Times New Roman" w:cs="Times New Roman"/>
          <w:sz w:val="28"/>
          <w:szCs w:val="28"/>
          <w:lang w:eastAsia="ru-RU"/>
        </w:rPr>
        <w:t xml:space="preserve"> </w:t>
      </w:r>
      <w:r w:rsidR="004775FD" w:rsidRPr="00F36D72">
        <w:rPr>
          <w:rFonts w:ascii="Times New Roman" w:eastAsia="Times New Roman" w:hAnsi="Times New Roman" w:cs="Times New Roman"/>
          <w:sz w:val="28"/>
          <w:szCs w:val="28"/>
          <w:lang w:eastAsia="ru-RU"/>
        </w:rPr>
        <w:t xml:space="preserve">ее </w:t>
      </w:r>
      <w:r w:rsidR="001317B0" w:rsidRPr="00F36D72">
        <w:rPr>
          <w:rFonts w:ascii="Times New Roman" w:eastAsia="Times New Roman" w:hAnsi="Times New Roman" w:cs="Times New Roman"/>
          <w:sz w:val="28"/>
          <w:szCs w:val="28"/>
          <w:lang w:eastAsia="ru-RU"/>
        </w:rPr>
        <w:t>патофизиологи</w:t>
      </w:r>
      <w:r w:rsidR="00142032" w:rsidRPr="00F36D72">
        <w:rPr>
          <w:rFonts w:ascii="Times New Roman" w:eastAsia="Times New Roman" w:hAnsi="Times New Roman" w:cs="Times New Roman"/>
          <w:sz w:val="28"/>
          <w:szCs w:val="28"/>
          <w:lang w:eastAsia="ru-RU"/>
        </w:rPr>
        <w:t>и</w:t>
      </w:r>
      <w:r w:rsidR="001317B0" w:rsidRPr="00F36D72">
        <w:rPr>
          <w:rFonts w:ascii="Times New Roman" w:eastAsia="Times New Roman" w:hAnsi="Times New Roman" w:cs="Times New Roman"/>
          <w:sz w:val="28"/>
          <w:szCs w:val="28"/>
          <w:lang w:eastAsia="ru-RU"/>
        </w:rPr>
        <w:t xml:space="preserve">, </w:t>
      </w:r>
      <w:r w:rsidR="00142032" w:rsidRPr="00F36D72">
        <w:rPr>
          <w:rFonts w:ascii="Times New Roman" w:eastAsia="Times New Roman" w:hAnsi="Times New Roman" w:cs="Times New Roman"/>
          <w:sz w:val="28"/>
          <w:szCs w:val="28"/>
          <w:lang w:eastAsia="ru-RU"/>
        </w:rPr>
        <w:t>при</w:t>
      </w:r>
      <w:r w:rsidR="001317B0" w:rsidRPr="00F36D72">
        <w:rPr>
          <w:rFonts w:ascii="Times New Roman" w:eastAsia="Times New Roman" w:hAnsi="Times New Roman" w:cs="Times New Roman"/>
          <w:sz w:val="28"/>
          <w:szCs w:val="28"/>
          <w:lang w:eastAsia="ru-RU"/>
        </w:rPr>
        <w:t xml:space="preserve"> </w:t>
      </w:r>
      <w:r w:rsidR="00142032" w:rsidRPr="00F36D72">
        <w:rPr>
          <w:rFonts w:ascii="Times New Roman" w:eastAsia="Times New Roman" w:hAnsi="Times New Roman" w:cs="Times New Roman"/>
          <w:sz w:val="28"/>
          <w:szCs w:val="28"/>
          <w:lang w:eastAsia="ru-RU"/>
        </w:rPr>
        <w:t>лечении</w:t>
      </w:r>
      <w:r w:rsidR="001317B0" w:rsidRPr="00F36D72">
        <w:rPr>
          <w:rFonts w:ascii="Times New Roman" w:eastAsia="Times New Roman" w:hAnsi="Times New Roman" w:cs="Times New Roman"/>
          <w:sz w:val="28"/>
          <w:szCs w:val="28"/>
          <w:lang w:eastAsia="ru-RU"/>
        </w:rPr>
        <w:t xml:space="preserve"> функциональных расстройств кишечника </w:t>
      </w:r>
      <w:r w:rsidR="00142032" w:rsidRPr="00F36D72">
        <w:rPr>
          <w:rFonts w:ascii="Times New Roman" w:eastAsia="Times New Roman" w:hAnsi="Times New Roman" w:cs="Times New Roman"/>
          <w:sz w:val="28"/>
          <w:szCs w:val="28"/>
          <w:lang w:eastAsia="ru-RU"/>
        </w:rPr>
        <w:t xml:space="preserve">чаще приходится </w:t>
      </w:r>
      <w:r w:rsidR="004775FD" w:rsidRPr="00F36D72">
        <w:rPr>
          <w:rFonts w:ascii="Times New Roman" w:eastAsia="Times New Roman" w:hAnsi="Times New Roman" w:cs="Times New Roman"/>
          <w:sz w:val="28"/>
          <w:szCs w:val="28"/>
          <w:lang w:eastAsia="ru-RU"/>
        </w:rPr>
        <w:t>приме</w:t>
      </w:r>
      <w:r w:rsidR="00142032" w:rsidRPr="00F36D72">
        <w:rPr>
          <w:rFonts w:ascii="Times New Roman" w:eastAsia="Times New Roman" w:hAnsi="Times New Roman" w:cs="Times New Roman"/>
          <w:sz w:val="28"/>
          <w:szCs w:val="28"/>
          <w:lang w:eastAsia="ru-RU"/>
        </w:rPr>
        <w:t xml:space="preserve">нять </w:t>
      </w:r>
      <w:r w:rsidR="001317B0" w:rsidRPr="00F36D72">
        <w:rPr>
          <w:rFonts w:ascii="Times New Roman" w:eastAsia="Times New Roman" w:hAnsi="Times New Roman" w:cs="Times New Roman"/>
          <w:sz w:val="28"/>
          <w:szCs w:val="28"/>
          <w:lang w:eastAsia="ru-RU"/>
        </w:rPr>
        <w:t>комбинированн</w:t>
      </w:r>
      <w:r w:rsidR="00142032" w:rsidRPr="00F36D72">
        <w:rPr>
          <w:rFonts w:ascii="Times New Roman" w:eastAsia="Times New Roman" w:hAnsi="Times New Roman" w:cs="Times New Roman"/>
          <w:sz w:val="28"/>
          <w:szCs w:val="28"/>
          <w:lang w:eastAsia="ru-RU"/>
        </w:rPr>
        <w:t>ую</w:t>
      </w:r>
      <w:r w:rsidR="001317B0" w:rsidRPr="00F36D72">
        <w:rPr>
          <w:rFonts w:ascii="Times New Roman" w:eastAsia="Times New Roman" w:hAnsi="Times New Roman" w:cs="Times New Roman"/>
          <w:sz w:val="28"/>
          <w:szCs w:val="28"/>
          <w:lang w:eastAsia="ru-RU"/>
        </w:rPr>
        <w:t xml:space="preserve"> те</w:t>
      </w:r>
      <w:r w:rsidR="00FB1965" w:rsidRPr="00F36D72">
        <w:rPr>
          <w:rFonts w:ascii="Times New Roman" w:eastAsia="Times New Roman" w:hAnsi="Times New Roman" w:cs="Times New Roman"/>
          <w:sz w:val="28"/>
          <w:szCs w:val="28"/>
          <w:lang w:eastAsia="ru-RU"/>
        </w:rPr>
        <w:t>рапи</w:t>
      </w:r>
      <w:r w:rsidR="00142032" w:rsidRPr="00F36D72">
        <w:rPr>
          <w:rFonts w:ascii="Times New Roman" w:eastAsia="Times New Roman" w:hAnsi="Times New Roman" w:cs="Times New Roman"/>
          <w:sz w:val="28"/>
          <w:szCs w:val="28"/>
          <w:lang w:eastAsia="ru-RU"/>
        </w:rPr>
        <w:t>ю</w:t>
      </w:r>
      <w:r w:rsidR="00FB1965" w:rsidRPr="00F36D72">
        <w:rPr>
          <w:rFonts w:ascii="Times New Roman" w:eastAsia="Times New Roman" w:hAnsi="Times New Roman" w:cs="Times New Roman"/>
          <w:sz w:val="28"/>
          <w:szCs w:val="28"/>
          <w:lang w:eastAsia="ru-RU"/>
        </w:rPr>
        <w:t xml:space="preserve"> [</w:t>
      </w:r>
      <w:r w:rsidR="00F36D72" w:rsidRPr="00F36D72">
        <w:rPr>
          <w:rFonts w:ascii="Times New Roman" w:eastAsia="Times New Roman" w:hAnsi="Times New Roman" w:cs="Times New Roman"/>
          <w:sz w:val="28"/>
          <w:szCs w:val="28"/>
          <w:lang w:eastAsia="ru-RU"/>
        </w:rPr>
        <w:t>80</w:t>
      </w:r>
      <w:r w:rsidR="001317B0" w:rsidRPr="00F36D72">
        <w:rPr>
          <w:rFonts w:ascii="Times New Roman" w:eastAsia="Times New Roman" w:hAnsi="Times New Roman" w:cs="Times New Roman"/>
          <w:sz w:val="28"/>
          <w:szCs w:val="28"/>
          <w:lang w:eastAsia="ru-RU"/>
        </w:rPr>
        <w:t>].  Это поддерживается также мета-анализ</w:t>
      </w:r>
      <w:r w:rsidR="00142032" w:rsidRPr="00F36D72">
        <w:rPr>
          <w:rFonts w:ascii="Times New Roman" w:eastAsia="Times New Roman" w:hAnsi="Times New Roman" w:cs="Times New Roman"/>
          <w:sz w:val="28"/>
          <w:szCs w:val="28"/>
          <w:lang w:eastAsia="ru-RU"/>
        </w:rPr>
        <w:t>ом, результаты которого свидетельствуют о том</w:t>
      </w:r>
      <w:r w:rsidR="001317B0" w:rsidRPr="00F36D72">
        <w:rPr>
          <w:rFonts w:ascii="Times New Roman" w:eastAsia="Times New Roman" w:hAnsi="Times New Roman" w:cs="Times New Roman"/>
          <w:sz w:val="28"/>
          <w:szCs w:val="28"/>
          <w:lang w:eastAsia="ru-RU"/>
        </w:rPr>
        <w:t xml:space="preserve">, что </w:t>
      </w:r>
      <w:r w:rsidR="00142032" w:rsidRPr="00F36D72">
        <w:rPr>
          <w:rFonts w:ascii="Times New Roman" w:eastAsia="Times New Roman" w:hAnsi="Times New Roman" w:cs="Times New Roman"/>
          <w:sz w:val="28"/>
          <w:szCs w:val="28"/>
          <w:lang w:eastAsia="ru-RU"/>
        </w:rPr>
        <w:t>при</w:t>
      </w:r>
      <w:r w:rsidR="001317B0" w:rsidRPr="00F36D72">
        <w:rPr>
          <w:rFonts w:ascii="Times New Roman" w:eastAsia="Times New Roman" w:hAnsi="Times New Roman" w:cs="Times New Roman"/>
          <w:sz w:val="28"/>
          <w:szCs w:val="28"/>
          <w:lang w:eastAsia="ru-RU"/>
        </w:rPr>
        <w:t xml:space="preserve"> добавлени</w:t>
      </w:r>
      <w:r w:rsidR="00142032" w:rsidRPr="00F36D72">
        <w:rPr>
          <w:rFonts w:ascii="Times New Roman" w:eastAsia="Times New Roman" w:hAnsi="Times New Roman" w:cs="Times New Roman"/>
          <w:sz w:val="28"/>
          <w:szCs w:val="28"/>
          <w:lang w:eastAsia="ru-RU"/>
        </w:rPr>
        <w:t>и</w:t>
      </w:r>
      <w:r w:rsidR="001317B0" w:rsidRPr="00F36D72">
        <w:rPr>
          <w:rFonts w:ascii="Times New Roman" w:eastAsia="Times New Roman" w:hAnsi="Times New Roman" w:cs="Times New Roman"/>
          <w:sz w:val="28"/>
          <w:szCs w:val="28"/>
          <w:lang w:eastAsia="ru-RU"/>
        </w:rPr>
        <w:t xml:space="preserve"> симетикона, эффект был выше, чем </w:t>
      </w:r>
      <w:r w:rsidR="007F02BD">
        <w:rPr>
          <w:rFonts w:ascii="Times New Roman" w:eastAsia="Times New Roman" w:hAnsi="Times New Roman" w:cs="Times New Roman"/>
          <w:sz w:val="28"/>
          <w:szCs w:val="28"/>
          <w:lang w:eastAsia="ru-RU"/>
        </w:rPr>
        <w:t xml:space="preserve">при изолированном </w:t>
      </w:r>
      <w:r w:rsidR="00142032" w:rsidRPr="00F36D72">
        <w:rPr>
          <w:rFonts w:ascii="Times New Roman" w:eastAsia="Times New Roman" w:hAnsi="Times New Roman" w:cs="Times New Roman"/>
          <w:sz w:val="28"/>
          <w:szCs w:val="28"/>
          <w:lang w:eastAsia="ru-RU"/>
        </w:rPr>
        <w:t xml:space="preserve">применении </w:t>
      </w:r>
      <w:r w:rsidR="001317B0" w:rsidRPr="00F36D72">
        <w:rPr>
          <w:rFonts w:ascii="Times New Roman" w:eastAsia="Times New Roman" w:hAnsi="Times New Roman" w:cs="Times New Roman"/>
          <w:sz w:val="28"/>
          <w:szCs w:val="28"/>
          <w:lang w:eastAsia="ru-RU"/>
        </w:rPr>
        <w:t>спазмолитика [</w:t>
      </w:r>
      <w:r w:rsidR="00F36D72" w:rsidRPr="00F36D72">
        <w:rPr>
          <w:rFonts w:ascii="Times New Roman" w:eastAsia="Times New Roman" w:hAnsi="Times New Roman" w:cs="Times New Roman"/>
          <w:sz w:val="28"/>
          <w:szCs w:val="28"/>
          <w:lang w:eastAsia="ru-RU"/>
        </w:rPr>
        <w:t>81</w:t>
      </w:r>
      <w:r w:rsidR="001317B0" w:rsidRPr="00F36D72">
        <w:rPr>
          <w:rFonts w:ascii="Times New Roman" w:eastAsia="Times New Roman" w:hAnsi="Times New Roman" w:cs="Times New Roman"/>
          <w:sz w:val="28"/>
          <w:szCs w:val="28"/>
          <w:lang w:eastAsia="ru-RU"/>
        </w:rPr>
        <w:t xml:space="preserve">]. </w:t>
      </w:r>
      <w:r w:rsidR="004775FD" w:rsidRPr="00F36D72">
        <w:rPr>
          <w:rFonts w:ascii="Times New Roman" w:eastAsia="Times New Roman" w:hAnsi="Times New Roman" w:cs="Times New Roman"/>
          <w:sz w:val="28"/>
          <w:szCs w:val="28"/>
          <w:lang w:eastAsia="ru-RU"/>
        </w:rPr>
        <w:t>К</w:t>
      </w:r>
      <w:r w:rsidR="001317B0" w:rsidRPr="00F36D72">
        <w:rPr>
          <w:rFonts w:ascii="Times New Roman" w:eastAsia="Times New Roman" w:hAnsi="Times New Roman" w:cs="Times New Roman"/>
          <w:sz w:val="28"/>
          <w:szCs w:val="28"/>
          <w:lang w:eastAsia="ru-RU"/>
        </w:rPr>
        <w:t xml:space="preserve">омбинация мебеверина с пробиотиком </w:t>
      </w:r>
      <w:r w:rsidR="004775FD" w:rsidRPr="00F36D72">
        <w:rPr>
          <w:rFonts w:ascii="Times New Roman" w:eastAsia="Times New Roman" w:hAnsi="Times New Roman" w:cs="Times New Roman"/>
          <w:sz w:val="28"/>
          <w:szCs w:val="28"/>
          <w:lang w:eastAsia="ru-RU"/>
        </w:rPr>
        <w:t>и ами-                  три</w:t>
      </w:r>
      <w:r w:rsidR="00142032" w:rsidRPr="00F36D72">
        <w:rPr>
          <w:rFonts w:ascii="Times New Roman" w:eastAsia="Times New Roman" w:hAnsi="Times New Roman" w:cs="Times New Roman"/>
          <w:sz w:val="28"/>
          <w:szCs w:val="28"/>
          <w:lang w:eastAsia="ru-RU"/>
        </w:rPr>
        <w:t>птилином демонстрирует очень высокую эффективность в терапии функциональных заболеваний кишечника</w:t>
      </w:r>
      <w:r w:rsidR="001317B0" w:rsidRPr="00F36D72">
        <w:rPr>
          <w:rFonts w:ascii="Times New Roman" w:eastAsia="Times New Roman" w:hAnsi="Times New Roman" w:cs="Times New Roman"/>
          <w:sz w:val="28"/>
          <w:szCs w:val="28"/>
          <w:lang w:eastAsia="ru-RU"/>
        </w:rPr>
        <w:t xml:space="preserve"> [</w:t>
      </w:r>
      <w:r w:rsidR="00F36D72" w:rsidRPr="00F36D72">
        <w:rPr>
          <w:rFonts w:ascii="Times New Roman" w:eastAsia="Times New Roman" w:hAnsi="Times New Roman" w:cs="Times New Roman"/>
          <w:sz w:val="28"/>
          <w:szCs w:val="28"/>
          <w:lang w:eastAsia="ru-RU"/>
        </w:rPr>
        <w:t>82</w:t>
      </w:r>
      <w:r w:rsidR="001317B0" w:rsidRPr="00F36D72">
        <w:rPr>
          <w:rFonts w:ascii="Times New Roman" w:eastAsia="Times New Roman" w:hAnsi="Times New Roman" w:cs="Times New Roman"/>
          <w:sz w:val="28"/>
          <w:szCs w:val="28"/>
          <w:lang w:eastAsia="ru-RU"/>
        </w:rPr>
        <w:t>].</w:t>
      </w:r>
      <w:r w:rsidR="0094251B" w:rsidRPr="00F36D72">
        <w:t xml:space="preserve"> </w:t>
      </w:r>
      <w:r w:rsidR="004775FD" w:rsidRPr="002A3B60">
        <w:rPr>
          <w:rFonts w:ascii="Times New Roman" w:hAnsi="Times New Roman" w:cs="Times New Roman"/>
          <w:sz w:val="28"/>
          <w:szCs w:val="28"/>
          <w:highlight w:val="cyan"/>
        </w:rPr>
        <w:t>В монотерапии</w:t>
      </w:r>
      <w:r w:rsidR="007D42DA" w:rsidRPr="002A3B60">
        <w:rPr>
          <w:rFonts w:ascii="Times New Roman" w:hAnsi="Times New Roman" w:cs="Times New Roman"/>
          <w:sz w:val="28"/>
          <w:szCs w:val="28"/>
          <w:highlight w:val="cyan"/>
        </w:rPr>
        <w:t xml:space="preserve"> мебеверин </w:t>
      </w:r>
      <w:r w:rsidR="004775FD" w:rsidRPr="002A3B60">
        <w:rPr>
          <w:rFonts w:ascii="Times New Roman" w:hAnsi="Times New Roman" w:cs="Times New Roman"/>
          <w:sz w:val="28"/>
          <w:szCs w:val="28"/>
          <w:highlight w:val="cyan"/>
        </w:rPr>
        <w:t xml:space="preserve">наиболее часто </w:t>
      </w:r>
      <w:r w:rsidR="00142032" w:rsidRPr="002A3B60">
        <w:rPr>
          <w:rFonts w:ascii="Times New Roman" w:hAnsi="Times New Roman" w:cs="Times New Roman"/>
          <w:sz w:val="28"/>
          <w:szCs w:val="28"/>
          <w:highlight w:val="cyan"/>
        </w:rPr>
        <w:t xml:space="preserve"> </w:t>
      </w:r>
      <w:r w:rsidR="004775FD" w:rsidRPr="002A3B60">
        <w:rPr>
          <w:rFonts w:ascii="Times New Roman" w:hAnsi="Times New Roman" w:cs="Times New Roman"/>
          <w:sz w:val="28"/>
          <w:szCs w:val="28"/>
          <w:highlight w:val="cyan"/>
        </w:rPr>
        <w:t>вызывает нивелирование основных симптомов при СРК</w:t>
      </w:r>
      <w:r w:rsidR="007D42DA" w:rsidRPr="002A3B60">
        <w:rPr>
          <w:rFonts w:ascii="Times New Roman" w:hAnsi="Times New Roman" w:cs="Times New Roman"/>
          <w:sz w:val="28"/>
          <w:szCs w:val="28"/>
          <w:highlight w:val="cyan"/>
        </w:rPr>
        <w:t xml:space="preserve"> </w:t>
      </w:r>
      <w:r w:rsidR="0094251B" w:rsidRPr="002A3B60">
        <w:rPr>
          <w:rFonts w:ascii="Times New Roman" w:eastAsia="Times New Roman" w:hAnsi="Times New Roman" w:cs="Times New Roman"/>
          <w:sz w:val="28"/>
          <w:szCs w:val="28"/>
          <w:highlight w:val="cyan"/>
          <w:lang w:eastAsia="ru-RU"/>
        </w:rPr>
        <w:t xml:space="preserve"> </w:t>
      </w:r>
      <w:r w:rsidR="004775FD" w:rsidRPr="002A3B60">
        <w:rPr>
          <w:rFonts w:ascii="Times New Roman" w:eastAsia="Times New Roman" w:hAnsi="Times New Roman" w:cs="Times New Roman"/>
          <w:sz w:val="28"/>
          <w:szCs w:val="28"/>
          <w:highlight w:val="cyan"/>
          <w:lang w:eastAsia="ru-RU"/>
        </w:rPr>
        <w:t xml:space="preserve">у </w:t>
      </w:r>
      <w:r w:rsidR="0094251B" w:rsidRPr="002A3B60">
        <w:rPr>
          <w:rFonts w:ascii="Times New Roman" w:eastAsia="Times New Roman" w:hAnsi="Times New Roman" w:cs="Times New Roman"/>
          <w:sz w:val="28"/>
          <w:szCs w:val="28"/>
          <w:highlight w:val="cyan"/>
          <w:lang w:eastAsia="ru-RU"/>
        </w:rPr>
        <w:t>пациент</w:t>
      </w:r>
      <w:r w:rsidR="007D42DA" w:rsidRPr="002A3B60">
        <w:rPr>
          <w:rFonts w:ascii="Times New Roman" w:eastAsia="Times New Roman" w:hAnsi="Times New Roman" w:cs="Times New Roman"/>
          <w:sz w:val="28"/>
          <w:szCs w:val="28"/>
          <w:highlight w:val="cyan"/>
          <w:lang w:eastAsia="ru-RU"/>
        </w:rPr>
        <w:t>ов</w:t>
      </w:r>
      <w:r w:rsidR="0094251B" w:rsidRPr="002A3B60">
        <w:rPr>
          <w:rFonts w:ascii="Times New Roman" w:eastAsia="Times New Roman" w:hAnsi="Times New Roman" w:cs="Times New Roman"/>
          <w:sz w:val="28"/>
          <w:szCs w:val="28"/>
          <w:highlight w:val="cyan"/>
          <w:lang w:eastAsia="ru-RU"/>
        </w:rPr>
        <w:t xml:space="preserve"> </w:t>
      </w:r>
      <w:r w:rsidR="007D42DA" w:rsidRPr="002A3B60">
        <w:rPr>
          <w:rFonts w:ascii="Times New Roman" w:eastAsia="Times New Roman" w:hAnsi="Times New Roman" w:cs="Times New Roman"/>
          <w:sz w:val="28"/>
          <w:szCs w:val="28"/>
          <w:highlight w:val="cyan"/>
          <w:lang w:eastAsia="ru-RU"/>
        </w:rPr>
        <w:t xml:space="preserve">молодого возраста </w:t>
      </w:r>
      <w:r w:rsidR="0094251B" w:rsidRPr="002A3B60">
        <w:rPr>
          <w:rFonts w:ascii="Times New Roman" w:eastAsia="Times New Roman" w:hAnsi="Times New Roman" w:cs="Times New Roman"/>
          <w:sz w:val="28"/>
          <w:szCs w:val="28"/>
          <w:highlight w:val="cyan"/>
          <w:lang w:eastAsia="ru-RU"/>
        </w:rPr>
        <w:t xml:space="preserve">со стресс-индуцированными </w:t>
      </w:r>
      <w:r w:rsidR="004775FD" w:rsidRPr="002A3B60">
        <w:rPr>
          <w:rFonts w:ascii="Times New Roman" w:eastAsia="Times New Roman" w:hAnsi="Times New Roman" w:cs="Times New Roman"/>
          <w:sz w:val="28"/>
          <w:szCs w:val="28"/>
          <w:highlight w:val="cyan"/>
          <w:lang w:eastAsia="ru-RU"/>
        </w:rPr>
        <w:t>проявлениями</w:t>
      </w:r>
      <w:r w:rsidR="007D42DA" w:rsidRPr="002A3B60">
        <w:rPr>
          <w:rFonts w:ascii="Times New Roman" w:eastAsia="Times New Roman" w:hAnsi="Times New Roman" w:cs="Times New Roman"/>
          <w:sz w:val="28"/>
          <w:szCs w:val="28"/>
          <w:highlight w:val="cyan"/>
          <w:lang w:eastAsia="ru-RU"/>
        </w:rPr>
        <w:t xml:space="preserve"> и</w:t>
      </w:r>
      <w:r w:rsidR="0094251B" w:rsidRPr="002A3B60">
        <w:rPr>
          <w:rFonts w:ascii="Times New Roman" w:eastAsia="Times New Roman" w:hAnsi="Times New Roman" w:cs="Times New Roman"/>
          <w:sz w:val="28"/>
          <w:szCs w:val="28"/>
          <w:highlight w:val="cyan"/>
          <w:lang w:eastAsia="ru-RU"/>
        </w:rPr>
        <w:t xml:space="preserve"> коротки</w:t>
      </w:r>
      <w:r w:rsidR="007D42DA" w:rsidRPr="002A3B60">
        <w:rPr>
          <w:rFonts w:ascii="Times New Roman" w:eastAsia="Times New Roman" w:hAnsi="Times New Roman" w:cs="Times New Roman"/>
          <w:sz w:val="28"/>
          <w:szCs w:val="28"/>
          <w:highlight w:val="cyan"/>
          <w:lang w:eastAsia="ru-RU"/>
        </w:rPr>
        <w:t>м</w:t>
      </w:r>
      <w:r w:rsidR="0094251B" w:rsidRPr="002A3B60">
        <w:rPr>
          <w:rFonts w:ascii="Times New Roman" w:eastAsia="Times New Roman" w:hAnsi="Times New Roman" w:cs="Times New Roman"/>
          <w:sz w:val="28"/>
          <w:szCs w:val="28"/>
          <w:highlight w:val="cyan"/>
          <w:lang w:eastAsia="ru-RU"/>
        </w:rPr>
        <w:t xml:space="preserve"> анамнез</w:t>
      </w:r>
      <w:r w:rsidR="007D42DA" w:rsidRPr="002A3B60">
        <w:rPr>
          <w:rFonts w:ascii="Times New Roman" w:eastAsia="Times New Roman" w:hAnsi="Times New Roman" w:cs="Times New Roman"/>
          <w:sz w:val="28"/>
          <w:szCs w:val="28"/>
          <w:highlight w:val="cyan"/>
          <w:lang w:eastAsia="ru-RU"/>
        </w:rPr>
        <w:t>ом</w:t>
      </w:r>
      <w:r w:rsidR="007D42DA" w:rsidRPr="00F36D72">
        <w:rPr>
          <w:rFonts w:ascii="Times New Roman" w:eastAsia="Times New Roman" w:hAnsi="Times New Roman" w:cs="Times New Roman"/>
          <w:sz w:val="28"/>
          <w:szCs w:val="28"/>
          <w:lang w:eastAsia="ru-RU"/>
        </w:rPr>
        <w:t xml:space="preserve">  </w:t>
      </w:r>
      <w:r w:rsidR="00FB1965" w:rsidRPr="00F36D72">
        <w:rPr>
          <w:rFonts w:ascii="Times New Roman" w:eastAsia="Times New Roman" w:hAnsi="Times New Roman" w:cs="Times New Roman"/>
          <w:sz w:val="28"/>
          <w:szCs w:val="28"/>
          <w:lang w:eastAsia="ru-RU"/>
        </w:rPr>
        <w:t>[</w:t>
      </w:r>
      <w:r w:rsidR="00F36D72" w:rsidRPr="00F36D72">
        <w:rPr>
          <w:rFonts w:ascii="Times New Roman" w:eastAsia="Times New Roman" w:hAnsi="Times New Roman" w:cs="Times New Roman"/>
          <w:sz w:val="28"/>
          <w:szCs w:val="28"/>
          <w:lang w:eastAsia="ru-RU"/>
        </w:rPr>
        <w:t>83</w:t>
      </w:r>
      <w:r w:rsidR="00FB1965" w:rsidRPr="00F36D72">
        <w:rPr>
          <w:rFonts w:ascii="Times New Roman" w:eastAsia="Times New Roman" w:hAnsi="Times New Roman" w:cs="Times New Roman"/>
          <w:sz w:val="28"/>
          <w:szCs w:val="28"/>
          <w:lang w:eastAsia="ru-RU"/>
        </w:rPr>
        <w:t>]</w:t>
      </w:r>
      <w:r w:rsidR="00F36D72" w:rsidRPr="00F36D72">
        <w:rPr>
          <w:rFonts w:ascii="Times New Roman" w:eastAsia="Times New Roman" w:hAnsi="Times New Roman" w:cs="Times New Roman"/>
          <w:sz w:val="28"/>
          <w:szCs w:val="28"/>
          <w:lang w:eastAsia="ru-RU"/>
        </w:rPr>
        <w:t>.</w:t>
      </w:r>
    </w:p>
    <w:p w:rsidR="00D136D2" w:rsidRPr="00892C53" w:rsidRDefault="004D1D56" w:rsidP="00FF46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145DE">
        <w:rPr>
          <w:rFonts w:ascii="Times New Roman" w:eastAsia="Times New Roman" w:hAnsi="Times New Roman" w:cs="Times New Roman"/>
          <w:b/>
          <w:color w:val="000000"/>
          <w:sz w:val="28"/>
          <w:szCs w:val="28"/>
          <w:lang w:eastAsia="ru-RU"/>
        </w:rPr>
        <w:t>Ингибиторы протонной помпы</w:t>
      </w:r>
      <w:r w:rsidRPr="00E145DE">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Согласно рекомендациям А</w:t>
      </w:r>
      <w:r w:rsidRPr="004D1D56">
        <w:rPr>
          <w:rFonts w:ascii="Times New Roman" w:eastAsia="Times New Roman" w:hAnsi="Times New Roman" w:cs="Times New Roman"/>
          <w:color w:val="000000"/>
          <w:sz w:val="28"/>
          <w:szCs w:val="28"/>
          <w:lang w:eastAsia="ru-RU"/>
        </w:rPr>
        <w:t>мериканско</w:t>
      </w:r>
      <w:r w:rsidR="00F65511">
        <w:rPr>
          <w:rFonts w:ascii="Times New Roman" w:eastAsia="Times New Roman" w:hAnsi="Times New Roman" w:cs="Times New Roman"/>
          <w:color w:val="000000"/>
          <w:sz w:val="28"/>
          <w:szCs w:val="28"/>
          <w:lang w:eastAsia="ru-RU"/>
        </w:rPr>
        <w:t>й</w:t>
      </w:r>
      <w:r w:rsidRPr="004D1D56">
        <w:rPr>
          <w:rFonts w:ascii="Times New Roman" w:eastAsia="Times New Roman" w:hAnsi="Times New Roman" w:cs="Times New Roman"/>
          <w:color w:val="000000"/>
          <w:sz w:val="28"/>
          <w:szCs w:val="28"/>
          <w:lang w:eastAsia="ru-RU"/>
        </w:rPr>
        <w:t xml:space="preserve"> </w:t>
      </w:r>
      <w:r w:rsidR="000E5136">
        <w:rPr>
          <w:rFonts w:ascii="Times New Roman" w:eastAsia="Times New Roman" w:hAnsi="Times New Roman" w:cs="Times New Roman"/>
          <w:color w:val="000000"/>
          <w:sz w:val="28"/>
          <w:szCs w:val="28"/>
          <w:lang w:eastAsia="ru-RU"/>
        </w:rPr>
        <w:t>коллегии</w:t>
      </w:r>
      <w:r w:rsidRPr="004D1D56">
        <w:rPr>
          <w:rFonts w:ascii="Times New Roman" w:eastAsia="Times New Roman" w:hAnsi="Times New Roman" w:cs="Times New Roman"/>
          <w:color w:val="000000"/>
          <w:sz w:val="28"/>
          <w:szCs w:val="28"/>
          <w:lang w:eastAsia="ru-RU"/>
        </w:rPr>
        <w:t xml:space="preserve"> гастроэнтеролог</w:t>
      </w:r>
      <w:r>
        <w:rPr>
          <w:rFonts w:ascii="Times New Roman" w:eastAsia="Times New Roman" w:hAnsi="Times New Roman" w:cs="Times New Roman"/>
          <w:color w:val="000000"/>
          <w:sz w:val="28"/>
          <w:szCs w:val="28"/>
          <w:lang w:eastAsia="ru-RU"/>
        </w:rPr>
        <w:t xml:space="preserve">ов </w:t>
      </w:r>
      <w:r w:rsidRPr="004D1D56">
        <w:rPr>
          <w:rFonts w:ascii="Times New Roman" w:eastAsia="Times New Roman" w:hAnsi="Times New Roman" w:cs="Times New Roman"/>
          <w:color w:val="000000"/>
          <w:sz w:val="28"/>
          <w:szCs w:val="28"/>
          <w:lang w:eastAsia="ru-RU"/>
        </w:rPr>
        <w:t>(ACG) и Канадской ассоциации гастроэнтеролог</w:t>
      </w:r>
      <w:r>
        <w:rPr>
          <w:rFonts w:ascii="Times New Roman" w:eastAsia="Times New Roman" w:hAnsi="Times New Roman" w:cs="Times New Roman"/>
          <w:color w:val="000000"/>
          <w:sz w:val="28"/>
          <w:szCs w:val="28"/>
          <w:lang w:eastAsia="ru-RU"/>
        </w:rPr>
        <w:t xml:space="preserve">ов </w:t>
      </w:r>
      <w:r w:rsidRPr="004D1D56">
        <w:rPr>
          <w:rFonts w:ascii="Times New Roman" w:eastAsia="Times New Roman" w:hAnsi="Times New Roman" w:cs="Times New Roman"/>
          <w:color w:val="000000"/>
          <w:sz w:val="28"/>
          <w:szCs w:val="28"/>
          <w:lang w:eastAsia="ru-RU"/>
        </w:rPr>
        <w:t xml:space="preserve"> (CAG)</w:t>
      </w:r>
      <w:r w:rsidR="00E145DE">
        <w:rPr>
          <w:rFonts w:ascii="Times New Roman" w:eastAsia="Times New Roman" w:hAnsi="Times New Roman" w:cs="Times New Roman"/>
          <w:color w:val="000000"/>
          <w:sz w:val="28"/>
          <w:szCs w:val="28"/>
          <w:lang w:eastAsia="ru-RU"/>
        </w:rPr>
        <w:t xml:space="preserve"> по ФД</w:t>
      </w:r>
      <w:r w:rsidRPr="004D1D56">
        <w:rPr>
          <w:rFonts w:ascii="Times New Roman" w:eastAsia="Times New Roman" w:hAnsi="Times New Roman" w:cs="Times New Roman"/>
          <w:color w:val="000000"/>
          <w:sz w:val="28"/>
          <w:szCs w:val="28"/>
          <w:lang w:eastAsia="ru-RU"/>
        </w:rPr>
        <w:t>, Helicobacter pylori ( H. pylori</w:t>
      </w:r>
      <w:r w:rsidR="00E145DE">
        <w:rPr>
          <w:rFonts w:ascii="Times New Roman" w:eastAsia="Times New Roman" w:hAnsi="Times New Roman" w:cs="Times New Roman"/>
          <w:color w:val="000000"/>
          <w:sz w:val="28"/>
          <w:szCs w:val="28"/>
          <w:lang w:eastAsia="ru-RU"/>
        </w:rPr>
        <w:t xml:space="preserve">) </w:t>
      </w:r>
      <w:r w:rsidRPr="004D1D56">
        <w:rPr>
          <w:rFonts w:ascii="Times New Roman" w:eastAsia="Times New Roman" w:hAnsi="Times New Roman" w:cs="Times New Roman"/>
          <w:color w:val="000000"/>
          <w:sz w:val="28"/>
          <w:szCs w:val="28"/>
          <w:lang w:eastAsia="ru-RU"/>
        </w:rPr>
        <w:t xml:space="preserve"> эрадикация рекомендуется в качестве перво</w:t>
      </w:r>
      <w:r w:rsidR="00E145DE">
        <w:rPr>
          <w:rFonts w:ascii="Times New Roman" w:eastAsia="Times New Roman" w:hAnsi="Times New Roman" w:cs="Times New Roman"/>
          <w:color w:val="000000"/>
          <w:sz w:val="28"/>
          <w:szCs w:val="28"/>
          <w:lang w:eastAsia="ru-RU"/>
        </w:rPr>
        <w:t xml:space="preserve">й </w:t>
      </w:r>
      <w:r w:rsidRPr="004D1D56">
        <w:rPr>
          <w:rFonts w:ascii="Times New Roman" w:eastAsia="Times New Roman" w:hAnsi="Times New Roman" w:cs="Times New Roman"/>
          <w:color w:val="000000"/>
          <w:sz w:val="28"/>
          <w:szCs w:val="28"/>
          <w:lang w:eastAsia="ru-RU"/>
        </w:rPr>
        <w:t xml:space="preserve"> </w:t>
      </w:r>
      <w:r w:rsidR="00E145DE">
        <w:rPr>
          <w:rFonts w:ascii="Times New Roman" w:eastAsia="Times New Roman" w:hAnsi="Times New Roman" w:cs="Times New Roman"/>
          <w:color w:val="000000"/>
          <w:sz w:val="28"/>
          <w:szCs w:val="28"/>
          <w:lang w:eastAsia="ru-RU"/>
        </w:rPr>
        <w:t>линии</w:t>
      </w:r>
      <w:r w:rsidRPr="004D1D56">
        <w:rPr>
          <w:rFonts w:ascii="Times New Roman" w:eastAsia="Times New Roman" w:hAnsi="Times New Roman" w:cs="Times New Roman"/>
          <w:color w:val="000000"/>
          <w:sz w:val="28"/>
          <w:szCs w:val="28"/>
          <w:lang w:eastAsia="ru-RU"/>
        </w:rPr>
        <w:t xml:space="preserve"> </w:t>
      </w:r>
      <w:r w:rsidR="00E145DE">
        <w:rPr>
          <w:rFonts w:ascii="Times New Roman" w:eastAsia="Times New Roman" w:hAnsi="Times New Roman" w:cs="Times New Roman"/>
          <w:color w:val="000000"/>
          <w:sz w:val="28"/>
          <w:szCs w:val="28"/>
          <w:lang w:eastAsia="ru-RU"/>
        </w:rPr>
        <w:t>терапии</w:t>
      </w:r>
      <w:r w:rsidRPr="004D1D56">
        <w:rPr>
          <w:rFonts w:ascii="Times New Roman" w:eastAsia="Times New Roman" w:hAnsi="Times New Roman" w:cs="Times New Roman"/>
          <w:color w:val="000000"/>
          <w:sz w:val="28"/>
          <w:szCs w:val="28"/>
          <w:lang w:eastAsia="ru-RU"/>
        </w:rPr>
        <w:t xml:space="preserve">, а ингибиторы протонной помпы (ИЦП), трициклические антидепрессанты и прокинетики перечислены в </w:t>
      </w:r>
      <w:r w:rsidRPr="00317C1D">
        <w:rPr>
          <w:rFonts w:ascii="Times New Roman" w:eastAsia="Times New Roman" w:hAnsi="Times New Roman" w:cs="Times New Roman"/>
          <w:color w:val="000000"/>
          <w:sz w:val="28"/>
          <w:szCs w:val="28"/>
          <w:lang w:eastAsia="ru-RU"/>
        </w:rPr>
        <w:t xml:space="preserve">качестве терапии второй линии </w:t>
      </w:r>
      <w:r w:rsidR="00E145DE" w:rsidRPr="00317C1D">
        <w:rPr>
          <w:rFonts w:ascii="Times New Roman" w:eastAsia="Times New Roman" w:hAnsi="Times New Roman" w:cs="Times New Roman"/>
          <w:color w:val="000000"/>
          <w:sz w:val="28"/>
          <w:szCs w:val="28"/>
          <w:lang w:eastAsia="ru-RU"/>
        </w:rPr>
        <w:t>[</w:t>
      </w:r>
      <w:r w:rsidR="00F36D72" w:rsidRPr="00F36D72">
        <w:rPr>
          <w:rFonts w:ascii="Times New Roman" w:eastAsia="Times New Roman" w:hAnsi="Times New Roman" w:cs="Times New Roman"/>
          <w:sz w:val="28"/>
          <w:szCs w:val="28"/>
          <w:lang w:eastAsia="ru-RU"/>
        </w:rPr>
        <w:t>84</w:t>
      </w:r>
      <w:r w:rsidR="00E145DE" w:rsidRPr="00317C1D">
        <w:rPr>
          <w:rFonts w:ascii="Times New Roman" w:eastAsia="Times New Roman" w:hAnsi="Times New Roman" w:cs="Times New Roman"/>
          <w:color w:val="000000"/>
          <w:sz w:val="28"/>
          <w:szCs w:val="28"/>
          <w:lang w:eastAsia="ru-RU"/>
        </w:rPr>
        <w:t>]</w:t>
      </w:r>
      <w:r w:rsidRPr="00317C1D">
        <w:rPr>
          <w:rFonts w:ascii="Times New Roman" w:eastAsia="Times New Roman" w:hAnsi="Times New Roman" w:cs="Times New Roman"/>
          <w:color w:val="000000"/>
          <w:sz w:val="28"/>
          <w:szCs w:val="28"/>
          <w:lang w:eastAsia="ru-RU"/>
        </w:rPr>
        <w:t>.</w:t>
      </w:r>
      <w:r w:rsidR="00E145DE" w:rsidRPr="00317C1D">
        <w:rPr>
          <w:rFonts w:ascii="Times New Roman" w:eastAsia="Times New Roman" w:hAnsi="Times New Roman" w:cs="Times New Roman"/>
          <w:color w:val="000000"/>
          <w:sz w:val="28"/>
          <w:szCs w:val="28"/>
          <w:lang w:eastAsia="ru-RU"/>
        </w:rPr>
        <w:t xml:space="preserve"> </w:t>
      </w:r>
    </w:p>
    <w:p w:rsidR="008735E6" w:rsidRPr="00F36D72" w:rsidRDefault="00D136D2" w:rsidP="00FF46C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36D72">
        <w:rPr>
          <w:rFonts w:ascii="Times New Roman" w:eastAsia="Times New Roman" w:hAnsi="Times New Roman" w:cs="Times New Roman"/>
          <w:sz w:val="28"/>
          <w:szCs w:val="28"/>
          <w:lang w:eastAsia="ru-RU"/>
        </w:rPr>
        <w:t xml:space="preserve">Заслуживают внимание данные авторов, </w:t>
      </w:r>
      <w:r w:rsidR="00317C1D" w:rsidRPr="00F36D72">
        <w:rPr>
          <w:rFonts w:ascii="Times New Roman" w:eastAsia="Times New Roman" w:hAnsi="Times New Roman" w:cs="Times New Roman"/>
          <w:sz w:val="28"/>
          <w:szCs w:val="28"/>
          <w:lang w:eastAsia="ru-RU"/>
        </w:rPr>
        <w:t>основанных на</w:t>
      </w:r>
      <w:r w:rsidR="0044644F" w:rsidRPr="00F36D72">
        <w:rPr>
          <w:rFonts w:ascii="Times New Roman" w:hAnsi="Times New Roman" w:cs="Times New Roman"/>
          <w:sz w:val="28"/>
          <w:szCs w:val="28"/>
        </w:rPr>
        <w:t xml:space="preserve"> Кокрановских</w:t>
      </w:r>
      <w:r w:rsidR="00317C1D" w:rsidRPr="00F36D72">
        <w:rPr>
          <w:rFonts w:ascii="Times New Roman" w:eastAsia="Times New Roman" w:hAnsi="Times New Roman" w:cs="Times New Roman"/>
          <w:sz w:val="28"/>
          <w:szCs w:val="28"/>
          <w:lang w:eastAsia="ru-RU"/>
        </w:rPr>
        <w:t xml:space="preserve"> </w:t>
      </w:r>
      <w:r w:rsidR="008B5C3B" w:rsidRPr="00F36D72">
        <w:rPr>
          <w:rFonts w:ascii="Times New Roman" w:eastAsia="Times New Roman" w:hAnsi="Times New Roman" w:cs="Times New Roman"/>
          <w:sz w:val="28"/>
          <w:szCs w:val="28"/>
          <w:lang w:eastAsia="ru-RU"/>
        </w:rPr>
        <w:t>рекомендациях</w:t>
      </w:r>
      <w:r w:rsidR="00317C1D" w:rsidRPr="00F36D72">
        <w:rPr>
          <w:rFonts w:ascii="Times New Roman" w:eastAsia="Times New Roman" w:hAnsi="Times New Roman" w:cs="Times New Roman"/>
          <w:sz w:val="28"/>
          <w:szCs w:val="28"/>
          <w:lang w:eastAsia="ru-RU"/>
        </w:rPr>
        <w:t xml:space="preserve"> и охватывающих  анализ 25 рандомизированных клинических исследований, посвященных определ</w:t>
      </w:r>
      <w:r w:rsidR="008B5C3B" w:rsidRPr="00F36D72">
        <w:rPr>
          <w:rFonts w:ascii="Times New Roman" w:eastAsia="Times New Roman" w:hAnsi="Times New Roman" w:cs="Times New Roman"/>
          <w:sz w:val="28"/>
          <w:szCs w:val="28"/>
          <w:lang w:eastAsia="ru-RU"/>
        </w:rPr>
        <w:t>е</w:t>
      </w:r>
      <w:r w:rsidR="00317C1D" w:rsidRPr="00F36D72">
        <w:rPr>
          <w:rFonts w:ascii="Times New Roman" w:eastAsia="Times New Roman" w:hAnsi="Times New Roman" w:cs="Times New Roman"/>
          <w:sz w:val="28"/>
          <w:szCs w:val="28"/>
          <w:lang w:eastAsia="ru-RU"/>
        </w:rPr>
        <w:t xml:space="preserve">нию эффективности ИПП в </w:t>
      </w:r>
      <w:r w:rsidR="008B5C3B" w:rsidRPr="00F36D72">
        <w:rPr>
          <w:rFonts w:ascii="Times New Roman" w:eastAsia="Times New Roman" w:hAnsi="Times New Roman" w:cs="Times New Roman"/>
          <w:sz w:val="28"/>
          <w:szCs w:val="28"/>
          <w:lang w:eastAsia="ru-RU"/>
        </w:rPr>
        <w:t>купиро</w:t>
      </w:r>
      <w:r w:rsidR="0044644F" w:rsidRPr="00F36D72">
        <w:rPr>
          <w:rFonts w:ascii="Times New Roman" w:eastAsia="Times New Roman" w:hAnsi="Times New Roman" w:cs="Times New Roman"/>
          <w:sz w:val="28"/>
          <w:szCs w:val="28"/>
          <w:lang w:eastAsia="ru-RU"/>
        </w:rPr>
        <w:t>в</w:t>
      </w:r>
      <w:r w:rsidR="008B5C3B" w:rsidRPr="00F36D72">
        <w:rPr>
          <w:rFonts w:ascii="Times New Roman" w:eastAsia="Times New Roman" w:hAnsi="Times New Roman" w:cs="Times New Roman"/>
          <w:sz w:val="28"/>
          <w:szCs w:val="28"/>
          <w:lang w:eastAsia="ru-RU"/>
        </w:rPr>
        <w:t>ании</w:t>
      </w:r>
      <w:r w:rsidR="00317C1D" w:rsidRPr="00F36D72">
        <w:rPr>
          <w:rFonts w:ascii="Times New Roman" w:eastAsia="Times New Roman" w:hAnsi="Times New Roman" w:cs="Times New Roman"/>
          <w:sz w:val="28"/>
          <w:szCs w:val="28"/>
          <w:lang w:eastAsia="ru-RU"/>
        </w:rPr>
        <w:t xml:space="preserve"> </w:t>
      </w:r>
      <w:r w:rsidR="008B5C3B" w:rsidRPr="00F36D72">
        <w:rPr>
          <w:rFonts w:ascii="Times New Roman" w:eastAsia="Times New Roman" w:hAnsi="Times New Roman" w:cs="Times New Roman"/>
          <w:sz w:val="28"/>
          <w:szCs w:val="28"/>
          <w:lang w:eastAsia="ru-RU"/>
        </w:rPr>
        <w:t>основных</w:t>
      </w:r>
      <w:r w:rsidR="00317C1D" w:rsidRPr="00F36D72">
        <w:rPr>
          <w:rFonts w:ascii="Times New Roman" w:eastAsia="Times New Roman" w:hAnsi="Times New Roman" w:cs="Times New Roman"/>
          <w:sz w:val="28"/>
          <w:szCs w:val="28"/>
          <w:lang w:eastAsia="ru-RU"/>
        </w:rPr>
        <w:t xml:space="preserve"> симптомов диспепсии и</w:t>
      </w:r>
      <w:r w:rsidR="008B5C3B" w:rsidRPr="00F36D72">
        <w:rPr>
          <w:rFonts w:ascii="Times New Roman" w:eastAsia="Times New Roman" w:hAnsi="Times New Roman" w:cs="Times New Roman"/>
          <w:sz w:val="28"/>
          <w:szCs w:val="28"/>
          <w:lang w:eastAsia="ru-RU"/>
        </w:rPr>
        <w:t xml:space="preserve"> улучшении</w:t>
      </w:r>
      <w:r w:rsidR="00317C1D" w:rsidRPr="00F36D72">
        <w:rPr>
          <w:rFonts w:ascii="Times New Roman" w:eastAsia="Times New Roman" w:hAnsi="Times New Roman" w:cs="Times New Roman"/>
          <w:sz w:val="28"/>
          <w:szCs w:val="28"/>
          <w:lang w:eastAsia="ru-RU"/>
        </w:rPr>
        <w:t xml:space="preserve"> качества жизни</w:t>
      </w:r>
      <w:r w:rsidR="00F63621" w:rsidRPr="00F36D72">
        <w:rPr>
          <w:rFonts w:ascii="Times New Roman" w:eastAsia="Times New Roman" w:hAnsi="Times New Roman" w:cs="Times New Roman"/>
          <w:sz w:val="28"/>
          <w:szCs w:val="28"/>
          <w:lang w:eastAsia="ru-RU"/>
        </w:rPr>
        <w:t>,</w:t>
      </w:r>
      <w:r w:rsidR="00317C1D" w:rsidRPr="00F36D72">
        <w:rPr>
          <w:rFonts w:ascii="Times New Roman" w:eastAsia="Times New Roman" w:hAnsi="Times New Roman" w:cs="Times New Roman"/>
          <w:sz w:val="28"/>
          <w:szCs w:val="28"/>
          <w:lang w:eastAsia="ru-RU"/>
        </w:rPr>
        <w:t xml:space="preserve"> по сравнению с плацебо, антагонистами Н</w:t>
      </w:r>
      <w:r w:rsidR="00317C1D" w:rsidRPr="00F36D72">
        <w:rPr>
          <w:rFonts w:ascii="Times New Roman" w:eastAsia="Times New Roman" w:hAnsi="Times New Roman" w:cs="Times New Roman"/>
          <w:sz w:val="28"/>
          <w:szCs w:val="28"/>
          <w:vertAlign w:val="subscript"/>
          <w:lang w:eastAsia="ru-RU"/>
        </w:rPr>
        <w:t>2</w:t>
      </w:r>
      <w:r w:rsidR="00317C1D" w:rsidRPr="00F36D72">
        <w:rPr>
          <w:rFonts w:ascii="Times New Roman" w:eastAsia="Times New Roman" w:hAnsi="Times New Roman" w:cs="Times New Roman"/>
          <w:sz w:val="28"/>
          <w:szCs w:val="28"/>
          <w:lang w:eastAsia="ru-RU"/>
        </w:rPr>
        <w:t>-рецепторов гистамина или прокинетиками у людей с ФД.</w:t>
      </w:r>
      <w:r w:rsidR="008B5C3B" w:rsidRPr="00F36D72">
        <w:rPr>
          <w:rFonts w:ascii="Times New Roman" w:eastAsia="Times New Roman" w:hAnsi="Times New Roman" w:cs="Times New Roman"/>
          <w:sz w:val="28"/>
          <w:szCs w:val="28"/>
          <w:lang w:eastAsia="ru-RU"/>
        </w:rPr>
        <w:t xml:space="preserve"> </w:t>
      </w:r>
      <w:r w:rsidR="00E145DE" w:rsidRPr="00F36D72">
        <w:rPr>
          <w:rFonts w:ascii="Times New Roman" w:eastAsia="Times New Roman" w:hAnsi="Times New Roman" w:cs="Times New Roman"/>
          <w:sz w:val="28"/>
          <w:szCs w:val="28"/>
          <w:lang w:eastAsia="ru-RU"/>
        </w:rPr>
        <w:t xml:space="preserve">Объединенные данные показали небольшую разницу </w:t>
      </w:r>
      <w:r w:rsidR="00573035" w:rsidRPr="00F36D72">
        <w:rPr>
          <w:rFonts w:ascii="Times New Roman" w:eastAsia="Times New Roman" w:hAnsi="Times New Roman" w:cs="Times New Roman"/>
          <w:sz w:val="28"/>
          <w:szCs w:val="28"/>
          <w:lang w:eastAsia="ru-RU"/>
        </w:rPr>
        <w:t xml:space="preserve">ИПП </w:t>
      </w:r>
      <w:r w:rsidR="008B5C3B" w:rsidRPr="00F36D72">
        <w:rPr>
          <w:rFonts w:ascii="Times New Roman" w:eastAsia="Times New Roman" w:hAnsi="Times New Roman" w:cs="Times New Roman"/>
          <w:sz w:val="28"/>
          <w:szCs w:val="28"/>
          <w:lang w:eastAsia="ru-RU"/>
        </w:rPr>
        <w:t xml:space="preserve"> </w:t>
      </w:r>
      <w:r w:rsidR="00573035" w:rsidRPr="00F36D72">
        <w:rPr>
          <w:rFonts w:ascii="Times New Roman" w:eastAsia="Times New Roman" w:hAnsi="Times New Roman" w:cs="Times New Roman"/>
          <w:sz w:val="28"/>
          <w:szCs w:val="28"/>
          <w:lang w:eastAsia="ru-RU"/>
        </w:rPr>
        <w:t xml:space="preserve">по сравнению с </w:t>
      </w:r>
      <w:r w:rsidR="008B5C3B" w:rsidRPr="00F36D72">
        <w:rPr>
          <w:rFonts w:ascii="Times New Roman" w:eastAsia="Times New Roman" w:hAnsi="Times New Roman" w:cs="Times New Roman"/>
          <w:sz w:val="28"/>
          <w:szCs w:val="28"/>
          <w:lang w:eastAsia="ru-RU"/>
        </w:rPr>
        <w:t xml:space="preserve"> терапией </w:t>
      </w:r>
      <w:r w:rsidR="00573035" w:rsidRPr="00F36D72">
        <w:rPr>
          <w:rFonts w:ascii="Times New Roman" w:eastAsia="Times New Roman" w:hAnsi="Times New Roman" w:cs="Times New Roman"/>
          <w:sz w:val="28"/>
          <w:szCs w:val="28"/>
          <w:lang w:eastAsia="ru-RU"/>
        </w:rPr>
        <w:t>прокинетиками</w:t>
      </w:r>
      <w:r w:rsidR="00E145DE" w:rsidRPr="00F36D72">
        <w:rPr>
          <w:rFonts w:ascii="Times New Roman" w:eastAsia="Times New Roman" w:hAnsi="Times New Roman" w:cs="Times New Roman"/>
          <w:sz w:val="28"/>
          <w:szCs w:val="28"/>
          <w:lang w:eastAsia="ru-RU"/>
        </w:rPr>
        <w:t xml:space="preserve"> (RR 0.89, 95% CI 0.81 до 0.99; P = 0.03) </w:t>
      </w:r>
      <w:r w:rsidRPr="00F36D72">
        <w:rPr>
          <w:rFonts w:ascii="Times New Roman" w:eastAsia="Times New Roman" w:hAnsi="Times New Roman" w:cs="Times New Roman"/>
          <w:sz w:val="28"/>
          <w:szCs w:val="28"/>
          <w:lang w:eastAsia="ru-RU"/>
        </w:rPr>
        <w:t xml:space="preserve">. В сравнении с </w:t>
      </w:r>
      <w:r w:rsidR="008B5C3B" w:rsidRPr="00F36D72">
        <w:rPr>
          <w:rFonts w:ascii="Times New Roman" w:eastAsia="Times New Roman" w:hAnsi="Times New Roman" w:cs="Times New Roman"/>
          <w:sz w:val="28"/>
          <w:szCs w:val="28"/>
          <w:lang w:eastAsia="ru-RU"/>
        </w:rPr>
        <w:t>применением прокинетиков</w:t>
      </w:r>
      <w:r w:rsidRPr="00F36D72">
        <w:rPr>
          <w:rFonts w:ascii="Times New Roman" w:eastAsia="Times New Roman" w:hAnsi="Times New Roman" w:cs="Times New Roman"/>
          <w:sz w:val="28"/>
          <w:szCs w:val="28"/>
          <w:lang w:eastAsia="ru-RU"/>
        </w:rPr>
        <w:t xml:space="preserve"> (RR 1,09,95% </w:t>
      </w:r>
      <w:r w:rsidR="008B5C3B" w:rsidRPr="00F36D72">
        <w:rPr>
          <w:rFonts w:ascii="Times New Roman" w:eastAsia="Times New Roman" w:hAnsi="Times New Roman" w:cs="Times New Roman"/>
          <w:sz w:val="28"/>
          <w:szCs w:val="28"/>
          <w:lang w:eastAsia="ru-RU"/>
        </w:rPr>
        <w:t>CI</w:t>
      </w:r>
      <w:r w:rsidRPr="00F36D72">
        <w:rPr>
          <w:rFonts w:ascii="Times New Roman" w:eastAsia="Times New Roman" w:hAnsi="Times New Roman" w:cs="Times New Roman"/>
          <w:sz w:val="28"/>
          <w:szCs w:val="28"/>
          <w:lang w:eastAsia="ru-RU"/>
        </w:rPr>
        <w:t xml:space="preserve"> 0,79</w:t>
      </w:r>
      <w:r w:rsidR="008B5C3B" w:rsidRPr="00F36D72">
        <w:rPr>
          <w:rFonts w:ascii="Times New Roman" w:eastAsia="Times New Roman" w:hAnsi="Times New Roman" w:cs="Times New Roman"/>
          <w:sz w:val="28"/>
          <w:szCs w:val="28"/>
          <w:lang w:eastAsia="ru-RU"/>
        </w:rPr>
        <w:t>)</w:t>
      </w:r>
      <w:r w:rsidRPr="00F36D72">
        <w:rPr>
          <w:rFonts w:ascii="Times New Roman" w:eastAsia="Times New Roman" w:hAnsi="Times New Roman" w:cs="Times New Roman"/>
          <w:sz w:val="28"/>
          <w:szCs w:val="28"/>
          <w:lang w:eastAsia="ru-RU"/>
        </w:rPr>
        <w:t xml:space="preserve">-не было выявлено различий по </w:t>
      </w:r>
      <w:r w:rsidR="00603D29" w:rsidRPr="00F36D72">
        <w:rPr>
          <w:rFonts w:ascii="Times New Roman" w:eastAsia="Times New Roman" w:hAnsi="Times New Roman" w:cs="Times New Roman"/>
          <w:sz w:val="28"/>
          <w:szCs w:val="28"/>
          <w:lang w:eastAsia="ru-RU"/>
        </w:rPr>
        <w:t xml:space="preserve">частоте </w:t>
      </w:r>
      <w:r w:rsidRPr="00F36D72">
        <w:rPr>
          <w:rFonts w:ascii="Times New Roman" w:eastAsia="Times New Roman" w:hAnsi="Times New Roman" w:cs="Times New Roman"/>
          <w:sz w:val="28"/>
          <w:szCs w:val="28"/>
          <w:lang w:eastAsia="ru-RU"/>
        </w:rPr>
        <w:t>побочны</w:t>
      </w:r>
      <w:r w:rsidR="00603D29" w:rsidRPr="00F36D72">
        <w:rPr>
          <w:rFonts w:ascii="Times New Roman" w:eastAsia="Times New Roman" w:hAnsi="Times New Roman" w:cs="Times New Roman"/>
          <w:sz w:val="28"/>
          <w:szCs w:val="28"/>
          <w:lang w:eastAsia="ru-RU"/>
        </w:rPr>
        <w:t xml:space="preserve">х </w:t>
      </w:r>
      <w:r w:rsidRPr="00F36D72">
        <w:rPr>
          <w:rFonts w:ascii="Times New Roman" w:eastAsia="Times New Roman" w:hAnsi="Times New Roman" w:cs="Times New Roman"/>
          <w:sz w:val="28"/>
          <w:szCs w:val="28"/>
          <w:lang w:eastAsia="ru-RU"/>
        </w:rPr>
        <w:t>эффект</w:t>
      </w:r>
      <w:r w:rsidR="00603D29" w:rsidRPr="00F36D72">
        <w:rPr>
          <w:rFonts w:ascii="Times New Roman" w:eastAsia="Times New Roman" w:hAnsi="Times New Roman" w:cs="Times New Roman"/>
          <w:sz w:val="28"/>
          <w:szCs w:val="28"/>
          <w:lang w:eastAsia="ru-RU"/>
        </w:rPr>
        <w:t xml:space="preserve">ов </w:t>
      </w:r>
      <w:r w:rsidRPr="00F36D72">
        <w:rPr>
          <w:rFonts w:ascii="Times New Roman" w:eastAsia="Times New Roman" w:hAnsi="Times New Roman" w:cs="Times New Roman"/>
          <w:sz w:val="28"/>
          <w:szCs w:val="28"/>
          <w:lang w:eastAsia="ru-RU"/>
        </w:rPr>
        <w:t xml:space="preserve"> при</w:t>
      </w:r>
      <w:r w:rsidR="00603D29" w:rsidRPr="00F36D72">
        <w:rPr>
          <w:rFonts w:ascii="Times New Roman" w:eastAsia="Times New Roman" w:hAnsi="Times New Roman" w:cs="Times New Roman"/>
          <w:sz w:val="28"/>
          <w:szCs w:val="28"/>
          <w:lang w:eastAsia="ru-RU"/>
        </w:rPr>
        <w:t xml:space="preserve"> использовании ИПП</w:t>
      </w:r>
      <w:r w:rsidRPr="00F36D72">
        <w:rPr>
          <w:rFonts w:ascii="Times New Roman" w:eastAsia="Times New Roman" w:hAnsi="Times New Roman" w:cs="Times New Roman"/>
          <w:sz w:val="28"/>
          <w:szCs w:val="28"/>
          <w:lang w:eastAsia="ru-RU"/>
        </w:rPr>
        <w:t xml:space="preserve">. </w:t>
      </w:r>
      <w:r w:rsidR="00603D29" w:rsidRPr="00F36D72">
        <w:rPr>
          <w:rFonts w:ascii="Times New Roman" w:eastAsia="Times New Roman" w:hAnsi="Times New Roman" w:cs="Times New Roman"/>
          <w:sz w:val="28"/>
          <w:szCs w:val="28"/>
          <w:lang w:eastAsia="ru-RU"/>
        </w:rPr>
        <w:t xml:space="preserve">Отсутствовала значимые различия </w:t>
      </w:r>
      <w:r w:rsidRPr="00F36D72">
        <w:rPr>
          <w:rFonts w:ascii="Times New Roman" w:eastAsia="Times New Roman" w:hAnsi="Times New Roman" w:cs="Times New Roman"/>
          <w:sz w:val="28"/>
          <w:szCs w:val="28"/>
          <w:lang w:eastAsia="ru-RU"/>
        </w:rPr>
        <w:t xml:space="preserve">между </w:t>
      </w:r>
      <w:r w:rsidR="00603D29" w:rsidRPr="00F36D72">
        <w:rPr>
          <w:rFonts w:ascii="Times New Roman" w:eastAsia="Times New Roman" w:hAnsi="Times New Roman" w:cs="Times New Roman"/>
          <w:sz w:val="28"/>
          <w:szCs w:val="28"/>
          <w:lang w:eastAsia="ru-RU"/>
        </w:rPr>
        <w:t>ИПП</w:t>
      </w:r>
      <w:r w:rsidRPr="00F36D72">
        <w:rPr>
          <w:rFonts w:ascii="Times New Roman" w:eastAsia="Times New Roman" w:hAnsi="Times New Roman" w:cs="Times New Roman"/>
          <w:sz w:val="28"/>
          <w:szCs w:val="28"/>
          <w:lang w:eastAsia="ru-RU"/>
        </w:rPr>
        <w:t xml:space="preserve"> </w:t>
      </w:r>
      <w:r w:rsidR="00603D29" w:rsidRPr="00F36D72">
        <w:rPr>
          <w:rFonts w:ascii="Times New Roman" w:eastAsia="Times New Roman" w:hAnsi="Times New Roman" w:cs="Times New Roman"/>
          <w:sz w:val="28"/>
          <w:szCs w:val="28"/>
          <w:lang w:eastAsia="ru-RU"/>
        </w:rPr>
        <w:t xml:space="preserve">в </w:t>
      </w:r>
      <w:r w:rsidR="00603D29" w:rsidRPr="00F36D72">
        <w:rPr>
          <w:rFonts w:ascii="Times New Roman" w:eastAsia="Times New Roman" w:hAnsi="Times New Roman" w:cs="Times New Roman"/>
          <w:sz w:val="28"/>
          <w:szCs w:val="28"/>
          <w:lang w:eastAsia="ru-RU"/>
        </w:rPr>
        <w:lastRenderedPageBreak/>
        <w:t>сочетании с прокинетиками по сравнению с самостоятельным применением</w:t>
      </w:r>
      <w:r w:rsidRPr="00F36D72">
        <w:rPr>
          <w:rFonts w:ascii="Times New Roman" w:eastAsia="Times New Roman" w:hAnsi="Times New Roman" w:cs="Times New Roman"/>
          <w:sz w:val="28"/>
          <w:szCs w:val="28"/>
          <w:lang w:eastAsia="ru-RU"/>
        </w:rPr>
        <w:t xml:space="preserve"> </w:t>
      </w:r>
      <w:r w:rsidR="00603D29" w:rsidRPr="00F36D72">
        <w:rPr>
          <w:rFonts w:ascii="Times New Roman" w:eastAsia="Times New Roman" w:hAnsi="Times New Roman" w:cs="Times New Roman"/>
          <w:sz w:val="28"/>
          <w:szCs w:val="28"/>
          <w:lang w:eastAsia="ru-RU"/>
        </w:rPr>
        <w:t xml:space="preserve">прокинетиков </w:t>
      </w:r>
      <w:r w:rsidRPr="00F36D72">
        <w:rPr>
          <w:rFonts w:ascii="Times New Roman" w:eastAsia="Times New Roman" w:hAnsi="Times New Roman" w:cs="Times New Roman"/>
          <w:sz w:val="28"/>
          <w:szCs w:val="28"/>
          <w:lang w:eastAsia="ru-RU"/>
        </w:rPr>
        <w:t xml:space="preserve"> (</w:t>
      </w:r>
      <w:r w:rsidR="00603D29" w:rsidRPr="00F36D72">
        <w:rPr>
          <w:rFonts w:ascii="Times New Roman" w:eastAsia="Times New Roman" w:hAnsi="Times New Roman" w:cs="Times New Roman"/>
          <w:sz w:val="28"/>
          <w:szCs w:val="28"/>
          <w:lang w:eastAsia="ru-RU"/>
        </w:rPr>
        <w:t>ОШ</w:t>
      </w:r>
      <w:r w:rsidRPr="00F36D72">
        <w:rPr>
          <w:rFonts w:ascii="Times New Roman" w:eastAsia="Times New Roman" w:hAnsi="Times New Roman" w:cs="Times New Roman"/>
          <w:sz w:val="28"/>
          <w:szCs w:val="28"/>
          <w:lang w:eastAsia="ru-RU"/>
        </w:rPr>
        <w:t xml:space="preserve"> 0,85, 95% </w:t>
      </w:r>
      <w:r w:rsidR="00603D29" w:rsidRPr="00F36D72">
        <w:rPr>
          <w:rFonts w:ascii="Times New Roman" w:eastAsia="Times New Roman" w:hAnsi="Times New Roman" w:cs="Times New Roman"/>
          <w:sz w:val="28"/>
          <w:szCs w:val="28"/>
          <w:lang w:eastAsia="ru-RU"/>
        </w:rPr>
        <w:t>ДИ</w:t>
      </w:r>
      <w:r w:rsidRPr="00F36D72">
        <w:rPr>
          <w:rFonts w:ascii="Times New Roman" w:eastAsia="Times New Roman" w:hAnsi="Times New Roman" w:cs="Times New Roman"/>
          <w:sz w:val="28"/>
          <w:szCs w:val="28"/>
          <w:lang w:eastAsia="ru-RU"/>
        </w:rPr>
        <w:t xml:space="preserve"> 0,68 до 1,08; P = 0,18). Было немного меньше </w:t>
      </w:r>
      <w:r w:rsidR="00603D29" w:rsidRPr="00F36D72">
        <w:rPr>
          <w:rFonts w:ascii="Times New Roman" w:eastAsia="Times New Roman" w:hAnsi="Times New Roman" w:cs="Times New Roman"/>
          <w:sz w:val="28"/>
          <w:szCs w:val="28"/>
          <w:lang w:eastAsia="ru-RU"/>
        </w:rPr>
        <w:t>побочных эффектов</w:t>
      </w:r>
      <w:r w:rsidRPr="00F36D72">
        <w:rPr>
          <w:rFonts w:ascii="Times New Roman" w:eastAsia="Times New Roman" w:hAnsi="Times New Roman" w:cs="Times New Roman"/>
          <w:sz w:val="28"/>
          <w:szCs w:val="28"/>
          <w:lang w:eastAsia="ru-RU"/>
        </w:rPr>
        <w:t xml:space="preserve"> </w:t>
      </w:r>
      <w:r w:rsidR="00F65511">
        <w:rPr>
          <w:rFonts w:ascii="Times New Roman" w:eastAsia="Times New Roman" w:hAnsi="Times New Roman" w:cs="Times New Roman"/>
          <w:sz w:val="28"/>
          <w:szCs w:val="28"/>
          <w:lang w:eastAsia="ru-RU"/>
        </w:rPr>
        <w:t xml:space="preserve">при </w:t>
      </w:r>
      <w:r w:rsidR="00603D29" w:rsidRPr="00F36D72">
        <w:rPr>
          <w:rFonts w:ascii="Times New Roman" w:eastAsia="Times New Roman" w:hAnsi="Times New Roman" w:cs="Times New Roman"/>
          <w:sz w:val="28"/>
          <w:szCs w:val="28"/>
          <w:lang w:eastAsia="ru-RU"/>
        </w:rPr>
        <w:t>комбинированной терапии</w:t>
      </w:r>
      <w:r w:rsidRPr="00F36D72">
        <w:rPr>
          <w:rFonts w:ascii="Times New Roman" w:eastAsia="Times New Roman" w:hAnsi="Times New Roman" w:cs="Times New Roman"/>
          <w:sz w:val="28"/>
          <w:szCs w:val="28"/>
          <w:lang w:eastAsia="ru-RU"/>
        </w:rPr>
        <w:t xml:space="preserve"> </w:t>
      </w:r>
      <w:r w:rsidR="00F65511">
        <w:rPr>
          <w:rFonts w:ascii="Times New Roman" w:eastAsia="Times New Roman" w:hAnsi="Times New Roman" w:cs="Times New Roman"/>
          <w:sz w:val="28"/>
          <w:szCs w:val="28"/>
          <w:lang w:eastAsia="ru-RU"/>
        </w:rPr>
        <w:t xml:space="preserve">ИПП </w:t>
      </w:r>
      <w:r w:rsidR="00603D29" w:rsidRPr="00F36D72">
        <w:rPr>
          <w:rFonts w:ascii="Times New Roman" w:eastAsia="Times New Roman" w:hAnsi="Times New Roman" w:cs="Times New Roman"/>
          <w:sz w:val="28"/>
          <w:szCs w:val="28"/>
          <w:lang w:eastAsia="ru-RU"/>
        </w:rPr>
        <w:t>с пр</w:t>
      </w:r>
      <w:r w:rsidR="00F65511">
        <w:rPr>
          <w:rFonts w:ascii="Times New Roman" w:eastAsia="Times New Roman" w:hAnsi="Times New Roman" w:cs="Times New Roman"/>
          <w:sz w:val="28"/>
          <w:szCs w:val="28"/>
          <w:lang w:eastAsia="ru-RU"/>
        </w:rPr>
        <w:t xml:space="preserve">окинетиками по сравнению с моно </w:t>
      </w:r>
      <w:r w:rsidR="00FB3797">
        <w:rPr>
          <w:rFonts w:ascii="Times New Roman" w:eastAsia="Times New Roman" w:hAnsi="Times New Roman" w:cs="Times New Roman"/>
          <w:sz w:val="28"/>
          <w:szCs w:val="28"/>
          <w:lang w:eastAsia="ru-RU"/>
        </w:rPr>
        <w:t>терапией</w:t>
      </w:r>
      <w:r w:rsidR="00603D29" w:rsidRPr="00F36D72">
        <w:rPr>
          <w:rFonts w:ascii="Times New Roman" w:eastAsia="Times New Roman" w:hAnsi="Times New Roman" w:cs="Times New Roman"/>
          <w:sz w:val="28"/>
          <w:szCs w:val="28"/>
          <w:lang w:eastAsia="ru-RU"/>
        </w:rPr>
        <w:t xml:space="preserve"> только прокинетиками </w:t>
      </w:r>
      <w:r w:rsidR="00F65511">
        <w:rPr>
          <w:rFonts w:ascii="Times New Roman" w:eastAsia="Times New Roman" w:hAnsi="Times New Roman" w:cs="Times New Roman"/>
          <w:sz w:val="28"/>
          <w:szCs w:val="28"/>
          <w:lang w:eastAsia="ru-RU"/>
        </w:rPr>
        <w:t>(</w:t>
      </w:r>
      <w:r w:rsidR="00603D29" w:rsidRPr="00F36D72">
        <w:rPr>
          <w:rFonts w:ascii="Times New Roman" w:eastAsia="Times New Roman" w:hAnsi="Times New Roman" w:cs="Times New Roman"/>
          <w:sz w:val="28"/>
          <w:szCs w:val="28"/>
          <w:lang w:eastAsia="ru-RU"/>
        </w:rPr>
        <w:t>ОШ</w:t>
      </w:r>
      <w:r w:rsidRPr="00F36D72">
        <w:rPr>
          <w:rFonts w:ascii="Times New Roman" w:eastAsia="Times New Roman" w:hAnsi="Times New Roman" w:cs="Times New Roman"/>
          <w:sz w:val="28"/>
          <w:szCs w:val="28"/>
          <w:lang w:eastAsia="ru-RU"/>
        </w:rPr>
        <w:t xml:space="preserve"> 0.60, 95% </w:t>
      </w:r>
      <w:r w:rsidR="00603D29" w:rsidRPr="00F36D72">
        <w:rPr>
          <w:rFonts w:ascii="Times New Roman" w:eastAsia="Times New Roman" w:hAnsi="Times New Roman" w:cs="Times New Roman"/>
          <w:sz w:val="28"/>
          <w:szCs w:val="28"/>
          <w:lang w:eastAsia="ru-RU"/>
        </w:rPr>
        <w:t xml:space="preserve">ДИ </w:t>
      </w:r>
      <w:r w:rsidRPr="00F36D72">
        <w:rPr>
          <w:rFonts w:ascii="Times New Roman" w:eastAsia="Times New Roman" w:hAnsi="Times New Roman" w:cs="Times New Roman"/>
          <w:sz w:val="28"/>
          <w:szCs w:val="28"/>
          <w:lang w:eastAsia="ru-RU"/>
        </w:rPr>
        <w:t xml:space="preserve">0.39 до 0.93). </w:t>
      </w:r>
      <w:r w:rsidR="00603D29" w:rsidRPr="00F36D72">
        <w:rPr>
          <w:rFonts w:ascii="Times New Roman" w:eastAsia="Times New Roman" w:hAnsi="Times New Roman" w:cs="Times New Roman"/>
          <w:sz w:val="28"/>
          <w:szCs w:val="28"/>
          <w:lang w:eastAsia="ru-RU"/>
        </w:rPr>
        <w:t xml:space="preserve">Отсутствовала разница в эффективности терапии ФД </w:t>
      </w:r>
      <w:r w:rsidRPr="00F36D72">
        <w:rPr>
          <w:rFonts w:ascii="Times New Roman" w:eastAsia="Times New Roman" w:hAnsi="Times New Roman" w:cs="Times New Roman"/>
          <w:sz w:val="28"/>
          <w:szCs w:val="28"/>
          <w:lang w:eastAsia="ru-RU"/>
        </w:rPr>
        <w:t xml:space="preserve">между </w:t>
      </w:r>
      <w:r w:rsidR="00F65511">
        <w:rPr>
          <w:rFonts w:ascii="Times New Roman" w:eastAsia="Times New Roman" w:hAnsi="Times New Roman" w:cs="Times New Roman"/>
          <w:sz w:val="28"/>
          <w:szCs w:val="28"/>
          <w:lang w:eastAsia="ru-RU"/>
        </w:rPr>
        <w:t xml:space="preserve">низкими и средними </w:t>
      </w:r>
      <w:r w:rsidRPr="00F36D72">
        <w:rPr>
          <w:rFonts w:ascii="Times New Roman" w:eastAsia="Times New Roman" w:hAnsi="Times New Roman" w:cs="Times New Roman"/>
          <w:sz w:val="28"/>
          <w:szCs w:val="28"/>
          <w:lang w:eastAsia="ru-RU"/>
        </w:rPr>
        <w:t xml:space="preserve">дозами </w:t>
      </w:r>
      <w:r w:rsidR="007053F2" w:rsidRPr="00F36D72">
        <w:rPr>
          <w:rFonts w:ascii="Times New Roman" w:eastAsia="Times New Roman" w:hAnsi="Times New Roman" w:cs="Times New Roman"/>
          <w:sz w:val="28"/>
          <w:szCs w:val="28"/>
          <w:lang w:eastAsia="ru-RU"/>
        </w:rPr>
        <w:t>ИПП</w:t>
      </w:r>
      <w:r w:rsidR="00603D29" w:rsidRPr="00F36D72">
        <w:rPr>
          <w:rFonts w:ascii="Times New Roman" w:eastAsia="Times New Roman" w:hAnsi="Times New Roman" w:cs="Times New Roman"/>
          <w:sz w:val="28"/>
          <w:szCs w:val="28"/>
          <w:lang w:eastAsia="ru-RU"/>
        </w:rPr>
        <w:t xml:space="preserve"> </w:t>
      </w:r>
      <w:r w:rsidRPr="00F36D72">
        <w:rPr>
          <w:rFonts w:ascii="Times New Roman" w:eastAsia="Times New Roman" w:hAnsi="Times New Roman" w:cs="Times New Roman"/>
          <w:sz w:val="28"/>
          <w:szCs w:val="28"/>
          <w:lang w:eastAsia="ru-RU"/>
        </w:rPr>
        <w:t>(</w:t>
      </w:r>
      <w:r w:rsidR="00603D29" w:rsidRPr="00F36D72">
        <w:rPr>
          <w:rFonts w:ascii="Times New Roman" w:eastAsia="Times New Roman" w:hAnsi="Times New Roman" w:cs="Times New Roman"/>
          <w:sz w:val="28"/>
          <w:szCs w:val="28"/>
          <w:lang w:eastAsia="ru-RU"/>
        </w:rPr>
        <w:t>ОШ</w:t>
      </w:r>
      <w:r w:rsidRPr="00F36D72">
        <w:rPr>
          <w:rFonts w:ascii="Times New Roman" w:eastAsia="Times New Roman" w:hAnsi="Times New Roman" w:cs="Times New Roman"/>
          <w:sz w:val="28"/>
          <w:szCs w:val="28"/>
          <w:lang w:eastAsia="ru-RU"/>
        </w:rPr>
        <w:t xml:space="preserve"> 0.97, 95% </w:t>
      </w:r>
      <w:r w:rsidR="00603D29" w:rsidRPr="00F36D72">
        <w:rPr>
          <w:rFonts w:ascii="Times New Roman" w:eastAsia="Times New Roman" w:hAnsi="Times New Roman" w:cs="Times New Roman"/>
          <w:sz w:val="28"/>
          <w:szCs w:val="28"/>
          <w:lang w:eastAsia="ru-RU"/>
        </w:rPr>
        <w:t>ДИ</w:t>
      </w:r>
      <w:r w:rsidRPr="00F36D72">
        <w:rPr>
          <w:rFonts w:ascii="Times New Roman" w:eastAsia="Times New Roman" w:hAnsi="Times New Roman" w:cs="Times New Roman"/>
          <w:sz w:val="28"/>
          <w:szCs w:val="28"/>
          <w:lang w:eastAsia="ru-RU"/>
        </w:rPr>
        <w:t xml:space="preserve"> 0,92 до 1,02; Р = 0,21)</w:t>
      </w:r>
      <w:r w:rsidR="00135F0F" w:rsidRPr="00F36D72">
        <w:rPr>
          <w:rFonts w:ascii="Times New Roman" w:eastAsia="Times New Roman" w:hAnsi="Times New Roman" w:cs="Times New Roman"/>
          <w:sz w:val="28"/>
          <w:szCs w:val="28"/>
          <w:lang w:eastAsia="ru-RU"/>
        </w:rPr>
        <w:t xml:space="preserve"> [</w:t>
      </w:r>
      <w:r w:rsidR="00F36D72" w:rsidRPr="00F36D72">
        <w:rPr>
          <w:rFonts w:ascii="Times New Roman" w:eastAsia="Times New Roman" w:hAnsi="Times New Roman" w:cs="Times New Roman"/>
          <w:sz w:val="28"/>
          <w:szCs w:val="28"/>
          <w:lang w:eastAsia="ru-RU"/>
        </w:rPr>
        <w:t>84</w:t>
      </w:r>
      <w:r w:rsidR="00135F0F" w:rsidRPr="00F36D72">
        <w:rPr>
          <w:rFonts w:ascii="Times New Roman" w:eastAsia="Times New Roman" w:hAnsi="Times New Roman" w:cs="Times New Roman"/>
          <w:sz w:val="28"/>
          <w:szCs w:val="28"/>
          <w:lang w:eastAsia="ru-RU"/>
        </w:rPr>
        <w:t>].</w:t>
      </w:r>
    </w:p>
    <w:p w:rsidR="006B766D" w:rsidRPr="00F36D72" w:rsidRDefault="0023312F" w:rsidP="00BD5957">
      <w:pPr>
        <w:spacing w:after="0" w:line="360" w:lineRule="auto"/>
        <w:ind w:firstLine="709"/>
        <w:jc w:val="both"/>
        <w:rPr>
          <w:rFonts w:ascii="Times New Roman" w:hAnsi="Times New Roman" w:cs="Times New Roman"/>
          <w:sz w:val="28"/>
          <w:szCs w:val="28"/>
        </w:rPr>
      </w:pPr>
      <w:r w:rsidRPr="00F36D72">
        <w:rPr>
          <w:rFonts w:ascii="Times New Roman" w:hAnsi="Times New Roman" w:cs="Times New Roman"/>
          <w:sz w:val="28"/>
          <w:szCs w:val="28"/>
        </w:rPr>
        <w:t>Большинство исследований свидетельству</w:t>
      </w:r>
      <w:r w:rsidR="00F63621" w:rsidRPr="00F36D72">
        <w:rPr>
          <w:rFonts w:ascii="Times New Roman" w:hAnsi="Times New Roman" w:cs="Times New Roman"/>
          <w:sz w:val="28"/>
          <w:szCs w:val="28"/>
        </w:rPr>
        <w:t>е</w:t>
      </w:r>
      <w:r w:rsidR="00F65511">
        <w:rPr>
          <w:rFonts w:ascii="Times New Roman" w:hAnsi="Times New Roman" w:cs="Times New Roman"/>
          <w:sz w:val="28"/>
          <w:szCs w:val="28"/>
        </w:rPr>
        <w:t xml:space="preserve">т о незначительной разницы </w:t>
      </w:r>
      <w:r w:rsidRPr="00F36D72">
        <w:rPr>
          <w:rFonts w:ascii="Times New Roman" w:hAnsi="Times New Roman" w:cs="Times New Roman"/>
          <w:sz w:val="28"/>
          <w:szCs w:val="28"/>
        </w:rPr>
        <w:t>разных классов ИПП в терапии кислотозависимых заболев</w:t>
      </w:r>
      <w:r w:rsidR="003A0AD7" w:rsidRPr="00F36D72">
        <w:rPr>
          <w:rFonts w:ascii="Times New Roman" w:hAnsi="Times New Roman" w:cs="Times New Roman"/>
          <w:sz w:val="28"/>
          <w:szCs w:val="28"/>
        </w:rPr>
        <w:t xml:space="preserve">аний. </w:t>
      </w:r>
      <w:r w:rsidRPr="00F36D72">
        <w:rPr>
          <w:rFonts w:ascii="Times New Roman" w:hAnsi="Times New Roman" w:cs="Times New Roman"/>
          <w:sz w:val="28"/>
          <w:szCs w:val="28"/>
        </w:rPr>
        <w:t>Однако данные мета-анализа, охватывающие работы, опубликованные в   Medline (январь 1966-декабрь 2012), Embase (январь 1980-декабрь 2012), Web of</w:t>
      </w:r>
      <w:r w:rsidR="00F65511">
        <w:rPr>
          <w:rFonts w:ascii="Times New Roman" w:hAnsi="Times New Roman" w:cs="Times New Roman"/>
          <w:sz w:val="28"/>
          <w:szCs w:val="28"/>
        </w:rPr>
        <w:t xml:space="preserve"> Science (1994-декабрь 2012) и </w:t>
      </w:r>
      <w:r w:rsidRPr="00F36D72">
        <w:rPr>
          <w:rFonts w:ascii="Times New Roman" w:hAnsi="Times New Roman" w:cs="Times New Roman"/>
          <w:sz w:val="28"/>
          <w:szCs w:val="28"/>
        </w:rPr>
        <w:t>Cochrane Central Register of Controlled Trials (выпуск 12,</w:t>
      </w:r>
      <w:r w:rsidR="00F65511">
        <w:rPr>
          <w:rFonts w:ascii="Times New Roman" w:hAnsi="Times New Roman" w:cs="Times New Roman"/>
          <w:sz w:val="28"/>
          <w:szCs w:val="28"/>
        </w:rPr>
        <w:t xml:space="preserve"> 2012)., свидетельствую о том, </w:t>
      </w:r>
      <w:r w:rsidRPr="00F36D72">
        <w:rPr>
          <w:rFonts w:ascii="Times New Roman" w:hAnsi="Times New Roman" w:cs="Times New Roman"/>
          <w:sz w:val="28"/>
          <w:szCs w:val="28"/>
        </w:rPr>
        <w:t xml:space="preserve">что </w:t>
      </w:r>
      <w:r w:rsidRPr="002A3B60">
        <w:rPr>
          <w:rFonts w:ascii="Times New Roman" w:hAnsi="Times New Roman" w:cs="Times New Roman"/>
          <w:sz w:val="28"/>
          <w:szCs w:val="28"/>
          <w:highlight w:val="cyan"/>
        </w:rPr>
        <w:t>рабепразол демонстрирует клиническое преимущество перед омепразолом в симптоматическом облегчении симптомов ГЭРБ</w:t>
      </w:r>
      <w:r w:rsidRPr="00F36D72">
        <w:rPr>
          <w:rFonts w:ascii="Times New Roman" w:hAnsi="Times New Roman" w:cs="Times New Roman"/>
          <w:sz w:val="28"/>
          <w:szCs w:val="28"/>
        </w:rPr>
        <w:t>, но без существенной разницы</w:t>
      </w:r>
      <w:r w:rsidR="00F63621" w:rsidRPr="00F36D72">
        <w:rPr>
          <w:rFonts w:ascii="Times New Roman" w:hAnsi="Times New Roman" w:cs="Times New Roman"/>
          <w:sz w:val="28"/>
          <w:szCs w:val="28"/>
        </w:rPr>
        <w:t xml:space="preserve"> в</w:t>
      </w:r>
      <w:r w:rsidRPr="00F36D72">
        <w:rPr>
          <w:rFonts w:ascii="Times New Roman" w:hAnsi="Times New Roman" w:cs="Times New Roman"/>
          <w:sz w:val="28"/>
          <w:szCs w:val="28"/>
        </w:rPr>
        <w:t xml:space="preserve"> течении эрозивного ГЭРБ на протяжении 8 недель </w:t>
      </w:r>
      <w:r w:rsidR="00F63621" w:rsidRPr="00F36D72">
        <w:rPr>
          <w:rFonts w:ascii="Times New Roman" w:hAnsi="Times New Roman" w:cs="Times New Roman"/>
          <w:sz w:val="28"/>
          <w:szCs w:val="28"/>
        </w:rPr>
        <w:t>терапии</w:t>
      </w:r>
      <w:r w:rsidRPr="00F36D72">
        <w:rPr>
          <w:rFonts w:ascii="Times New Roman" w:hAnsi="Times New Roman" w:cs="Times New Roman"/>
          <w:sz w:val="28"/>
          <w:szCs w:val="28"/>
        </w:rPr>
        <w:t xml:space="preserve"> [</w:t>
      </w:r>
      <w:r w:rsidR="00F36D72" w:rsidRPr="00F36D72">
        <w:rPr>
          <w:rFonts w:ascii="Times New Roman" w:hAnsi="Times New Roman" w:cs="Times New Roman"/>
          <w:sz w:val="28"/>
          <w:szCs w:val="28"/>
        </w:rPr>
        <w:t>85</w:t>
      </w:r>
      <w:r w:rsidRPr="00F36D72">
        <w:rPr>
          <w:rFonts w:ascii="Times New Roman" w:hAnsi="Times New Roman" w:cs="Times New Roman"/>
          <w:sz w:val="28"/>
          <w:szCs w:val="28"/>
        </w:rPr>
        <w:t>]</w:t>
      </w:r>
      <w:r w:rsidR="007E0724" w:rsidRPr="00F36D72">
        <w:rPr>
          <w:rFonts w:ascii="Times New Roman" w:hAnsi="Times New Roman" w:cs="Times New Roman"/>
          <w:sz w:val="28"/>
          <w:szCs w:val="28"/>
        </w:rPr>
        <w:t xml:space="preserve">. </w:t>
      </w:r>
      <w:r w:rsidR="00713DA4" w:rsidRPr="00F36D72">
        <w:rPr>
          <w:rFonts w:ascii="Times New Roman" w:hAnsi="Times New Roman" w:cs="Times New Roman"/>
          <w:sz w:val="28"/>
          <w:szCs w:val="28"/>
        </w:rPr>
        <w:t>В</w:t>
      </w:r>
      <w:r w:rsidR="007E0724" w:rsidRPr="00F36D72">
        <w:rPr>
          <w:rFonts w:ascii="Times New Roman" w:hAnsi="Times New Roman" w:cs="Times New Roman"/>
          <w:sz w:val="28"/>
          <w:szCs w:val="28"/>
        </w:rPr>
        <w:t xml:space="preserve"> </w:t>
      </w:r>
      <w:r w:rsidR="00713DA4" w:rsidRPr="00F36D72">
        <w:rPr>
          <w:rFonts w:ascii="Times New Roman" w:hAnsi="Times New Roman" w:cs="Times New Roman"/>
          <w:sz w:val="28"/>
          <w:szCs w:val="28"/>
        </w:rPr>
        <w:t>открытом о</w:t>
      </w:r>
      <w:r w:rsidR="00F65511">
        <w:rPr>
          <w:rFonts w:ascii="Times New Roman" w:hAnsi="Times New Roman" w:cs="Times New Roman"/>
          <w:sz w:val="28"/>
          <w:szCs w:val="28"/>
        </w:rPr>
        <w:t xml:space="preserve">дноцентровом рандомизированном </w:t>
      </w:r>
      <w:r w:rsidR="00713DA4" w:rsidRPr="00F36D72">
        <w:rPr>
          <w:rFonts w:ascii="Times New Roman" w:hAnsi="Times New Roman" w:cs="Times New Roman"/>
          <w:sz w:val="28"/>
          <w:szCs w:val="28"/>
        </w:rPr>
        <w:t>исследование, проведенном в ряде стран Западной Европы</w:t>
      </w:r>
      <w:r w:rsidR="00F63621" w:rsidRPr="00F36D72">
        <w:rPr>
          <w:rFonts w:ascii="Times New Roman" w:hAnsi="Times New Roman" w:cs="Times New Roman"/>
          <w:sz w:val="28"/>
          <w:szCs w:val="28"/>
        </w:rPr>
        <w:t>,</w:t>
      </w:r>
      <w:r w:rsidR="00713DA4" w:rsidRPr="00F36D72">
        <w:rPr>
          <w:rFonts w:ascii="Times New Roman" w:hAnsi="Times New Roman" w:cs="Times New Roman"/>
          <w:sz w:val="28"/>
          <w:szCs w:val="28"/>
        </w:rPr>
        <w:t xml:space="preserve"> приводятся данные о более эффективной терапии ГЭРБ препаратами пантопразолом и рабепразолом, по сравнению с омепразолом</w:t>
      </w:r>
      <w:r w:rsidR="00F65511">
        <w:rPr>
          <w:rFonts w:ascii="Times New Roman" w:hAnsi="Times New Roman" w:cs="Times New Roman"/>
          <w:sz w:val="28"/>
          <w:szCs w:val="28"/>
        </w:rPr>
        <w:t xml:space="preserve"> и лансопразолом</w:t>
      </w:r>
      <w:r w:rsidR="00F409D9" w:rsidRPr="00F36D72">
        <w:rPr>
          <w:rFonts w:ascii="Times New Roman" w:hAnsi="Times New Roman" w:cs="Times New Roman"/>
          <w:sz w:val="28"/>
          <w:szCs w:val="28"/>
        </w:rPr>
        <w:t xml:space="preserve"> [</w:t>
      </w:r>
      <w:r w:rsidR="00F36D72" w:rsidRPr="00F36D72">
        <w:rPr>
          <w:rFonts w:ascii="Times New Roman" w:hAnsi="Times New Roman" w:cs="Times New Roman"/>
          <w:sz w:val="28"/>
          <w:szCs w:val="28"/>
        </w:rPr>
        <w:t>86</w:t>
      </w:r>
      <w:r w:rsidR="00F409D9" w:rsidRPr="00F36D72">
        <w:rPr>
          <w:rFonts w:ascii="Times New Roman" w:hAnsi="Times New Roman" w:cs="Times New Roman"/>
          <w:sz w:val="28"/>
          <w:szCs w:val="28"/>
        </w:rPr>
        <w:t>]</w:t>
      </w:r>
      <w:r w:rsidR="009E62FB" w:rsidRPr="00F36D72">
        <w:rPr>
          <w:rFonts w:ascii="Times New Roman" w:hAnsi="Times New Roman" w:cs="Times New Roman"/>
          <w:sz w:val="28"/>
          <w:szCs w:val="28"/>
        </w:rPr>
        <w:t xml:space="preserve">. </w:t>
      </w:r>
      <w:r w:rsidR="007E0724" w:rsidRPr="00F36D72">
        <w:rPr>
          <w:rFonts w:ascii="Times New Roman" w:hAnsi="Times New Roman" w:cs="Times New Roman"/>
          <w:sz w:val="28"/>
          <w:szCs w:val="28"/>
        </w:rPr>
        <w:t>Японские авторы продемонстрировали достаточно высокую эффективность рабепразола в сочетании с акотиамидом у лиц с синдромом перекреста ГЭРБ и ФД, особенно при рефрактерном течении [</w:t>
      </w:r>
      <w:r w:rsidR="00F36D72" w:rsidRPr="00F36D72">
        <w:rPr>
          <w:rFonts w:ascii="Times New Roman" w:hAnsi="Times New Roman" w:cs="Times New Roman"/>
          <w:sz w:val="28"/>
          <w:szCs w:val="28"/>
        </w:rPr>
        <w:t>87</w:t>
      </w:r>
      <w:r w:rsidR="007E0724" w:rsidRPr="00F36D72">
        <w:rPr>
          <w:rFonts w:ascii="Times New Roman" w:hAnsi="Times New Roman" w:cs="Times New Roman"/>
          <w:sz w:val="28"/>
          <w:szCs w:val="28"/>
        </w:rPr>
        <w:t>]</w:t>
      </w:r>
      <w:r w:rsidR="0044644F" w:rsidRPr="00F36D72">
        <w:rPr>
          <w:rFonts w:ascii="Times New Roman" w:hAnsi="Times New Roman" w:cs="Times New Roman"/>
          <w:sz w:val="28"/>
          <w:szCs w:val="28"/>
        </w:rPr>
        <w:t>.</w:t>
      </w:r>
    </w:p>
    <w:p w:rsidR="00EE150D" w:rsidRDefault="00D81EF5" w:rsidP="00BD5957">
      <w:pPr>
        <w:spacing w:after="0" w:line="360" w:lineRule="auto"/>
        <w:ind w:firstLine="709"/>
        <w:jc w:val="both"/>
        <w:rPr>
          <w:rFonts w:ascii="Times New Roman" w:hAnsi="Times New Roman" w:cs="Times New Roman"/>
          <w:color w:val="0070C0"/>
          <w:sz w:val="28"/>
          <w:szCs w:val="28"/>
        </w:rPr>
      </w:pPr>
      <w:r w:rsidRPr="007F21A1">
        <w:rPr>
          <w:rFonts w:ascii="Times New Roman" w:hAnsi="Times New Roman" w:cs="Times New Roman"/>
          <w:b/>
          <w:i/>
          <w:sz w:val="28"/>
          <w:szCs w:val="28"/>
        </w:rPr>
        <w:t>Антидепрессанты</w:t>
      </w:r>
      <w:r w:rsidRPr="006A45C4">
        <w:rPr>
          <w:rFonts w:ascii="Times New Roman" w:hAnsi="Times New Roman" w:cs="Times New Roman"/>
          <w:i/>
          <w:sz w:val="28"/>
          <w:szCs w:val="28"/>
        </w:rPr>
        <w:t>.</w:t>
      </w:r>
      <w:r w:rsidRPr="006A45C4">
        <w:t xml:space="preserve"> </w:t>
      </w:r>
      <w:r w:rsidR="007F21A1" w:rsidRPr="007F21A1">
        <w:rPr>
          <w:rFonts w:ascii="Times New Roman" w:hAnsi="Times New Roman" w:cs="Times New Roman"/>
          <w:sz w:val="28"/>
          <w:szCs w:val="28"/>
        </w:rPr>
        <w:t>Т</w:t>
      </w:r>
      <w:r w:rsidR="00B04C26" w:rsidRPr="007F21A1">
        <w:rPr>
          <w:rFonts w:ascii="Times New Roman" w:hAnsi="Times New Roman" w:cs="Times New Roman"/>
          <w:sz w:val="28"/>
          <w:szCs w:val="28"/>
        </w:rPr>
        <w:t xml:space="preserve">рициклические антидепрессанты </w:t>
      </w:r>
      <w:r w:rsidR="005A4D0E" w:rsidRPr="007F21A1">
        <w:rPr>
          <w:rFonts w:ascii="Times New Roman" w:hAnsi="Times New Roman" w:cs="Times New Roman"/>
          <w:sz w:val="28"/>
          <w:szCs w:val="28"/>
        </w:rPr>
        <w:t xml:space="preserve"> (Т</w:t>
      </w:r>
      <w:r w:rsidR="00EE150D" w:rsidRPr="007F21A1">
        <w:rPr>
          <w:rFonts w:ascii="Times New Roman" w:hAnsi="Times New Roman" w:cs="Times New Roman"/>
          <w:sz w:val="28"/>
          <w:szCs w:val="28"/>
        </w:rPr>
        <w:t>Ц</w:t>
      </w:r>
      <w:r w:rsidR="005A4D0E" w:rsidRPr="007F21A1">
        <w:rPr>
          <w:rFonts w:ascii="Times New Roman" w:hAnsi="Times New Roman" w:cs="Times New Roman"/>
          <w:sz w:val="28"/>
          <w:szCs w:val="28"/>
        </w:rPr>
        <w:t xml:space="preserve">А) </w:t>
      </w:r>
      <w:r w:rsidR="00A258D2" w:rsidRPr="007F21A1">
        <w:rPr>
          <w:rFonts w:ascii="Times New Roman" w:hAnsi="Times New Roman" w:cs="Times New Roman"/>
          <w:sz w:val="28"/>
          <w:szCs w:val="28"/>
        </w:rPr>
        <w:t>применяют при  неэффективности вышеперечисленных методов лечения. Они</w:t>
      </w:r>
      <w:r w:rsidR="005A4D0E" w:rsidRPr="007F21A1">
        <w:rPr>
          <w:rFonts w:ascii="Times New Roman" w:hAnsi="Times New Roman" w:cs="Times New Roman"/>
          <w:sz w:val="28"/>
          <w:szCs w:val="28"/>
        </w:rPr>
        <w:t xml:space="preserve"> </w:t>
      </w:r>
      <w:r w:rsidR="006A22FF" w:rsidRPr="007F21A1">
        <w:rPr>
          <w:rFonts w:ascii="Times New Roman" w:hAnsi="Times New Roman" w:cs="Times New Roman"/>
          <w:sz w:val="28"/>
          <w:szCs w:val="28"/>
        </w:rPr>
        <w:t xml:space="preserve">обладают достаточно высокой </w:t>
      </w:r>
      <w:r w:rsidRPr="007F21A1">
        <w:rPr>
          <w:rFonts w:ascii="Times New Roman" w:hAnsi="Times New Roman" w:cs="Times New Roman"/>
          <w:sz w:val="28"/>
          <w:szCs w:val="28"/>
        </w:rPr>
        <w:t>эффективн</w:t>
      </w:r>
      <w:r w:rsidR="006A22FF" w:rsidRPr="007F21A1">
        <w:rPr>
          <w:rFonts w:ascii="Times New Roman" w:hAnsi="Times New Roman" w:cs="Times New Roman"/>
          <w:sz w:val="28"/>
          <w:szCs w:val="28"/>
        </w:rPr>
        <w:t xml:space="preserve">остью </w:t>
      </w:r>
      <w:r w:rsidRPr="007F21A1">
        <w:rPr>
          <w:rFonts w:ascii="Times New Roman" w:hAnsi="Times New Roman" w:cs="Times New Roman"/>
          <w:sz w:val="28"/>
          <w:szCs w:val="28"/>
        </w:rPr>
        <w:t xml:space="preserve">в </w:t>
      </w:r>
      <w:r w:rsidR="005A4D0E" w:rsidRPr="007F21A1">
        <w:rPr>
          <w:rFonts w:ascii="Times New Roman" w:hAnsi="Times New Roman" w:cs="Times New Roman"/>
          <w:sz w:val="28"/>
          <w:szCs w:val="28"/>
        </w:rPr>
        <w:t>нивелировании</w:t>
      </w:r>
      <w:r w:rsidR="006A22FF" w:rsidRPr="007F21A1">
        <w:rPr>
          <w:rFonts w:ascii="Times New Roman" w:hAnsi="Times New Roman" w:cs="Times New Roman"/>
          <w:sz w:val="28"/>
          <w:szCs w:val="28"/>
        </w:rPr>
        <w:t xml:space="preserve"> болевого синдрома в области живота</w:t>
      </w:r>
      <w:r w:rsidRPr="007F21A1">
        <w:rPr>
          <w:rFonts w:ascii="Times New Roman" w:hAnsi="Times New Roman" w:cs="Times New Roman"/>
          <w:sz w:val="28"/>
          <w:szCs w:val="28"/>
        </w:rPr>
        <w:t xml:space="preserve"> </w:t>
      </w:r>
      <w:r w:rsidR="006A22FF" w:rsidRPr="007F21A1">
        <w:rPr>
          <w:rFonts w:ascii="Times New Roman" w:hAnsi="Times New Roman" w:cs="Times New Roman"/>
          <w:sz w:val="28"/>
          <w:szCs w:val="28"/>
        </w:rPr>
        <w:t>и других проявлений</w:t>
      </w:r>
      <w:r w:rsidRPr="007F21A1">
        <w:rPr>
          <w:rFonts w:ascii="Times New Roman" w:hAnsi="Times New Roman" w:cs="Times New Roman"/>
          <w:sz w:val="28"/>
          <w:szCs w:val="28"/>
        </w:rPr>
        <w:t xml:space="preserve"> </w:t>
      </w:r>
      <w:r w:rsidR="006A22FF" w:rsidRPr="007F21A1">
        <w:rPr>
          <w:rFonts w:ascii="Times New Roman" w:hAnsi="Times New Roman" w:cs="Times New Roman"/>
          <w:sz w:val="28"/>
          <w:szCs w:val="28"/>
        </w:rPr>
        <w:t>функциональных расстройств пищеварительного тракта</w:t>
      </w:r>
      <w:r w:rsidR="00A258D2" w:rsidRPr="007F21A1">
        <w:rPr>
          <w:rFonts w:ascii="Times New Roman" w:hAnsi="Times New Roman" w:cs="Times New Roman"/>
          <w:sz w:val="28"/>
          <w:szCs w:val="28"/>
        </w:rPr>
        <w:t xml:space="preserve"> особенно при</w:t>
      </w:r>
      <w:r w:rsidR="00A258D2" w:rsidRPr="006A45C4">
        <w:rPr>
          <w:rFonts w:ascii="Times New Roman" w:hAnsi="Times New Roman" w:cs="Times New Roman"/>
          <w:sz w:val="28"/>
          <w:szCs w:val="28"/>
        </w:rPr>
        <w:t xml:space="preserve"> рефракторном течении [</w:t>
      </w:r>
      <w:r w:rsidR="006A45C4" w:rsidRPr="006A45C4">
        <w:rPr>
          <w:rFonts w:ascii="Times New Roman" w:hAnsi="Times New Roman" w:cs="Times New Roman"/>
          <w:sz w:val="28"/>
          <w:szCs w:val="28"/>
        </w:rPr>
        <w:t>88</w:t>
      </w:r>
      <w:r w:rsidR="00A258D2" w:rsidRPr="006A45C4">
        <w:rPr>
          <w:rFonts w:ascii="Times New Roman" w:hAnsi="Times New Roman" w:cs="Times New Roman"/>
          <w:sz w:val="28"/>
          <w:szCs w:val="28"/>
        </w:rPr>
        <w:t>]</w:t>
      </w:r>
      <w:r w:rsidRPr="006A45C4">
        <w:rPr>
          <w:rFonts w:ascii="Times New Roman" w:hAnsi="Times New Roman" w:cs="Times New Roman"/>
          <w:sz w:val="28"/>
          <w:szCs w:val="28"/>
        </w:rPr>
        <w:t>. Возможные механизмы действия антидепрессантов при желудочно-кишечных расстройствах включа</w:t>
      </w:r>
      <w:r w:rsidR="006A22FF" w:rsidRPr="006A45C4">
        <w:rPr>
          <w:rFonts w:ascii="Times New Roman" w:hAnsi="Times New Roman" w:cs="Times New Roman"/>
          <w:sz w:val="28"/>
          <w:szCs w:val="28"/>
        </w:rPr>
        <w:t xml:space="preserve">ют: изменение </w:t>
      </w:r>
      <w:r w:rsidRPr="006A45C4">
        <w:rPr>
          <w:rFonts w:ascii="Times New Roman" w:hAnsi="Times New Roman" w:cs="Times New Roman"/>
          <w:sz w:val="28"/>
          <w:szCs w:val="28"/>
        </w:rPr>
        <w:t>врем</w:t>
      </w:r>
      <w:r w:rsidR="006A22FF" w:rsidRPr="006A45C4">
        <w:rPr>
          <w:rFonts w:ascii="Times New Roman" w:hAnsi="Times New Roman" w:cs="Times New Roman"/>
          <w:sz w:val="28"/>
          <w:szCs w:val="28"/>
        </w:rPr>
        <w:t>ени</w:t>
      </w:r>
      <w:r w:rsidRPr="006A45C4">
        <w:rPr>
          <w:rFonts w:ascii="Times New Roman" w:hAnsi="Times New Roman" w:cs="Times New Roman"/>
          <w:sz w:val="28"/>
          <w:szCs w:val="28"/>
        </w:rPr>
        <w:t xml:space="preserve"> прохождения </w:t>
      </w:r>
      <w:r w:rsidR="006A22FF" w:rsidRPr="006A45C4">
        <w:rPr>
          <w:rFonts w:ascii="Times New Roman" w:hAnsi="Times New Roman" w:cs="Times New Roman"/>
          <w:sz w:val="28"/>
          <w:szCs w:val="28"/>
        </w:rPr>
        <w:t xml:space="preserve">пищи </w:t>
      </w:r>
      <w:r w:rsidRPr="006A45C4">
        <w:rPr>
          <w:rFonts w:ascii="Times New Roman" w:hAnsi="Times New Roman" w:cs="Times New Roman"/>
          <w:sz w:val="28"/>
          <w:szCs w:val="28"/>
        </w:rPr>
        <w:t xml:space="preserve">через кишечник, </w:t>
      </w:r>
      <w:r w:rsidR="00F65511">
        <w:rPr>
          <w:rFonts w:ascii="Times New Roman" w:hAnsi="Times New Roman" w:cs="Times New Roman"/>
          <w:sz w:val="28"/>
          <w:szCs w:val="28"/>
        </w:rPr>
        <w:t>блокирование боли</w:t>
      </w:r>
      <w:r w:rsidR="006A22FF" w:rsidRPr="006A45C4">
        <w:rPr>
          <w:rFonts w:ascii="Times New Roman" w:hAnsi="Times New Roman" w:cs="Times New Roman"/>
          <w:sz w:val="28"/>
          <w:szCs w:val="28"/>
        </w:rPr>
        <w:t xml:space="preserve"> на </w:t>
      </w:r>
      <w:r w:rsidRPr="006A45C4">
        <w:rPr>
          <w:rFonts w:ascii="Times New Roman" w:hAnsi="Times New Roman" w:cs="Times New Roman"/>
          <w:sz w:val="28"/>
          <w:szCs w:val="28"/>
        </w:rPr>
        <w:t>центральны</w:t>
      </w:r>
      <w:r w:rsidR="006A22FF" w:rsidRPr="006A45C4">
        <w:rPr>
          <w:rFonts w:ascii="Times New Roman" w:hAnsi="Times New Roman" w:cs="Times New Roman"/>
          <w:sz w:val="28"/>
          <w:szCs w:val="28"/>
        </w:rPr>
        <w:t>х</w:t>
      </w:r>
      <w:r w:rsidRPr="006A45C4">
        <w:rPr>
          <w:rFonts w:ascii="Times New Roman" w:hAnsi="Times New Roman" w:cs="Times New Roman"/>
          <w:sz w:val="28"/>
          <w:szCs w:val="28"/>
        </w:rPr>
        <w:t xml:space="preserve"> и периферически</w:t>
      </w:r>
      <w:r w:rsidR="006A22FF" w:rsidRPr="006A45C4">
        <w:rPr>
          <w:rFonts w:ascii="Times New Roman" w:hAnsi="Times New Roman" w:cs="Times New Roman"/>
          <w:sz w:val="28"/>
          <w:szCs w:val="28"/>
        </w:rPr>
        <w:t>х</w:t>
      </w:r>
      <w:r w:rsidRPr="006A45C4">
        <w:rPr>
          <w:rFonts w:ascii="Times New Roman" w:hAnsi="Times New Roman" w:cs="Times New Roman"/>
          <w:sz w:val="28"/>
          <w:szCs w:val="28"/>
        </w:rPr>
        <w:t xml:space="preserve"> </w:t>
      </w:r>
      <w:r w:rsidRPr="006A45C4">
        <w:rPr>
          <w:rFonts w:ascii="Times New Roman" w:hAnsi="Times New Roman" w:cs="Times New Roman"/>
          <w:sz w:val="28"/>
          <w:szCs w:val="28"/>
        </w:rPr>
        <w:lastRenderedPageBreak/>
        <w:t>участк</w:t>
      </w:r>
      <w:r w:rsidR="006A22FF" w:rsidRPr="006A45C4">
        <w:rPr>
          <w:rFonts w:ascii="Times New Roman" w:hAnsi="Times New Roman" w:cs="Times New Roman"/>
          <w:sz w:val="28"/>
          <w:szCs w:val="28"/>
        </w:rPr>
        <w:t>ах</w:t>
      </w:r>
      <w:r w:rsidR="00EE150D" w:rsidRPr="006A45C4">
        <w:rPr>
          <w:rFonts w:ascii="Times New Roman" w:hAnsi="Times New Roman" w:cs="Times New Roman"/>
          <w:sz w:val="28"/>
          <w:szCs w:val="28"/>
        </w:rPr>
        <w:t xml:space="preserve"> нервной системы</w:t>
      </w:r>
      <w:r w:rsidRPr="006A45C4">
        <w:rPr>
          <w:rFonts w:ascii="Times New Roman" w:hAnsi="Times New Roman" w:cs="Times New Roman"/>
          <w:sz w:val="28"/>
          <w:szCs w:val="28"/>
        </w:rPr>
        <w:t xml:space="preserve">, </w:t>
      </w:r>
      <w:r w:rsidR="00EE150D" w:rsidRPr="006A45C4">
        <w:rPr>
          <w:rFonts w:ascii="Times New Roman" w:hAnsi="Times New Roman" w:cs="Times New Roman"/>
          <w:sz w:val="28"/>
          <w:szCs w:val="28"/>
        </w:rPr>
        <w:t>наличие</w:t>
      </w:r>
      <w:r w:rsidR="006A22FF" w:rsidRPr="006A45C4">
        <w:rPr>
          <w:rFonts w:ascii="Times New Roman" w:hAnsi="Times New Roman" w:cs="Times New Roman"/>
          <w:sz w:val="28"/>
          <w:szCs w:val="28"/>
        </w:rPr>
        <w:t xml:space="preserve"> </w:t>
      </w:r>
      <w:r w:rsidRPr="006A45C4">
        <w:rPr>
          <w:rFonts w:ascii="Times New Roman" w:hAnsi="Times New Roman" w:cs="Times New Roman"/>
          <w:sz w:val="28"/>
          <w:szCs w:val="28"/>
        </w:rPr>
        <w:t>противовоспалительны</w:t>
      </w:r>
      <w:r w:rsidR="005A4D0E" w:rsidRPr="006A45C4">
        <w:rPr>
          <w:rFonts w:ascii="Times New Roman" w:hAnsi="Times New Roman" w:cs="Times New Roman"/>
          <w:sz w:val="28"/>
          <w:szCs w:val="28"/>
        </w:rPr>
        <w:t xml:space="preserve">х </w:t>
      </w:r>
      <w:r w:rsidR="00F65511">
        <w:rPr>
          <w:rFonts w:ascii="Times New Roman" w:hAnsi="Times New Roman" w:cs="Times New Roman"/>
          <w:sz w:val="28"/>
          <w:szCs w:val="28"/>
        </w:rPr>
        <w:t>и обезболивающих</w:t>
      </w:r>
      <w:r w:rsidRPr="006A45C4">
        <w:rPr>
          <w:rFonts w:ascii="Times New Roman" w:hAnsi="Times New Roman" w:cs="Times New Roman"/>
          <w:sz w:val="28"/>
          <w:szCs w:val="28"/>
        </w:rPr>
        <w:t xml:space="preserve"> свойств</w:t>
      </w:r>
      <w:r w:rsidR="005A4D0E" w:rsidRPr="006A45C4">
        <w:rPr>
          <w:rFonts w:ascii="Times New Roman" w:hAnsi="Times New Roman" w:cs="Times New Roman"/>
          <w:sz w:val="28"/>
          <w:szCs w:val="28"/>
        </w:rPr>
        <w:t xml:space="preserve"> </w:t>
      </w:r>
      <w:r w:rsidR="006A45C4" w:rsidRPr="006A45C4">
        <w:rPr>
          <w:rFonts w:ascii="Times New Roman" w:hAnsi="Times New Roman" w:cs="Times New Roman"/>
          <w:sz w:val="28"/>
          <w:szCs w:val="28"/>
        </w:rPr>
        <w:t>[89,90]</w:t>
      </w:r>
      <w:r w:rsidRPr="005A4D0E">
        <w:rPr>
          <w:rFonts w:ascii="Times New Roman" w:hAnsi="Times New Roman" w:cs="Times New Roman"/>
          <w:color w:val="0070C0"/>
          <w:sz w:val="28"/>
          <w:szCs w:val="28"/>
        </w:rPr>
        <w:t xml:space="preserve">. </w:t>
      </w:r>
    </w:p>
    <w:p w:rsidR="00420C9A" w:rsidRDefault="00F2596D" w:rsidP="00BD5957">
      <w:pPr>
        <w:spacing w:after="0" w:line="360" w:lineRule="auto"/>
        <w:ind w:firstLine="709"/>
        <w:jc w:val="both"/>
        <w:rPr>
          <w:rFonts w:ascii="Times New Roman" w:hAnsi="Times New Roman" w:cs="Times New Roman"/>
          <w:sz w:val="28"/>
          <w:szCs w:val="28"/>
        </w:rPr>
      </w:pPr>
      <w:r w:rsidRPr="000B7E7A">
        <w:rPr>
          <w:rFonts w:ascii="Times New Roman" w:hAnsi="Times New Roman" w:cs="Times New Roman"/>
          <w:sz w:val="28"/>
          <w:szCs w:val="28"/>
          <w:highlight w:val="cyan"/>
        </w:rPr>
        <w:t xml:space="preserve">Таким образом,  приведенные данные свидетельствуют о важной роли проблемы перекреста у лиц с ФЗЖКТ. Мигрирующий характер симптоматики создает определенные трудности в постановке диагноза и трудности в выборе адекватной терапии. </w:t>
      </w:r>
      <w:r w:rsidR="00135F0F" w:rsidRPr="000B7E7A">
        <w:rPr>
          <w:rFonts w:ascii="Times New Roman" w:hAnsi="Times New Roman" w:cs="Times New Roman"/>
          <w:sz w:val="28"/>
          <w:szCs w:val="28"/>
          <w:highlight w:val="cyan"/>
        </w:rPr>
        <w:t>В большинстве случ</w:t>
      </w:r>
      <w:r w:rsidR="00CC0EBB" w:rsidRPr="000B7E7A">
        <w:rPr>
          <w:rFonts w:ascii="Times New Roman" w:hAnsi="Times New Roman" w:cs="Times New Roman"/>
          <w:sz w:val="28"/>
          <w:szCs w:val="28"/>
          <w:highlight w:val="cyan"/>
        </w:rPr>
        <w:t xml:space="preserve">ае комбинация ИПП, прокинетиков или </w:t>
      </w:r>
      <w:r w:rsidR="00135F0F" w:rsidRPr="000B7E7A">
        <w:rPr>
          <w:rFonts w:ascii="Times New Roman" w:hAnsi="Times New Roman" w:cs="Times New Roman"/>
          <w:sz w:val="28"/>
          <w:szCs w:val="28"/>
          <w:highlight w:val="cyan"/>
        </w:rPr>
        <w:t xml:space="preserve"> </w:t>
      </w:r>
      <w:r w:rsidR="00CC0EBB" w:rsidRPr="000B7E7A">
        <w:rPr>
          <w:rFonts w:ascii="Times New Roman" w:hAnsi="Times New Roman" w:cs="Times New Roman"/>
          <w:sz w:val="28"/>
          <w:szCs w:val="28"/>
          <w:highlight w:val="cyan"/>
        </w:rPr>
        <w:t xml:space="preserve">спазмолитиков, </w:t>
      </w:r>
      <w:r w:rsidR="00135F0F" w:rsidRPr="000B7E7A">
        <w:rPr>
          <w:rFonts w:ascii="Times New Roman" w:hAnsi="Times New Roman" w:cs="Times New Roman"/>
          <w:sz w:val="28"/>
          <w:szCs w:val="28"/>
          <w:highlight w:val="cyan"/>
        </w:rPr>
        <w:t>бактериальных препаратов и антидепрессантов является наиболее оптимальным вариантом лекарственной терапии</w:t>
      </w:r>
      <w:r w:rsidR="00F63621" w:rsidRPr="000B7E7A">
        <w:rPr>
          <w:rFonts w:ascii="Times New Roman" w:hAnsi="Times New Roman" w:cs="Times New Roman"/>
          <w:sz w:val="28"/>
          <w:szCs w:val="28"/>
          <w:highlight w:val="cyan"/>
        </w:rPr>
        <w:t xml:space="preserve"> при наличии синдрома перекреста.</w:t>
      </w:r>
      <w:bookmarkStart w:id="0" w:name="_GoBack"/>
      <w:bookmarkEnd w:id="0"/>
      <w:r w:rsidR="00CC0EBB">
        <w:rPr>
          <w:rFonts w:ascii="Times New Roman" w:hAnsi="Times New Roman" w:cs="Times New Roman"/>
          <w:sz w:val="28"/>
          <w:szCs w:val="28"/>
        </w:rPr>
        <w:t xml:space="preserve"> При доминировании ФД терапию необходимо начинать после  исключения хронического гастрита, ассоциированного с инфекцией </w:t>
      </w:r>
      <w:r w:rsidR="00CC0EBB">
        <w:rPr>
          <w:rFonts w:ascii="Times New Roman" w:hAnsi="Times New Roman" w:cs="Times New Roman"/>
          <w:sz w:val="28"/>
          <w:szCs w:val="28"/>
          <w:lang w:val="en-US"/>
        </w:rPr>
        <w:t>H</w:t>
      </w:r>
      <w:r w:rsidR="00CC0EBB" w:rsidRPr="00CC0EBB">
        <w:rPr>
          <w:rFonts w:ascii="Times New Roman" w:hAnsi="Times New Roman" w:cs="Times New Roman"/>
          <w:sz w:val="28"/>
          <w:szCs w:val="28"/>
        </w:rPr>
        <w:t>.</w:t>
      </w:r>
      <w:r w:rsidR="00CC0EBB">
        <w:rPr>
          <w:rFonts w:ascii="Times New Roman" w:hAnsi="Times New Roman" w:cs="Times New Roman"/>
          <w:sz w:val="28"/>
          <w:szCs w:val="28"/>
          <w:lang w:val="en-US"/>
        </w:rPr>
        <w:t>pylori</w:t>
      </w:r>
      <w:r w:rsidR="00CC0EBB">
        <w:rPr>
          <w:rFonts w:ascii="Times New Roman" w:hAnsi="Times New Roman" w:cs="Times New Roman"/>
          <w:sz w:val="28"/>
          <w:szCs w:val="28"/>
        </w:rPr>
        <w:t>. При недостаточной эффективности ИПП к проводимой терапии последовательно добавляют прокинетики и антидепрессанты. При преобладании симптомов СРК лечение начинают с назначения спазмолитиков, пробиотиков и при недостаточном эффекте ИПП и антидепрес</w:t>
      </w:r>
      <w:r w:rsidR="007F21A1">
        <w:rPr>
          <w:rFonts w:ascii="Times New Roman" w:hAnsi="Times New Roman" w:cs="Times New Roman"/>
          <w:sz w:val="28"/>
          <w:szCs w:val="28"/>
        </w:rPr>
        <w:t>с</w:t>
      </w:r>
      <w:r w:rsidR="00CC0EBB">
        <w:rPr>
          <w:rFonts w:ascii="Times New Roman" w:hAnsi="Times New Roman" w:cs="Times New Roman"/>
          <w:sz w:val="28"/>
          <w:szCs w:val="28"/>
        </w:rPr>
        <w:t>анты.</w:t>
      </w:r>
    </w:p>
    <w:p w:rsidR="007F21A1" w:rsidRDefault="007F21A1" w:rsidP="003173BE">
      <w:pPr>
        <w:jc w:val="both"/>
        <w:rPr>
          <w:rFonts w:ascii="Times New Roman" w:hAnsi="Times New Roman" w:cs="Times New Roman"/>
          <w:b/>
          <w:sz w:val="28"/>
          <w:szCs w:val="28"/>
        </w:rPr>
      </w:pPr>
    </w:p>
    <w:p w:rsidR="003173BE" w:rsidRDefault="003173BE" w:rsidP="003173BE">
      <w:pPr>
        <w:jc w:val="both"/>
        <w:rPr>
          <w:rFonts w:ascii="Times New Roman" w:hAnsi="Times New Roman" w:cs="Times New Roman"/>
          <w:b/>
          <w:sz w:val="28"/>
          <w:szCs w:val="28"/>
          <w:lang w:val="en-US"/>
        </w:rPr>
      </w:pPr>
      <w:r>
        <w:rPr>
          <w:rFonts w:ascii="Times New Roman" w:hAnsi="Times New Roman" w:cs="Times New Roman"/>
          <w:b/>
          <w:sz w:val="28"/>
          <w:szCs w:val="28"/>
        </w:rPr>
        <w:t>Литература</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1. Drossman D.A, Hasler W.L. Rome IV-Functional GI Disorders: disorders of gut-brain interaction. Gastroenterology. 2016;150:1257–1261.</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2. Koloski N.A, Talley N.J, Boyce P.M. Epidemiology and health care seeking in the functional GI disorders: a population-based study. Am J Gastroenterol. 2002;97:2290–2299.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3. Vakil N , Stelwagon M, Shea E.P, Miller S. Symptom burden and consulting behavior in patients with overlapping functional disorders in the US population. United European Gastroenterol J. 2016 Jun;4(3):413-22. doi: 10.1177/2050640615600114. Epub 2015 Aug</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4. Talley N.J, Zinsmeister A.R, Schleck CD, Melton L.J., 3rd Dyspepsia and dyspepsia subgroups: a population-based study. Gastroenterology. 1992;102(4 Pt 1):1259–1268.</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 Haque M, Wyeth JW, Stace NH, Talley NJ, Green R. Prevalence, severity and associated features of gastro-oesophageal reflux and dyspepsia: a population-based study. N Z Med J. 2000;113:178–181</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6. Olmos J.A, Pogorelsky V, Tobal F, et al. Uninvestigated dyspepsia in Latin America: a population-based study. Dig Dis Sci. 2006;51:1922–1929.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7. Piessevaux H, De Winter B, Louis E, et al. Dyspeptic symptoms in the general population: a factor and cluster analysis of symptom groupings. Neurogastroenterol Motil. 2009;21:378–388</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8. Ohara S, Kawano T, Kusano M, Kouzu T. Survey on the prevalence of GERD and FD based on the Montreal definition and the Rome III criteria among patients presenting with epigastric symptoms in Japan. J Gastroenterol. 2011;46:603–611.</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Choung R.S, Locke G.R, 3rd, Schleck C.D, Zinsmeister A.R, Talley N.J. Overlap of dyspepsia and gastroesophageal reflux in the general population: one disease or distinct entities? Neurogastroenterol Motil. 2012;24:229–234. e106. </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10. Nam SY, Ryu KH, Park BJ. Irritable bowel syndrome is associated with gastroesophageal reflux symptom but not erosive esophagitis. J Neurogastroenterol Motil. 2013;19:521–531. doi: 10.5056/jnm.2013.19.4.521</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11. Lovell RM, Ford AC. Global prevalence of and risk factors for irritable bowel syndrome: A meta-analysis. Clin Gastroenterol Hepatol. 2012;10:712–721 e4. doi: 10.1016/j.cgh.2012.02.029.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12. Sperber A, Dumitrascu D, Fukudo S, et al. The global prevalence of IBS in adults remains elusive due to the heterogeneity of studies: a Rome Foundation working team literature review. Gut. 2017;66:1075–82.</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13. Palsson O, Whitehead W, vanTilburg M, et al. Development and validation of the Rome IV Diagnostic Questionnaire for adults. Gastroenterology. 2016;150:1481–91.</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14. Palsson O, vanTilburg M, Simren M, et al. Mo1642 population prevalence of Rome IV and Rome III irritable bowel syndrome (IBS) in the United States (US), Canada and the United Kingdom (UK) Gastroenterology. 2016;150 (Suppl. 1):S739–40.</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15. Longstreth G.F, Wilson A, Knight K, et al. Irritable bowel syndrome, health care use, and costs: a U.S. managed care perspective. Am J Gastroenterol. 2003;98(3):600–607</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16. Layer P, Andresen V, Diemert S, Mackinnon J, Bertsch J, Fortea J, Tack J. Economic Burden and Quality of Life of Moderate-To-Severe Irritable Bowel Syndrome With Constipation (Ibs-C) In Germany: Results From The Ibis-C Study. Value Health. 2015;18:A624.</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17. Hulisz  D. The burden of illness of irritable bowel syndrome: current challenges and hope for the future. . J Manag Care Pharm. 2004;10(4):299–309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18. Ford A.C, Lacy B.E, Talley N.J. Irritable bowel syndrome. N Engl J Med. 2017;376(26):2566–2578.[</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19. Drossman DA. Functional gastrointestinal disorders: history, pathophysiology, clinical features and Rome IV. Gastroenterology. 2016;150:1262–1279.e2.</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20. Farmer AD, Aziz Q. Visceral pain hypersensitivity in functional gastrointestinal disorders. Br Med Bull. 2009;91:123–136.</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Barbara G, De Giorgio R, Stanghellini V, Cremon C, Corinaldesi R. A role for inflammation in irritable bowel syndrome? Gut. 2002;51 Suppl 1:i41–44 [PMID 12077063]. </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22. Lee E, Schiller L.R, Fordtran J.S. Quantification of colonic lamina propria cells by means of a morphometric point-counting method. Gastroenterology. 1988;94:409–418. [PubMed] [Google Scholar]</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23. Barbara G, Feinle-Bisset C, Ghoshal U.C, Quigley E.M, Santos J, Vanner S, Vergnolle N, Zoetendal E.G. The Intestinal Microenvironment and Functional Gastrointestinal Disorders. Gastroenterology. 2016 Epub ahead of print.</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24. Sinagra E, Morreale G.C, Mohammadian G, Fusco G, Guarnotta V, Tomasello G, Cappello F, Rossi F, Amvrosiadis G, Raimondo D. New therapeutic perspectives in irritable bowel syndrome: Targeting low-grade inflammation, immuno-neuroendocrine axis, motility, secretion and beyond. World J Gastroenterol. 2017 Sep 28;23(36):6593-6627. doi: 10.3748/wjg.v23.i36.6593.</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25. Mukhtar K, Nawaz H, Abid S. Functional gastrointestinal disorders and gut-brain axis: What does the future hold? World J Gastroenterol. 2019 Feb 7;25(5):552-566. doi: 10.3748/wjg.v25.i5.552. </w:t>
      </w:r>
    </w:p>
    <w:p w:rsidR="003173BE" w:rsidRP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26. </w:t>
      </w:r>
      <w:r>
        <w:rPr>
          <w:rFonts w:ascii="Times New Roman" w:hAnsi="Times New Roman" w:cs="Times New Roman"/>
          <w:sz w:val="28"/>
          <w:szCs w:val="28"/>
        </w:rPr>
        <w:t>Яровая</w:t>
      </w:r>
      <w:r>
        <w:rPr>
          <w:rFonts w:ascii="Times New Roman" w:hAnsi="Times New Roman" w:cs="Times New Roman"/>
          <w:sz w:val="28"/>
          <w:szCs w:val="28"/>
          <w:lang w:val="en-US"/>
        </w:rPr>
        <w:t xml:space="preserve"> </w:t>
      </w:r>
      <w:r>
        <w:rPr>
          <w:rFonts w:ascii="Times New Roman" w:hAnsi="Times New Roman" w:cs="Times New Roman"/>
          <w:sz w:val="28"/>
          <w:szCs w:val="28"/>
        </w:rPr>
        <w:t>Г</w:t>
      </w:r>
      <w:r>
        <w:rPr>
          <w:rFonts w:ascii="Times New Roman" w:hAnsi="Times New Roman" w:cs="Times New Roman"/>
          <w:sz w:val="28"/>
          <w:szCs w:val="28"/>
          <w:lang w:val="en-US"/>
        </w:rPr>
        <w:t>.</w:t>
      </w:r>
      <w:r>
        <w:rPr>
          <w:rFonts w:ascii="Times New Roman" w:hAnsi="Times New Roman" w:cs="Times New Roman"/>
          <w:sz w:val="28"/>
          <w:szCs w:val="28"/>
        </w:rPr>
        <w:t>А</w:t>
      </w:r>
      <w:r>
        <w:rPr>
          <w:rFonts w:ascii="Times New Roman" w:hAnsi="Times New Roman" w:cs="Times New Roman"/>
          <w:sz w:val="28"/>
          <w:szCs w:val="28"/>
          <w:lang w:val="en-US"/>
        </w:rPr>
        <w:t xml:space="preserve">., </w:t>
      </w:r>
      <w:r>
        <w:rPr>
          <w:rFonts w:ascii="Times New Roman" w:hAnsi="Times New Roman" w:cs="Times New Roman"/>
          <w:sz w:val="28"/>
          <w:szCs w:val="28"/>
        </w:rPr>
        <w:t>Блохина</w:t>
      </w:r>
      <w:r>
        <w:rPr>
          <w:rFonts w:ascii="Times New Roman" w:hAnsi="Times New Roman" w:cs="Times New Roman"/>
          <w:sz w:val="28"/>
          <w:szCs w:val="28"/>
          <w:lang w:val="en-US"/>
        </w:rPr>
        <w:t xml:space="preserve"> </w:t>
      </w:r>
      <w:r>
        <w:rPr>
          <w:rFonts w:ascii="Times New Roman" w:hAnsi="Times New Roman" w:cs="Times New Roman"/>
          <w:sz w:val="28"/>
          <w:szCs w:val="28"/>
        </w:rPr>
        <w:t>Т</w:t>
      </w:r>
      <w:r>
        <w:rPr>
          <w:rFonts w:ascii="Times New Roman" w:hAnsi="Times New Roman" w:cs="Times New Roman"/>
          <w:sz w:val="28"/>
          <w:szCs w:val="28"/>
          <w:lang w:val="en-US"/>
        </w:rPr>
        <w:t>.</w:t>
      </w:r>
      <w:r>
        <w:rPr>
          <w:rFonts w:ascii="Times New Roman" w:hAnsi="Times New Roman" w:cs="Times New Roman"/>
          <w:sz w:val="28"/>
          <w:szCs w:val="28"/>
        </w:rPr>
        <w:t>Б</w:t>
      </w:r>
      <w:r>
        <w:rPr>
          <w:rFonts w:ascii="Times New Roman" w:hAnsi="Times New Roman" w:cs="Times New Roman"/>
          <w:sz w:val="28"/>
          <w:szCs w:val="28"/>
          <w:lang w:val="en-US"/>
        </w:rPr>
        <w:t xml:space="preserve">., </w:t>
      </w:r>
      <w:r>
        <w:rPr>
          <w:rFonts w:ascii="Times New Roman" w:hAnsi="Times New Roman" w:cs="Times New Roman"/>
          <w:sz w:val="28"/>
          <w:szCs w:val="28"/>
        </w:rPr>
        <w:t>Нешкова</w:t>
      </w:r>
      <w:r>
        <w:rPr>
          <w:rFonts w:ascii="Times New Roman" w:hAnsi="Times New Roman" w:cs="Times New Roman"/>
          <w:sz w:val="28"/>
          <w:szCs w:val="28"/>
          <w:lang w:val="en-US"/>
        </w:rPr>
        <w:t xml:space="preserve"> </w:t>
      </w:r>
      <w:r>
        <w:rPr>
          <w:rFonts w:ascii="Times New Roman" w:hAnsi="Times New Roman" w:cs="Times New Roman"/>
          <w:sz w:val="28"/>
          <w:szCs w:val="28"/>
        </w:rPr>
        <w:t>Е</w:t>
      </w:r>
      <w:r>
        <w:rPr>
          <w:rFonts w:ascii="Times New Roman" w:hAnsi="Times New Roman" w:cs="Times New Roman"/>
          <w:sz w:val="28"/>
          <w:szCs w:val="28"/>
          <w:lang w:val="en-US"/>
        </w:rPr>
        <w:t>.</w:t>
      </w:r>
      <w:r>
        <w:rPr>
          <w:rFonts w:ascii="Times New Roman" w:hAnsi="Times New Roman" w:cs="Times New Roman"/>
          <w:sz w:val="28"/>
          <w:szCs w:val="28"/>
        </w:rPr>
        <w:t>А</w:t>
      </w:r>
      <w:r>
        <w:rPr>
          <w:rFonts w:ascii="Times New Roman" w:hAnsi="Times New Roman" w:cs="Times New Roman"/>
          <w:sz w:val="28"/>
          <w:szCs w:val="28"/>
          <w:lang w:val="en-US"/>
        </w:rPr>
        <w:t xml:space="preserve">. </w:t>
      </w:r>
      <w:r>
        <w:rPr>
          <w:rFonts w:ascii="Times New Roman" w:hAnsi="Times New Roman" w:cs="Times New Roman"/>
          <w:sz w:val="28"/>
          <w:szCs w:val="28"/>
        </w:rPr>
        <w:t>Рецепторы</w:t>
      </w:r>
      <w:r>
        <w:rPr>
          <w:rFonts w:ascii="Times New Roman" w:hAnsi="Times New Roman" w:cs="Times New Roman"/>
          <w:sz w:val="28"/>
          <w:szCs w:val="28"/>
          <w:lang w:val="en-US"/>
        </w:rPr>
        <w:t xml:space="preserve">, </w:t>
      </w:r>
      <w:r>
        <w:rPr>
          <w:rFonts w:ascii="Times New Roman" w:hAnsi="Times New Roman" w:cs="Times New Roman"/>
          <w:sz w:val="28"/>
          <w:szCs w:val="28"/>
        </w:rPr>
        <w:t>активируемые</w:t>
      </w:r>
      <w:r>
        <w:rPr>
          <w:rFonts w:ascii="Times New Roman" w:hAnsi="Times New Roman" w:cs="Times New Roman"/>
          <w:sz w:val="28"/>
          <w:szCs w:val="28"/>
          <w:lang w:val="en-US"/>
        </w:rPr>
        <w:t xml:space="preserve"> </w:t>
      </w:r>
      <w:r>
        <w:rPr>
          <w:rFonts w:ascii="Times New Roman" w:hAnsi="Times New Roman" w:cs="Times New Roman"/>
          <w:sz w:val="28"/>
          <w:szCs w:val="28"/>
        </w:rPr>
        <w:t>протеиназами</w:t>
      </w:r>
      <w:r>
        <w:rPr>
          <w:rFonts w:ascii="Times New Roman" w:hAnsi="Times New Roman" w:cs="Times New Roman"/>
          <w:sz w:val="28"/>
          <w:szCs w:val="28"/>
          <w:lang w:val="en-US"/>
        </w:rPr>
        <w:t xml:space="preserve"> (PARs) – </w:t>
      </w:r>
      <w:r>
        <w:rPr>
          <w:rFonts w:ascii="Times New Roman" w:hAnsi="Times New Roman" w:cs="Times New Roman"/>
          <w:sz w:val="28"/>
          <w:szCs w:val="28"/>
        </w:rPr>
        <w:t>сигнальный</w:t>
      </w:r>
      <w:r>
        <w:rPr>
          <w:rFonts w:ascii="Times New Roman" w:hAnsi="Times New Roman" w:cs="Times New Roman"/>
          <w:sz w:val="28"/>
          <w:szCs w:val="28"/>
          <w:lang w:val="en-US"/>
        </w:rPr>
        <w:t xml:space="preserve"> </w:t>
      </w:r>
      <w:r>
        <w:rPr>
          <w:rFonts w:ascii="Times New Roman" w:hAnsi="Times New Roman" w:cs="Times New Roman"/>
          <w:sz w:val="28"/>
          <w:szCs w:val="28"/>
        </w:rPr>
        <w:t>путь</w:t>
      </w:r>
      <w:r>
        <w:rPr>
          <w:rFonts w:ascii="Times New Roman" w:hAnsi="Times New Roman" w:cs="Times New Roman"/>
          <w:sz w:val="28"/>
          <w:szCs w:val="28"/>
          <w:lang w:val="en-US"/>
        </w:rPr>
        <w:t xml:space="preserve">, </w:t>
      </w:r>
      <w:r>
        <w:rPr>
          <w:rFonts w:ascii="Times New Roman" w:hAnsi="Times New Roman" w:cs="Times New Roman"/>
          <w:sz w:val="28"/>
          <w:szCs w:val="28"/>
        </w:rPr>
        <w:t>инициируемый</w:t>
      </w:r>
      <w:r>
        <w:rPr>
          <w:rFonts w:ascii="Times New Roman" w:hAnsi="Times New Roman" w:cs="Times New Roman"/>
          <w:sz w:val="28"/>
          <w:szCs w:val="28"/>
          <w:lang w:val="en-US"/>
        </w:rPr>
        <w:t xml:space="preserve"> </w:t>
      </w:r>
      <w:r>
        <w:rPr>
          <w:rFonts w:ascii="Times New Roman" w:hAnsi="Times New Roman" w:cs="Times New Roman"/>
          <w:sz w:val="28"/>
          <w:szCs w:val="28"/>
        </w:rPr>
        <w:t>ограниченным</w:t>
      </w:r>
      <w:r>
        <w:rPr>
          <w:rFonts w:ascii="Times New Roman" w:hAnsi="Times New Roman" w:cs="Times New Roman"/>
          <w:sz w:val="28"/>
          <w:szCs w:val="28"/>
          <w:lang w:val="en-US"/>
        </w:rPr>
        <w:t xml:space="preserve"> </w:t>
      </w:r>
      <w:r>
        <w:rPr>
          <w:rFonts w:ascii="Times New Roman" w:hAnsi="Times New Roman" w:cs="Times New Roman"/>
          <w:sz w:val="28"/>
          <w:szCs w:val="28"/>
        </w:rPr>
        <w:t>протеолизом</w:t>
      </w:r>
      <w:r>
        <w:rPr>
          <w:rFonts w:ascii="Times New Roman" w:hAnsi="Times New Roman" w:cs="Times New Roman"/>
          <w:sz w:val="28"/>
          <w:szCs w:val="28"/>
          <w:lang w:val="en-US"/>
        </w:rPr>
        <w:t xml:space="preserve">. </w:t>
      </w:r>
      <w:r>
        <w:rPr>
          <w:rFonts w:ascii="Times New Roman" w:hAnsi="Times New Roman" w:cs="Times New Roman"/>
          <w:sz w:val="28"/>
          <w:szCs w:val="28"/>
        </w:rPr>
        <w:t>Лабораторная</w:t>
      </w:r>
      <w:r w:rsidRPr="003173BE">
        <w:rPr>
          <w:rFonts w:ascii="Times New Roman" w:hAnsi="Times New Roman" w:cs="Times New Roman"/>
          <w:sz w:val="28"/>
          <w:szCs w:val="28"/>
          <w:lang w:val="en-US"/>
        </w:rPr>
        <w:t xml:space="preserve"> </w:t>
      </w:r>
      <w:r>
        <w:rPr>
          <w:rFonts w:ascii="Times New Roman" w:hAnsi="Times New Roman" w:cs="Times New Roman"/>
          <w:sz w:val="28"/>
          <w:szCs w:val="28"/>
        </w:rPr>
        <w:t>медицина</w:t>
      </w:r>
      <w:r w:rsidRPr="003173BE">
        <w:rPr>
          <w:rFonts w:ascii="Times New Roman" w:hAnsi="Times New Roman" w:cs="Times New Roman"/>
          <w:sz w:val="28"/>
          <w:szCs w:val="28"/>
          <w:lang w:val="en-US"/>
        </w:rPr>
        <w:t xml:space="preserve">-2009 - №10 – </w:t>
      </w:r>
      <w:r>
        <w:rPr>
          <w:rFonts w:ascii="Times New Roman" w:hAnsi="Times New Roman" w:cs="Times New Roman"/>
          <w:sz w:val="28"/>
          <w:szCs w:val="28"/>
        </w:rPr>
        <w:t>С</w:t>
      </w:r>
      <w:r w:rsidRPr="003173BE">
        <w:rPr>
          <w:rFonts w:ascii="Times New Roman" w:hAnsi="Times New Roman" w:cs="Times New Roman"/>
          <w:sz w:val="28"/>
          <w:szCs w:val="28"/>
          <w:lang w:val="en-US"/>
        </w:rPr>
        <w:t xml:space="preserve"> 23-34.</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27. Akbar A, Yiangou Y, Facer P, Walters JR, Anand P, Ghosh S. Increased capsaicin receptor TRPV1-expressing sensory fibres in irritable bowel syndrome and their correlation with abdominal pain. Gut. 2008;57:923–929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28. Gunthorpe MJ, Szallasi A. Peripheral TRPV1 receptors as targets for drug development: new molecules and mechanisms. Curr Pharm Des. 2008;14:32–41.</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29. Cenac N, Andrews CN, Holzhausen M, Chapman K, Cottrell G, Andrade-Gordon P, Steinhoff M, Barbara G, Beck P, Bunnett NW, Sharkey KA, Ferraz JG, Shaffer E, Vergnolle N. Role for protease activity in visceral pain in irritable bowel syndrome. J Clin Invest. 2007;117:636–647.</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30. de Bortoli N, Tolone S, Frazzoni M, Martinucci I, Sgherri G, Albano E, Ceccarelli L, Stasi C, Bellini M, Savarino V, Savarino EV, Marchi S. Gastroesophageal reflux disease, functional dyspepsia and irritable bowel syndrome: common overlapping gastrointestinal disorders. Ann Gastroenterol. 2018 Nov-Dec;31(6):639-648. doi: 10.20524/aog.2018.0314. Epub 2018 Sep 26. Review.</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31. Wouters M, vanWanrooy S, Nguyen A, et al. Psychological comorbidity increases the risk for postinfectious IBS by enhanced susceptibility to develop infectious gastroenteritis. Gut. 2016;65:1279–88.</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32. Halvorson H, Schlett C, Riddle M. Postinfectious irritable bowel syndrome: a meta-analysis. Am J Gastroenterol. 2006;101:1894–9.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Mearin F., Pérez-Oliveras M., Perelló A. et al. Dyspepsia and irritable bowel syndrome after a Salmonella gastroenteritis outbreak: one-year follow-up cohort study // Gastroenterology. 2005. Vol. 129. </w:t>
      </w:r>
      <w:r>
        <w:rPr>
          <w:rFonts w:ascii="Times New Roman" w:hAnsi="Times New Roman" w:cs="Times New Roman"/>
          <w:sz w:val="28"/>
          <w:szCs w:val="28"/>
        </w:rPr>
        <w:t>Р</w:t>
      </w:r>
      <w:r>
        <w:rPr>
          <w:rFonts w:ascii="Times New Roman" w:hAnsi="Times New Roman" w:cs="Times New Roman"/>
          <w:sz w:val="28"/>
          <w:szCs w:val="28"/>
          <w:lang w:val="en-US"/>
        </w:rPr>
        <w:t>. 98–104.</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34.Spiller R, Garsed K. Postinfectious irritable bowel syndrome. Gastroenterology. 2009;136:1979–1988</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35. De Groat WC, Krier J. The sacral parasympathetic reflex pathway regulating colonic motility and defaecation in the cat. J Physiol. 1978;276:481–500. </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36.  Zhong L, Shanahan ER, Raj A, et al. Dyspepsia and the microbiome: time to focus on the small intestine. Gut. 2017;66(6):1168–1169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37. Ford AC, Lacy BE, Talley NJ. Irritable bowel syndrome. N Engl J Med. 2017;376(26):2566–2578.</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38. Talley NJ, Ford AC. Functional dyspepsia. N Engl J Med. 2016;374(9):896</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39. Tack J, Corsetti M, Camilleri M, et al. Plausibility criteria for putative pathophysiological mechanisms in functional gastrointestinal disorders: a consensus of experts. Gut. 2017;gutjnl-2016–312230.[Crossref], , [Google Scholar] 82Zhong L, Shanahan ER, Raj A, et al. Dyspepsia and the microbiome: time to focus on the small intestine. Gut. 2017;66(6):1168–1169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40. Cremonini F., Talley N.J. Review article: the overlap between functional dyspepsia and irritable bowel syndrome - a tale of one or two disorders? // Aliment Pharmacol Ther. 2004. Vol. 20 (Suppl 7). Р. 40–49.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41. Gwee KA. Post-infectious irritable bowel syndrome, an inflammation-immunological model with relevance for other IBS and functional dyspepsia. J Neurogastroenterol Motil. 2010;16:30–34</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42. Drossman DA. The functional gastrointestinal disorders and the Rome III process. Gastroenterology. 2006;130:1377–1390.</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43. . El-Salhy M, Hatlebakk JG, Gilja OH, Hausken T. Irritable bowel syndrome: Recent developments in diagnosis, pathophysiology, and treatment. Expert Rev Gastroenterol Hepatol. 2014;8:435–443. doi: 10.1586/17474124.2014.888952.</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44. Stanghellini V, Chan FK, Hasler WL, et al. Gastroduodenal disorders. Gastroenterology. 2016;150:1380–1392. </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45.</w:t>
      </w:r>
      <w:r>
        <w:rPr>
          <w:lang w:val="en-US"/>
        </w:rPr>
        <w:t xml:space="preserve"> </w:t>
      </w:r>
      <w:r>
        <w:rPr>
          <w:rFonts w:ascii="Times New Roman" w:hAnsi="Times New Roman" w:cs="Times New Roman"/>
          <w:sz w:val="28"/>
          <w:szCs w:val="28"/>
          <w:lang w:val="en-US"/>
        </w:rPr>
        <w:t xml:space="preserve">Mahadeva S, Goh KL. Epidemiology of functional dyspepsia: a global perspective. World J Gastroenterol. 2006;12:2661–2666. </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46. Mayer E.A, Labus J, Aziz Q, Tracey I, Kilpatrick L, Elsenbruch S, Schweinhardt P, Van Oudenhove L, Borsook D. Role of brain imaging in disorders of brain-gut interaction: a Rome Working Team Repor. Gut. 2019 Jun 7. pii: gutjnl-2019-318308. doi: 10.1136/gutjnl-2019-318308.</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47. Gwee K.A., Teng L., Wong R.K., Ho K.Y., Sutedja D.S., Yeoh K.G. The response of Asian patients with functional dyspepsia to eradication of Helicobacter pylori infection // Eur J Gastroenterol Hepatol. 2009. Vol. 21. Р. 417–424.</w:t>
      </w:r>
    </w:p>
    <w:p w:rsidR="003173BE" w:rsidRDefault="003173BE" w:rsidP="003173BE">
      <w:pPr>
        <w:jc w:val="both"/>
        <w:rPr>
          <w:rFonts w:ascii="Times New Roman" w:hAnsi="Times New Roman" w:cs="Times New Roman"/>
          <w:sz w:val="28"/>
          <w:szCs w:val="28"/>
        </w:rPr>
      </w:pPr>
      <w:r>
        <w:rPr>
          <w:rFonts w:ascii="Times New Roman" w:hAnsi="Times New Roman" w:cs="Times New Roman"/>
          <w:sz w:val="28"/>
          <w:szCs w:val="28"/>
          <w:lang w:val="en-US"/>
        </w:rPr>
        <w:t xml:space="preserve">48. El-Salhy M, Gilja OH, Hatlebakk JG. Overlapping of irritable bowel syndrome with erosive esophagitis and the performance of Rome criteria in diagnosing IBS in a clinical setting. </w:t>
      </w:r>
      <w:r>
        <w:rPr>
          <w:rFonts w:ascii="Times New Roman" w:hAnsi="Times New Roman" w:cs="Times New Roman"/>
          <w:sz w:val="28"/>
          <w:szCs w:val="28"/>
        </w:rPr>
        <w:t>Mol Med Rep. 2019 Jul;20(1):787-794. doi: 10.3892/mmr.2019.10284. Epub 2019 May 23.</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rPr>
        <w:t xml:space="preserve">49. Осадчук М. А., Бурдина В. О. Синдром раздраженного кишечника с внекишечными проявлениями с позиций нейроэндокринной патологии. </w:t>
      </w:r>
      <w:r>
        <w:rPr>
          <w:rFonts w:ascii="Times New Roman" w:hAnsi="Times New Roman" w:cs="Times New Roman"/>
          <w:sz w:val="28"/>
          <w:szCs w:val="28"/>
          <w:lang w:val="en-US"/>
        </w:rPr>
        <w:lastRenderedPageBreak/>
        <w:t>Экспериментальная и клиническая гастроэнтерология.  2015; 114 (2):29-34. Osadchuk M. A., Burdina V.O. Irritable bowel  syndrome  with extraintestinal manifestations  from a position  of neuroendocrine  pathology. Eksperimental’naya i Klinicheskaya Gastroenterologiya 2014; 115 (2):29–34.</w:t>
      </w:r>
    </w:p>
    <w:p w:rsidR="003173BE" w:rsidRDefault="003173BE" w:rsidP="003173BE">
      <w:pPr>
        <w:jc w:val="both"/>
        <w:rPr>
          <w:rFonts w:ascii="Times New Roman" w:hAnsi="Times New Roman" w:cs="Times New Roman"/>
          <w:sz w:val="28"/>
          <w:szCs w:val="28"/>
        </w:rPr>
      </w:pPr>
      <w:r>
        <w:rPr>
          <w:rFonts w:ascii="Times New Roman" w:hAnsi="Times New Roman" w:cs="Times New Roman"/>
          <w:sz w:val="28"/>
          <w:szCs w:val="28"/>
          <w:lang w:val="en-US"/>
        </w:rPr>
        <w:t xml:space="preserve">50. Miwa H. Whydyspepsia can occur without organic disease: pathogenesis and management of functional dyspepsia // J Gastroenterol. </w:t>
      </w:r>
      <w:r>
        <w:rPr>
          <w:rFonts w:ascii="Times New Roman" w:hAnsi="Times New Roman" w:cs="Times New Roman"/>
          <w:sz w:val="28"/>
          <w:szCs w:val="28"/>
        </w:rPr>
        <w:t xml:space="preserve">2012. </w:t>
      </w:r>
      <w:r>
        <w:rPr>
          <w:rFonts w:ascii="Times New Roman" w:hAnsi="Times New Roman" w:cs="Times New Roman"/>
          <w:sz w:val="28"/>
          <w:szCs w:val="28"/>
          <w:lang w:val="en-US"/>
        </w:rPr>
        <w:t>Vol</w:t>
      </w:r>
      <w:r>
        <w:rPr>
          <w:rFonts w:ascii="Times New Roman" w:hAnsi="Times New Roman" w:cs="Times New Roman"/>
          <w:sz w:val="28"/>
          <w:szCs w:val="28"/>
        </w:rPr>
        <w:t>. 47. Р. 862–871</w:t>
      </w:r>
    </w:p>
    <w:p w:rsidR="003173BE" w:rsidRDefault="003173BE" w:rsidP="003173BE">
      <w:pPr>
        <w:jc w:val="both"/>
        <w:rPr>
          <w:rFonts w:ascii="Times New Roman" w:hAnsi="Times New Roman" w:cs="Times New Roman"/>
          <w:sz w:val="28"/>
          <w:szCs w:val="28"/>
        </w:rPr>
      </w:pPr>
      <w:r>
        <w:rPr>
          <w:rFonts w:ascii="Times New Roman" w:hAnsi="Times New Roman" w:cs="Times New Roman"/>
          <w:sz w:val="28"/>
          <w:szCs w:val="28"/>
        </w:rPr>
        <w:t>51.</w:t>
      </w:r>
      <w:r>
        <w:t xml:space="preserve"> </w:t>
      </w:r>
      <w:r>
        <w:rPr>
          <w:rFonts w:ascii="Times New Roman" w:hAnsi="Times New Roman" w:cs="Times New Roman"/>
          <w:sz w:val="28"/>
          <w:szCs w:val="28"/>
        </w:rPr>
        <w:t xml:space="preserve">Осадчук М.А., Осадчук М.М. Синдром перекреста функциональной диспепсии, гастроэзофагеальной рефлюксной болезни и синдрома раздраженного кишечника: оптимизация терапии. Русский медицинский журнал. Медицинское обозрение. 2015. Т. 23. № 28. С. 1690-1692. </w:t>
      </w:r>
    </w:p>
    <w:p w:rsidR="003173BE" w:rsidRDefault="003173BE" w:rsidP="003173BE">
      <w:pPr>
        <w:jc w:val="both"/>
        <w:rPr>
          <w:rFonts w:ascii="Times New Roman" w:hAnsi="Times New Roman" w:cs="Times New Roman"/>
          <w:sz w:val="28"/>
          <w:szCs w:val="28"/>
          <w:lang w:val="en-US"/>
        </w:rPr>
      </w:pPr>
      <w:r w:rsidRPr="00376F0F">
        <w:rPr>
          <w:rFonts w:ascii="Times New Roman" w:hAnsi="Times New Roman" w:cs="Times New Roman"/>
          <w:sz w:val="28"/>
          <w:szCs w:val="28"/>
          <w:lang w:val="en-US"/>
        </w:rPr>
        <w:t>52.</w:t>
      </w:r>
      <w:r>
        <w:rPr>
          <w:rFonts w:ascii="Times New Roman" w:hAnsi="Times New Roman" w:cs="Times New Roman"/>
          <w:sz w:val="28"/>
          <w:szCs w:val="28"/>
          <w:lang w:val="en-US"/>
        </w:rPr>
        <w:t>M</w:t>
      </w:r>
      <w:r w:rsidRPr="00376F0F">
        <w:rPr>
          <w:rFonts w:ascii="Times New Roman" w:hAnsi="Times New Roman" w:cs="Times New Roman"/>
          <w:sz w:val="28"/>
          <w:szCs w:val="28"/>
          <w:lang w:val="en-US"/>
        </w:rPr>
        <w:t>ö</w:t>
      </w:r>
      <w:r>
        <w:rPr>
          <w:rFonts w:ascii="Times New Roman" w:hAnsi="Times New Roman" w:cs="Times New Roman"/>
          <w:sz w:val="28"/>
          <w:szCs w:val="28"/>
          <w:lang w:val="en-US"/>
        </w:rPr>
        <w:t>nnikes</w:t>
      </w:r>
      <w:r w:rsidRPr="00376F0F">
        <w:rPr>
          <w:rFonts w:ascii="Times New Roman" w:hAnsi="Times New Roman" w:cs="Times New Roman"/>
          <w:sz w:val="28"/>
          <w:szCs w:val="28"/>
          <w:lang w:val="en-US"/>
        </w:rPr>
        <w:t xml:space="preserve"> </w:t>
      </w:r>
      <w:r>
        <w:rPr>
          <w:rFonts w:ascii="Times New Roman" w:hAnsi="Times New Roman" w:cs="Times New Roman"/>
          <w:sz w:val="28"/>
          <w:szCs w:val="28"/>
          <w:lang w:val="en-US"/>
        </w:rPr>
        <w:t>H</w:t>
      </w:r>
      <w:r w:rsidRPr="00376F0F">
        <w:rPr>
          <w:rFonts w:ascii="Times New Roman" w:hAnsi="Times New Roman" w:cs="Times New Roman"/>
          <w:sz w:val="28"/>
          <w:szCs w:val="28"/>
          <w:lang w:val="en-US"/>
        </w:rPr>
        <w:t xml:space="preserve">., </w:t>
      </w:r>
      <w:r>
        <w:rPr>
          <w:rFonts w:ascii="Times New Roman" w:hAnsi="Times New Roman" w:cs="Times New Roman"/>
          <w:sz w:val="28"/>
          <w:szCs w:val="28"/>
          <w:lang w:val="en-US"/>
        </w:rPr>
        <w:t>Schwan</w:t>
      </w:r>
      <w:r w:rsidRPr="00376F0F">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376F0F">
        <w:rPr>
          <w:rFonts w:ascii="Times New Roman" w:hAnsi="Times New Roman" w:cs="Times New Roman"/>
          <w:sz w:val="28"/>
          <w:szCs w:val="28"/>
          <w:lang w:val="en-US"/>
        </w:rPr>
        <w:t xml:space="preserve">., </w:t>
      </w:r>
      <w:r>
        <w:rPr>
          <w:rFonts w:ascii="Times New Roman" w:hAnsi="Times New Roman" w:cs="Times New Roman"/>
          <w:sz w:val="28"/>
          <w:szCs w:val="28"/>
          <w:lang w:val="en-US"/>
        </w:rPr>
        <w:t>van</w:t>
      </w:r>
      <w:r w:rsidRPr="00376F0F">
        <w:rPr>
          <w:rFonts w:ascii="Times New Roman" w:hAnsi="Times New Roman" w:cs="Times New Roman"/>
          <w:sz w:val="28"/>
          <w:szCs w:val="28"/>
          <w:lang w:val="en-US"/>
        </w:rPr>
        <w:t xml:space="preserve"> </w:t>
      </w:r>
      <w:r>
        <w:rPr>
          <w:rFonts w:ascii="Times New Roman" w:hAnsi="Times New Roman" w:cs="Times New Roman"/>
          <w:sz w:val="28"/>
          <w:szCs w:val="28"/>
          <w:lang w:val="en-US"/>
        </w:rPr>
        <w:t>Rensburg</w:t>
      </w:r>
      <w:r w:rsidRPr="00376F0F">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376F0F">
        <w:rPr>
          <w:rFonts w:ascii="Times New Roman" w:hAnsi="Times New Roman" w:cs="Times New Roman"/>
          <w:sz w:val="28"/>
          <w:szCs w:val="28"/>
          <w:lang w:val="en-US"/>
        </w:rPr>
        <w:t xml:space="preserve">. </w:t>
      </w:r>
      <w:r>
        <w:rPr>
          <w:rFonts w:ascii="Times New Roman" w:hAnsi="Times New Roman" w:cs="Times New Roman"/>
          <w:sz w:val="28"/>
          <w:szCs w:val="28"/>
          <w:lang w:val="en-US"/>
        </w:rPr>
        <w:t>et</w:t>
      </w:r>
      <w:r w:rsidRPr="00376F0F">
        <w:rPr>
          <w:rFonts w:ascii="Times New Roman" w:hAnsi="Times New Roman" w:cs="Times New Roman"/>
          <w:sz w:val="28"/>
          <w:szCs w:val="28"/>
          <w:lang w:val="en-US"/>
        </w:rPr>
        <w:t xml:space="preserve"> </w:t>
      </w:r>
      <w:r>
        <w:rPr>
          <w:rFonts w:ascii="Times New Roman" w:hAnsi="Times New Roman" w:cs="Times New Roman"/>
          <w:sz w:val="28"/>
          <w:szCs w:val="28"/>
          <w:lang w:val="en-US"/>
        </w:rPr>
        <w:t>al</w:t>
      </w:r>
      <w:r w:rsidRPr="00376F0F">
        <w:rPr>
          <w:rFonts w:ascii="Times New Roman" w:hAnsi="Times New Roman" w:cs="Times New Roman"/>
          <w:sz w:val="28"/>
          <w:szCs w:val="28"/>
          <w:lang w:val="en-US"/>
        </w:rPr>
        <w:t xml:space="preserve">. </w:t>
      </w:r>
      <w:r>
        <w:rPr>
          <w:rFonts w:ascii="Times New Roman" w:hAnsi="Times New Roman" w:cs="Times New Roman"/>
          <w:sz w:val="28"/>
          <w:szCs w:val="28"/>
          <w:lang w:val="en-US"/>
        </w:rPr>
        <w:t>Randomised clinical trial: sustained response to PPI treatment of symptoms resembling functional dyspepsia and irritable bowel syndrome in patients suffering from an overlap with erosive gastro-oesophageal reflux disease // Aliment Pharmacol Ther. 2012. Vol. 35. Р. 1279–1289.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53. Mönnikes H., Schwan T., van Rensburg C., Straszak A., Theek C., Lühmann R., Sander P., Tholen A. Possible etiology of improvements in both quality of life and overlapping gastroesophageal reflux disease by proton pump inhibitor treatment in a prospective randomized controlled trial // BMC Gastroenterol. 2013 Oct 1. Vol. 13. Р. 145. DOI: 10.1186/1471-230X-13-145.</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54. Camilleri M., Tack J.F. Current medical treatments of dyspepsia and irritable bowel syndrome // Gastroenterol Clin North Am. 2010. Vol. 39. Р. 481–493.</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55. Chong PP, Chin VK, Looi CY, Wong WF, Madhavan P, Yong VC. The Microbiome and Irritable Bowel Syndrome - A Review on the Pathophysiology, Current Research and Future Therapy. Front Microbiol. 2019 Jun 10;10:1136. doi: 10.3389/fmicb.2019.01136. eCollection 2019. Review.</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56. Garros A., Mion F., Marjoux S., Damon H., Roman S. Factors associated with nonresponse to proton pump inhibitors therapy in patients referred for esophageal pH-impedance monitoring // Dis Esophagus. 2015 May 8. DOI: 10.1111/dote.12374.</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57. Mayer E. A., Labus J. S., Tillisch K., Cole S. W., Baldi P. (2015). Towards a systems view of IBS.Nat. Rev. Gastroenterol. Hepatol. 12 592–605. 10.1038/nrgastro.2015.121</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58.Delvaux M, Wingate D. Trimebutine: mechanism of action, effects on gastrointestinal function and clinical results. J Int Med Res. 1997;25:225–246. doi: 10.1177/030006059702500501.</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59. Romański KW. Importance of the enteric nervous system in the control of the migrating motility complex. Physiol Int. 2017;104:97–129. doi: 10.1556/2060.104.2017.2.4.</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60. Borowiec AM, Fedorak RN. The role of probiotics in management of irritable bowel syndrome. Curr Gastroenterol Rep. 2007;9:393–400. [PubMed] [Google Scholar]</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Zeng J, Li YQ, Zuo XL, Zhen YB, Yang J, Liu CH. Clinical trial: effect of active lactic acid bacteria on mucosal barrier function in patients with diarrhoea-predominant irritable bowel syndrome. Aliment Pharmacol Ther. 2008;28:994–1002. </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62. Ford AC, Quigley EM, Lacy BE, Lembo AJ, Saito YA, Schiller LR, Soffer EE, Spiegel BM, Moayyedi P. Efficacy of prebiotics, probiotics, and synbiotics in irritable bowel syndrome and chronic idiopathic constipation: systematic review and meta-analysis. Am J Gastroenterol. 2014;109:1547–1561; quiz 1546, 1562. [PubMed] [Google Scholar]</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63. Distrutti E, Monaldi L, Ricci P, Fiorucci S. Gut microbiota role in irritable bowel syndrome: New therapeutic strategies. World J</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64. Barbara G, Zecchi L, Barbaro R, Cremon C, Bellacosa L, Marcellini M, De Giorgio R, Corinaldesi R, Stanghellini V. Mucosal permeability and immune activation as potential therapeutic targets of probiotics in irritable bowel syndrome. J Clin Gastroenterol. 2012;46 Suppl:S52–S55.</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65. . Drossman DA, Morris CB, Hu Y, et al. Characterization of health related quality of life (HRQOL) for patients with functional bowel disorder (FBD) and its response to treatment. Am J Gastroenterol. 2007;102:1442–1453. doi: 10.1111/j.1572-0241.2007.01283.x.</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66. Madisch A1, Andresen V2, Enck P3, Labenz J4, Frieling T5, Schemann M6. The Diagnosis and Treatment of Functional Dyspepsia. Send to Dtsch Arztebl Int. 2018 Mar 30;115(13):222-232. doi: 10.3238/arztebl.2018.0222.</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67. Kountouras J, Zavos C, Chatzopoulos D. H pylori infection and reflux oesophagitis. Gut. 2004;53:912</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68. Kaji M, Fujiwara Y, Shiba M, Kohata Y, Yamagami H, Tanigawa T, et al. Prevalence of overlaps between GERD, FD and IBS and impact on health-related quality of life. J Gastroenterol Hepatol. 2010;25:1151–1156.</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69.. Roman FJ, Lanet S, Hamon J, et al. Pharmacological properties of trimebutine and N-monodesmethyltrimebutine. J Pharmacol Exp Ther. 1999;289:1391–1397.</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70. Cenac N, Castro M, Desormeaux C, et al. A novel orally administered trimebutine compound (GIC-1001) is anti-nociceptive and features peripheral opioid agonistic activity and hydrogen sulphide-releasing capacity in mice. Eur J Pain. 2016;20:723–730. doi: 10.1002/ejp.798</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71. Kountouras J1, Sofianou D, Gavalas E, Sianou E, Zavos C, Meletis G, Tsiaousi E. Trimebutine as a potential antimicrobial agent: a preliminary in vitro approach. Hippokratia. 2012 Oct;16(4):347-9.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72. Lördal M, Hellström PM. Serotonin stimulates migrating myoelectric complex via 5-HT3 receptors dependent on cholinergic pathways in rat small intestine. Neurogastroenterol Motil. 1999;11:1–10. doi: 10.1046/j.1365-2982.1999.00125.x.</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73. Fan YP, Liu P, Xue WK, Zhao WJ, Pan HC. Trimebutine Promotes Glioma Cell Apoptosis as a Potential Anti-tumor Agent. Front Pharmacol. 2018 Jun 21;9:664. doi: 10.3389/fphar.2018.00664. eCollection 2018</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74. Xiang S., Xiang T., Xiao Q., Li Y., Shao B., Luo T. (2017). Zinc-finger protein 545 is inactivated due to promoter methylation and functions as a tumor suppressor through the Wnt/β-catenin, PI3K/AKT and MAPK/ERK signaling pathways in colorectal cancer. Int. J. Oncol. 51 801–811. 10.3892/ijo.2017.4064</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75. De Araújo R. F., Jr., Pessoa J. B., Cruz L. J., Chan A. B., De Castro Miguel E., Cavalcante R. S., et al. (2018). Apoptosis in human liver carcinoma caused by gold nanoparticles in combination with carvedilol is mediated via modulation of MAPK/Akt/mTOR pathway and EGFR/FAAD proteins. Int. J. Oncol. 52 189–200. 10.3892/ijo.2017.4179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76. Kruszewska H, Zareba T, Tyski S. Examination of antimicrobial activity of selected non-antibiotic drugs. Acta Pol Pharma. 2004;61:18-21.</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77. Chey WD, Kurlander J, Eswaran S. Irritable bowel syndrome: A clinical review. JAMA 2015;313(9):949–58.</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78. Moayyedi P1, Andrews CN2, MacQueen G3, Korownyk C4, Marsiglio M5, Graff L6, Kvern B7, Lazarescu A8, Liu L9, Paterson WG10, Sidani S1, Vanner </w:t>
      </w:r>
      <w:r>
        <w:rPr>
          <w:rFonts w:ascii="Times New Roman" w:hAnsi="Times New Roman" w:cs="Times New Roman"/>
          <w:sz w:val="28"/>
          <w:szCs w:val="28"/>
          <w:lang w:val="en-US"/>
        </w:rPr>
        <w:lastRenderedPageBreak/>
        <w:t>S10. Canadian Association of Gastroenterology Clinical Practice Guideline for the Management of Irritable Bowel Syndrome (IBS). J Can Assoc Gastroenterol. 2019 Apr;2(1):6-29. doi: 10.1093/jcag/gwy071. Epub 2019 Jan 17.</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79. Hou X1, Chen S, Zhang Y, Sha W, Yu X, Elsawah H, Afifi AF, El-Khayat HR, Nouh A, Hassan MF, Fatah AA, Rucker Joerg I, Sánchez Núñez JM, Osthoff Rueda R, Jurkowska G, Walczak M, Malecka-Panas E, Linke K, Hartleb M, Janssen-van Solingen G.</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80. Brenner H, Stock C, Hoffmeister M. Effect of screening sigmoidoscopy and screening colonoscopy on colorectal cancer incidence and mortality: Systematic review and meta-analysis of randomised controlled trials and observational studies. BMJ 2014;348:g2467.</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81. El-Salhy M, Halwe J, Lomholt-Beck B, et al. The prevalence of inflammatory bowel diseases, microscopic colitis, and colorectal cancer in patients with irritable bowel syndrome. Gastroenterol Insights2011;3:3.</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82. Canavan C, West J, Card T. The epidemiology of irritable bowel syndrome. Clin Epidemiol 2014;6:71–80. [</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83. Dumitrascu DL1, Chira A2, Bataga S3, Diculescu M4, Drug V5, Gheorghe C4, Goldis A6, Nedelcu L7, Porr PJ8. The use of mebeverine in irritable bowel syndrome. A Position paper of the Romanian Society of Neurogastroenterology based on evidence.  J Gastrointestin Liver Dis. 2014 Dec;23(4):431-5. doi: 10.15403/jgld.2014.1121.234.mibs.</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84. Moayyedi PM, Lacy BE, Andrews CN, Enns RA, Howden CW, Vakil N. ACG and CAG clinical guideline: management of dyspepsia. Am J Gastroenterol. 2017;112(7):988–1013 This paper is an updated ACG and CAG guidelines of FD.</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85. Xia XM , Wang H. Gastroesophageal Reflux Disease Relief in Patients Treated with Rabeprazole 20 mg versus Omeprazole 20 mg: A Meta-Analysis. Gastroenterol Res Pract. 2013;2013:327571. doi: 10.1155/2013/327571. Epub 2013 Sep 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86. Alberto Pilotto, Marilisa Franceschi, Gioacchino Leandro, Carlo Scarcelli, Luigi Piero D’Ambrosio, Francesco Paris, Vito Annese, Davide Seripa, Angelo Andriulli, Francesco Di Mario. Comparison of four proton pump inhibitors for the short-term treatment of esophagitis in elderly patients. World J Gastroenterol. 2007 Sep 7; 13(33): 4467–4472. Published online 2007 Sep 7. doi: 10.3748/wjg.v13.i33.4467 PMCID: PMC4611579</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87. Akihito Nagahara, Tsuyoshi Suzuki, Naoyoshi Nagata, Nozomu Sugai, Yoshiaki Takeuchi, Kouichi Sakurai, Masaki Miyamoto, Kazuhiko Inoue, Junichi Akiyama, Katsuhiro Mabe, Ichiro Konuma, Tomoari Kamada, Ken Haruma. A multicentre randomised trial to compare the efficacy of omeprazole versus rabeprazole in early symptom relief in patients with reflux esophagitis. J Gastroenterol. 2014; 49(12): 1536–1547. Published online 2013 Dec 24. doi: 10.1007/s00535-013-0925-8.PMCID: PMC4258614</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88. Madisch A1, Andresen V2, Enck P3, Labenz J4, Frieling T5, Schemann M6. The Diagnosis and Treatment of Functional Dyspepsia. Send to Dtsch Arztebl Int. 2018 Mar 30;115(13):222-232. doi: 10.3238/arztebl.2018.0222.</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89. Verdu B, Decosterd I, Buclin T, et al. Antidepressants for the treatment of chronic pain. Drugs2008;68(18):2611–32. </w:t>
      </w:r>
    </w:p>
    <w:p w:rsidR="003173BE" w:rsidRDefault="003173BE" w:rsidP="003173B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90. Grover M, Camilleri M. Effects on gastrointestinal functions and symptoms of serotonergic psychoactive agents used in functional gastrointestinal diseases. J Gastroenterol 2013;48(2):177–81. </w:t>
      </w:r>
    </w:p>
    <w:p w:rsidR="003173BE" w:rsidRPr="00BC3E9D" w:rsidRDefault="003173BE" w:rsidP="00BD5957">
      <w:pPr>
        <w:spacing w:after="0" w:line="360" w:lineRule="auto"/>
        <w:ind w:firstLine="709"/>
        <w:jc w:val="both"/>
        <w:rPr>
          <w:rFonts w:ascii="Times New Roman" w:hAnsi="Times New Roman" w:cs="Times New Roman"/>
          <w:sz w:val="28"/>
          <w:szCs w:val="28"/>
          <w:lang w:val="en-US"/>
        </w:rPr>
      </w:pPr>
    </w:p>
    <w:sectPr w:rsidR="003173BE" w:rsidRPr="00BC3E9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B2" w:rsidRDefault="00F045B2" w:rsidP="00431EA3">
      <w:pPr>
        <w:spacing w:after="0" w:line="240" w:lineRule="auto"/>
      </w:pPr>
      <w:r>
        <w:separator/>
      </w:r>
    </w:p>
  </w:endnote>
  <w:endnote w:type="continuationSeparator" w:id="0">
    <w:p w:rsidR="00F045B2" w:rsidRDefault="00F045B2" w:rsidP="0043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757193"/>
      <w:docPartObj>
        <w:docPartGallery w:val="Page Numbers (Bottom of Page)"/>
        <w:docPartUnique/>
      </w:docPartObj>
    </w:sdtPr>
    <w:sdtEndPr/>
    <w:sdtContent>
      <w:p w:rsidR="00431EA3" w:rsidRDefault="00431EA3">
        <w:pPr>
          <w:pStyle w:val="a5"/>
          <w:jc w:val="right"/>
        </w:pPr>
        <w:r>
          <w:fldChar w:fldCharType="begin"/>
        </w:r>
        <w:r>
          <w:instrText>PAGE   \* MERGEFORMAT</w:instrText>
        </w:r>
        <w:r>
          <w:fldChar w:fldCharType="separate"/>
        </w:r>
        <w:r w:rsidR="000B7E7A">
          <w:rPr>
            <w:noProof/>
          </w:rPr>
          <w:t>13</w:t>
        </w:r>
        <w:r>
          <w:fldChar w:fldCharType="end"/>
        </w:r>
      </w:p>
    </w:sdtContent>
  </w:sdt>
  <w:p w:rsidR="00431EA3" w:rsidRDefault="00431E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B2" w:rsidRDefault="00F045B2" w:rsidP="00431EA3">
      <w:pPr>
        <w:spacing w:after="0" w:line="240" w:lineRule="auto"/>
      </w:pPr>
      <w:r>
        <w:separator/>
      </w:r>
    </w:p>
  </w:footnote>
  <w:footnote w:type="continuationSeparator" w:id="0">
    <w:p w:rsidR="00F045B2" w:rsidRDefault="00F045B2" w:rsidP="00431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94"/>
    <w:rsid w:val="0002100D"/>
    <w:rsid w:val="000214CD"/>
    <w:rsid w:val="000419B8"/>
    <w:rsid w:val="00077E5D"/>
    <w:rsid w:val="000A7AD4"/>
    <w:rsid w:val="000B76DB"/>
    <w:rsid w:val="000B79D3"/>
    <w:rsid w:val="000B7E7A"/>
    <w:rsid w:val="000C69CB"/>
    <w:rsid w:val="000E5136"/>
    <w:rsid w:val="00110265"/>
    <w:rsid w:val="001102FA"/>
    <w:rsid w:val="001317B0"/>
    <w:rsid w:val="00135F0F"/>
    <w:rsid w:val="00142032"/>
    <w:rsid w:val="00143EAC"/>
    <w:rsid w:val="0014578C"/>
    <w:rsid w:val="00150E24"/>
    <w:rsid w:val="00177525"/>
    <w:rsid w:val="001A29F6"/>
    <w:rsid w:val="001B0535"/>
    <w:rsid w:val="001B06EE"/>
    <w:rsid w:val="001B5B4B"/>
    <w:rsid w:val="001B69DC"/>
    <w:rsid w:val="001C36F3"/>
    <w:rsid w:val="001C6809"/>
    <w:rsid w:val="001D0D41"/>
    <w:rsid w:val="001D3D3E"/>
    <w:rsid w:val="001D54DA"/>
    <w:rsid w:val="001D75EE"/>
    <w:rsid w:val="001E6247"/>
    <w:rsid w:val="001F2B54"/>
    <w:rsid w:val="001F54E5"/>
    <w:rsid w:val="001F5C98"/>
    <w:rsid w:val="001F6FFE"/>
    <w:rsid w:val="00227858"/>
    <w:rsid w:val="0023312F"/>
    <w:rsid w:val="00257453"/>
    <w:rsid w:val="00257EF7"/>
    <w:rsid w:val="002603CB"/>
    <w:rsid w:val="00262429"/>
    <w:rsid w:val="00265F29"/>
    <w:rsid w:val="00286BB3"/>
    <w:rsid w:val="002965C1"/>
    <w:rsid w:val="002A3B60"/>
    <w:rsid w:val="002A5975"/>
    <w:rsid w:val="002A6401"/>
    <w:rsid w:val="002B0742"/>
    <w:rsid w:val="002B210A"/>
    <w:rsid w:val="002B4563"/>
    <w:rsid w:val="002C4370"/>
    <w:rsid w:val="002D57DD"/>
    <w:rsid w:val="002E118B"/>
    <w:rsid w:val="002E348B"/>
    <w:rsid w:val="00301503"/>
    <w:rsid w:val="00306B51"/>
    <w:rsid w:val="00306EB0"/>
    <w:rsid w:val="0031435A"/>
    <w:rsid w:val="003164B6"/>
    <w:rsid w:val="003173BE"/>
    <w:rsid w:val="00317C1D"/>
    <w:rsid w:val="0032381D"/>
    <w:rsid w:val="0033114A"/>
    <w:rsid w:val="00363B63"/>
    <w:rsid w:val="00366CDC"/>
    <w:rsid w:val="00376F0F"/>
    <w:rsid w:val="00387040"/>
    <w:rsid w:val="003A0AD7"/>
    <w:rsid w:val="003B27DA"/>
    <w:rsid w:val="003C246E"/>
    <w:rsid w:val="003D32ED"/>
    <w:rsid w:val="003E1228"/>
    <w:rsid w:val="003E258D"/>
    <w:rsid w:val="003E3FB6"/>
    <w:rsid w:val="00404A06"/>
    <w:rsid w:val="00420C9A"/>
    <w:rsid w:val="00431EA3"/>
    <w:rsid w:val="00434124"/>
    <w:rsid w:val="004363C7"/>
    <w:rsid w:val="00444B06"/>
    <w:rsid w:val="0044644F"/>
    <w:rsid w:val="004469A3"/>
    <w:rsid w:val="00446FF8"/>
    <w:rsid w:val="004578C6"/>
    <w:rsid w:val="00467213"/>
    <w:rsid w:val="004675A9"/>
    <w:rsid w:val="004775FD"/>
    <w:rsid w:val="00482FF6"/>
    <w:rsid w:val="004875C7"/>
    <w:rsid w:val="00492C5C"/>
    <w:rsid w:val="004A7B10"/>
    <w:rsid w:val="004C1BBE"/>
    <w:rsid w:val="004D1D56"/>
    <w:rsid w:val="004D5BB6"/>
    <w:rsid w:val="0050038F"/>
    <w:rsid w:val="00513E73"/>
    <w:rsid w:val="00516DF9"/>
    <w:rsid w:val="0053629A"/>
    <w:rsid w:val="0055121F"/>
    <w:rsid w:val="0056001B"/>
    <w:rsid w:val="00573035"/>
    <w:rsid w:val="00581796"/>
    <w:rsid w:val="00581ECA"/>
    <w:rsid w:val="005958B0"/>
    <w:rsid w:val="005A34BD"/>
    <w:rsid w:val="005A48BE"/>
    <w:rsid w:val="005A4D0E"/>
    <w:rsid w:val="005A583D"/>
    <w:rsid w:val="005D05CD"/>
    <w:rsid w:val="005E45F0"/>
    <w:rsid w:val="00603D29"/>
    <w:rsid w:val="00606C80"/>
    <w:rsid w:val="0062029B"/>
    <w:rsid w:val="00623EAB"/>
    <w:rsid w:val="0064018A"/>
    <w:rsid w:val="006423B5"/>
    <w:rsid w:val="00655183"/>
    <w:rsid w:val="00676617"/>
    <w:rsid w:val="00681812"/>
    <w:rsid w:val="00681FB0"/>
    <w:rsid w:val="006950A7"/>
    <w:rsid w:val="006A22FF"/>
    <w:rsid w:val="006A45C4"/>
    <w:rsid w:val="006B446E"/>
    <w:rsid w:val="006B52DB"/>
    <w:rsid w:val="006B71D5"/>
    <w:rsid w:val="006B766D"/>
    <w:rsid w:val="006C40B1"/>
    <w:rsid w:val="006D0CAC"/>
    <w:rsid w:val="006E6AD1"/>
    <w:rsid w:val="00704B2F"/>
    <w:rsid w:val="007053F2"/>
    <w:rsid w:val="00711CCA"/>
    <w:rsid w:val="00713DA4"/>
    <w:rsid w:val="00725D72"/>
    <w:rsid w:val="00734363"/>
    <w:rsid w:val="00737296"/>
    <w:rsid w:val="00737DA5"/>
    <w:rsid w:val="007433B9"/>
    <w:rsid w:val="00745E23"/>
    <w:rsid w:val="007628C0"/>
    <w:rsid w:val="00764A31"/>
    <w:rsid w:val="007653BA"/>
    <w:rsid w:val="00776527"/>
    <w:rsid w:val="00782582"/>
    <w:rsid w:val="007831CB"/>
    <w:rsid w:val="00783E76"/>
    <w:rsid w:val="007B569D"/>
    <w:rsid w:val="007C62AF"/>
    <w:rsid w:val="007C7001"/>
    <w:rsid w:val="007D42DA"/>
    <w:rsid w:val="007D6E48"/>
    <w:rsid w:val="007E0724"/>
    <w:rsid w:val="007E0FEB"/>
    <w:rsid w:val="007F02BD"/>
    <w:rsid w:val="007F12DC"/>
    <w:rsid w:val="007F21A1"/>
    <w:rsid w:val="00810082"/>
    <w:rsid w:val="00815B64"/>
    <w:rsid w:val="00825390"/>
    <w:rsid w:val="00826524"/>
    <w:rsid w:val="00830EFE"/>
    <w:rsid w:val="00832913"/>
    <w:rsid w:val="0083292A"/>
    <w:rsid w:val="008376BC"/>
    <w:rsid w:val="008450FE"/>
    <w:rsid w:val="00852083"/>
    <w:rsid w:val="008656C5"/>
    <w:rsid w:val="00872130"/>
    <w:rsid w:val="00873191"/>
    <w:rsid w:val="008735E6"/>
    <w:rsid w:val="00876F34"/>
    <w:rsid w:val="0087730E"/>
    <w:rsid w:val="00877903"/>
    <w:rsid w:val="008806FF"/>
    <w:rsid w:val="00884A3A"/>
    <w:rsid w:val="00890C2F"/>
    <w:rsid w:val="00892C53"/>
    <w:rsid w:val="008A1CF6"/>
    <w:rsid w:val="008A708A"/>
    <w:rsid w:val="008B1B4B"/>
    <w:rsid w:val="008B2901"/>
    <w:rsid w:val="008B5C3B"/>
    <w:rsid w:val="008C58FC"/>
    <w:rsid w:val="008D2493"/>
    <w:rsid w:val="008D5283"/>
    <w:rsid w:val="008E7CEC"/>
    <w:rsid w:val="008F0403"/>
    <w:rsid w:val="008F4D94"/>
    <w:rsid w:val="00902182"/>
    <w:rsid w:val="0094251B"/>
    <w:rsid w:val="009469B3"/>
    <w:rsid w:val="00946D17"/>
    <w:rsid w:val="00957035"/>
    <w:rsid w:val="00957515"/>
    <w:rsid w:val="00961CA8"/>
    <w:rsid w:val="00965111"/>
    <w:rsid w:val="009851F7"/>
    <w:rsid w:val="009A3DA3"/>
    <w:rsid w:val="009A7B23"/>
    <w:rsid w:val="009B3C09"/>
    <w:rsid w:val="009C18B8"/>
    <w:rsid w:val="009D2AAA"/>
    <w:rsid w:val="009E1CE9"/>
    <w:rsid w:val="009E62FB"/>
    <w:rsid w:val="00A03565"/>
    <w:rsid w:val="00A12E0D"/>
    <w:rsid w:val="00A200F5"/>
    <w:rsid w:val="00A258D2"/>
    <w:rsid w:val="00A42708"/>
    <w:rsid w:val="00A44987"/>
    <w:rsid w:val="00A84D32"/>
    <w:rsid w:val="00A8722E"/>
    <w:rsid w:val="00A8799C"/>
    <w:rsid w:val="00A94A85"/>
    <w:rsid w:val="00A94E5F"/>
    <w:rsid w:val="00AA1D07"/>
    <w:rsid w:val="00AA1E6A"/>
    <w:rsid w:val="00AA5EA2"/>
    <w:rsid w:val="00AB7556"/>
    <w:rsid w:val="00AC7B45"/>
    <w:rsid w:val="00AE1D7F"/>
    <w:rsid w:val="00AF1192"/>
    <w:rsid w:val="00B00205"/>
    <w:rsid w:val="00B04C26"/>
    <w:rsid w:val="00B130E9"/>
    <w:rsid w:val="00B26816"/>
    <w:rsid w:val="00B30BE9"/>
    <w:rsid w:val="00B4746F"/>
    <w:rsid w:val="00B5083E"/>
    <w:rsid w:val="00B635AF"/>
    <w:rsid w:val="00B74E31"/>
    <w:rsid w:val="00B77260"/>
    <w:rsid w:val="00BB45DB"/>
    <w:rsid w:val="00BC3E9D"/>
    <w:rsid w:val="00BD3053"/>
    <w:rsid w:val="00BD4C53"/>
    <w:rsid w:val="00BD5957"/>
    <w:rsid w:val="00C0459B"/>
    <w:rsid w:val="00C06366"/>
    <w:rsid w:val="00C1259F"/>
    <w:rsid w:val="00C44BC9"/>
    <w:rsid w:val="00C5409C"/>
    <w:rsid w:val="00C61F04"/>
    <w:rsid w:val="00C633E5"/>
    <w:rsid w:val="00C83134"/>
    <w:rsid w:val="00C907C4"/>
    <w:rsid w:val="00CA3FBD"/>
    <w:rsid w:val="00CA44B9"/>
    <w:rsid w:val="00CB241C"/>
    <w:rsid w:val="00CC0EBB"/>
    <w:rsid w:val="00CC3024"/>
    <w:rsid w:val="00CD1761"/>
    <w:rsid w:val="00CD3561"/>
    <w:rsid w:val="00CE6C94"/>
    <w:rsid w:val="00D065CC"/>
    <w:rsid w:val="00D0740B"/>
    <w:rsid w:val="00D10E05"/>
    <w:rsid w:val="00D1173C"/>
    <w:rsid w:val="00D136D2"/>
    <w:rsid w:val="00D13B32"/>
    <w:rsid w:val="00D22E54"/>
    <w:rsid w:val="00D32BF5"/>
    <w:rsid w:val="00D667AD"/>
    <w:rsid w:val="00D81EF5"/>
    <w:rsid w:val="00D9354C"/>
    <w:rsid w:val="00DB496C"/>
    <w:rsid w:val="00DE1D7D"/>
    <w:rsid w:val="00E145DE"/>
    <w:rsid w:val="00E22D6E"/>
    <w:rsid w:val="00E334D5"/>
    <w:rsid w:val="00E44A20"/>
    <w:rsid w:val="00E546EF"/>
    <w:rsid w:val="00E77C1E"/>
    <w:rsid w:val="00E85866"/>
    <w:rsid w:val="00E9165C"/>
    <w:rsid w:val="00EA0E81"/>
    <w:rsid w:val="00EC3340"/>
    <w:rsid w:val="00EE099B"/>
    <w:rsid w:val="00EE150D"/>
    <w:rsid w:val="00EE235E"/>
    <w:rsid w:val="00EE3CAC"/>
    <w:rsid w:val="00EE3ECE"/>
    <w:rsid w:val="00EE7830"/>
    <w:rsid w:val="00EF2A8A"/>
    <w:rsid w:val="00EF3C0F"/>
    <w:rsid w:val="00F045B2"/>
    <w:rsid w:val="00F15D38"/>
    <w:rsid w:val="00F20040"/>
    <w:rsid w:val="00F21B4D"/>
    <w:rsid w:val="00F2596D"/>
    <w:rsid w:val="00F346D8"/>
    <w:rsid w:val="00F348DF"/>
    <w:rsid w:val="00F35F73"/>
    <w:rsid w:val="00F36D72"/>
    <w:rsid w:val="00F409D9"/>
    <w:rsid w:val="00F45223"/>
    <w:rsid w:val="00F47741"/>
    <w:rsid w:val="00F63621"/>
    <w:rsid w:val="00F640EB"/>
    <w:rsid w:val="00F65511"/>
    <w:rsid w:val="00F81FE7"/>
    <w:rsid w:val="00F92693"/>
    <w:rsid w:val="00F95E8D"/>
    <w:rsid w:val="00FB1965"/>
    <w:rsid w:val="00FB3797"/>
    <w:rsid w:val="00FE674D"/>
    <w:rsid w:val="00FF46C3"/>
    <w:rsid w:val="00FF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FE5D7-1A3F-4D22-8E47-0443BBF1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E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1EA3"/>
  </w:style>
  <w:style w:type="paragraph" w:styleId="a5">
    <w:name w:val="footer"/>
    <w:basedOn w:val="a"/>
    <w:link w:val="a6"/>
    <w:uiPriority w:val="99"/>
    <w:unhideWhenUsed/>
    <w:rsid w:val="00431E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1EA3"/>
  </w:style>
  <w:style w:type="character" w:customStyle="1" w:styleId="highlight">
    <w:name w:val="highlight"/>
    <w:basedOn w:val="a0"/>
    <w:rsid w:val="00FF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0582">
      <w:bodyDiv w:val="1"/>
      <w:marLeft w:val="0"/>
      <w:marRight w:val="0"/>
      <w:marTop w:val="0"/>
      <w:marBottom w:val="0"/>
      <w:divBdr>
        <w:top w:val="none" w:sz="0" w:space="0" w:color="auto"/>
        <w:left w:val="none" w:sz="0" w:space="0" w:color="auto"/>
        <w:bottom w:val="none" w:sz="0" w:space="0" w:color="auto"/>
        <w:right w:val="none" w:sz="0" w:space="0" w:color="auto"/>
      </w:divBdr>
      <w:divsChild>
        <w:div w:id="2091074563">
          <w:marLeft w:val="0"/>
          <w:marRight w:val="0"/>
          <w:marTop w:val="0"/>
          <w:marBottom w:val="0"/>
          <w:divBdr>
            <w:top w:val="none" w:sz="0" w:space="0" w:color="auto"/>
            <w:left w:val="none" w:sz="0" w:space="0" w:color="auto"/>
            <w:bottom w:val="none" w:sz="0" w:space="0" w:color="auto"/>
            <w:right w:val="none" w:sz="0" w:space="0" w:color="auto"/>
          </w:divBdr>
        </w:div>
        <w:div w:id="835456419">
          <w:marLeft w:val="0"/>
          <w:marRight w:val="0"/>
          <w:marTop w:val="0"/>
          <w:marBottom w:val="0"/>
          <w:divBdr>
            <w:top w:val="none" w:sz="0" w:space="0" w:color="auto"/>
            <w:left w:val="none" w:sz="0" w:space="0" w:color="auto"/>
            <w:bottom w:val="none" w:sz="0" w:space="0" w:color="auto"/>
            <w:right w:val="none" w:sz="0" w:space="0" w:color="auto"/>
          </w:divBdr>
        </w:div>
        <w:div w:id="966861109">
          <w:marLeft w:val="0"/>
          <w:marRight w:val="0"/>
          <w:marTop w:val="0"/>
          <w:marBottom w:val="0"/>
          <w:divBdr>
            <w:top w:val="none" w:sz="0" w:space="0" w:color="auto"/>
            <w:left w:val="none" w:sz="0" w:space="0" w:color="auto"/>
            <w:bottom w:val="none" w:sz="0" w:space="0" w:color="auto"/>
            <w:right w:val="none" w:sz="0" w:space="0" w:color="auto"/>
          </w:divBdr>
        </w:div>
        <w:div w:id="152333231">
          <w:marLeft w:val="0"/>
          <w:marRight w:val="0"/>
          <w:marTop w:val="0"/>
          <w:marBottom w:val="0"/>
          <w:divBdr>
            <w:top w:val="none" w:sz="0" w:space="0" w:color="auto"/>
            <w:left w:val="none" w:sz="0" w:space="0" w:color="auto"/>
            <w:bottom w:val="none" w:sz="0" w:space="0" w:color="auto"/>
            <w:right w:val="none" w:sz="0" w:space="0" w:color="auto"/>
          </w:divBdr>
        </w:div>
        <w:div w:id="971783981">
          <w:marLeft w:val="0"/>
          <w:marRight w:val="0"/>
          <w:marTop w:val="0"/>
          <w:marBottom w:val="0"/>
          <w:divBdr>
            <w:top w:val="none" w:sz="0" w:space="0" w:color="auto"/>
            <w:left w:val="none" w:sz="0" w:space="0" w:color="auto"/>
            <w:bottom w:val="none" w:sz="0" w:space="0" w:color="auto"/>
            <w:right w:val="none" w:sz="0" w:space="0" w:color="auto"/>
          </w:divBdr>
        </w:div>
        <w:div w:id="1191070071">
          <w:marLeft w:val="0"/>
          <w:marRight w:val="0"/>
          <w:marTop w:val="0"/>
          <w:marBottom w:val="0"/>
          <w:divBdr>
            <w:top w:val="none" w:sz="0" w:space="0" w:color="auto"/>
            <w:left w:val="none" w:sz="0" w:space="0" w:color="auto"/>
            <w:bottom w:val="none" w:sz="0" w:space="0" w:color="auto"/>
            <w:right w:val="none" w:sz="0" w:space="0" w:color="auto"/>
          </w:divBdr>
        </w:div>
      </w:divsChild>
    </w:div>
    <w:div w:id="1941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2123</TotalTime>
  <Pages>22</Pages>
  <Words>6402</Words>
  <Characters>36494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211</cp:revision>
  <dcterms:created xsi:type="dcterms:W3CDTF">2019-07-03T14:39:00Z</dcterms:created>
  <dcterms:modified xsi:type="dcterms:W3CDTF">2019-09-16T12:45:00Z</dcterms:modified>
</cp:coreProperties>
</file>