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C80C" w14:textId="40125224" w:rsidR="00E92B96" w:rsidRDefault="00E92B96" w:rsidP="00E92B96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458B8E0" w14:textId="37646430" w:rsidR="00E11120" w:rsidRDefault="00257F10" w:rsidP="00E1112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Эффективность </w:t>
      </w:r>
      <w:proofErr w:type="spellStart"/>
      <w:r w:rsidR="00E11120">
        <w:rPr>
          <w:rFonts w:ascii="Times New Roman" w:hAnsi="Times New Roman" w:cs="Times New Roman"/>
          <w:b/>
          <w:bCs/>
          <w:sz w:val="24"/>
          <w:szCs w:val="24"/>
        </w:rPr>
        <w:t>Гликлазида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-СЗ в лечении   пациентов с </w:t>
      </w:r>
      <w:r w:rsidR="00E11120">
        <w:rPr>
          <w:rFonts w:ascii="Times New Roman" w:hAnsi="Times New Roman" w:cs="Times New Roman"/>
          <w:b/>
          <w:bCs/>
          <w:sz w:val="24"/>
          <w:szCs w:val="24"/>
        </w:rPr>
        <w:t xml:space="preserve">впервые выявленным и </w:t>
      </w:r>
      <w:proofErr w:type="spellStart"/>
      <w:r w:rsidR="00E11120">
        <w:rPr>
          <w:rFonts w:ascii="Times New Roman" w:hAnsi="Times New Roman" w:cs="Times New Roman"/>
          <w:b/>
          <w:bCs/>
          <w:sz w:val="24"/>
          <w:szCs w:val="24"/>
        </w:rPr>
        <w:t>субкомпенсированным</w:t>
      </w:r>
      <w:proofErr w:type="spellEnd"/>
      <w:r w:rsidR="00E111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сахарным диабетом 2-го типа</w:t>
      </w:r>
    </w:p>
    <w:p w14:paraId="7847D1E8" w14:textId="0E2D5CC6" w:rsidR="00E92B96" w:rsidRPr="00E92B96" w:rsidRDefault="00E92B96" w:rsidP="00E92B9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Дмитрий Владимирович Туманов</w:t>
      </w:r>
      <w:r w:rsidRPr="00E92B96">
        <w:rPr>
          <w:rFonts w:cs="Times New Roman"/>
          <w:b/>
          <w:bCs/>
        </w:rPr>
        <w:t xml:space="preserve"> -</w:t>
      </w:r>
      <w:r>
        <w:rPr>
          <w:rFonts w:cs="Times New Roman"/>
          <w:b/>
          <w:bCs/>
        </w:rPr>
        <w:t xml:space="preserve"> доктор м</w:t>
      </w:r>
      <w:r w:rsidRPr="00E92B96">
        <w:rPr>
          <w:rFonts w:cs="Times New Roman"/>
          <w:b/>
          <w:bCs/>
        </w:rPr>
        <w:t>едицинских наук, главный врач клиники"</w:t>
      </w:r>
      <w:proofErr w:type="spellStart"/>
      <w:r w:rsidRPr="00E92B96">
        <w:rPr>
          <w:rFonts w:cs="Times New Roman"/>
          <w:b/>
          <w:bCs/>
        </w:rPr>
        <w:t>Медэксперт</w:t>
      </w:r>
      <w:proofErr w:type="spellEnd"/>
      <w:proofErr w:type="gramStart"/>
      <w:r w:rsidRPr="00E92B96">
        <w:rPr>
          <w:rFonts w:cs="Times New Roman"/>
          <w:b/>
          <w:bCs/>
        </w:rPr>
        <w:t>",главный</w:t>
      </w:r>
      <w:proofErr w:type="gramEnd"/>
      <w:r w:rsidRPr="00E92B96">
        <w:rPr>
          <w:rFonts w:cs="Times New Roman"/>
          <w:b/>
          <w:bCs/>
        </w:rPr>
        <w:t xml:space="preserve"> эндокринолог сети клиник "Медика"  </w:t>
      </w:r>
      <w:proofErr w:type="spellStart"/>
      <w:r w:rsidRPr="00E92B96">
        <w:rPr>
          <w:rFonts w:cs="Times New Roman"/>
          <w:b/>
          <w:bCs/>
        </w:rPr>
        <w:t>г.Санкт</w:t>
      </w:r>
      <w:proofErr w:type="spellEnd"/>
      <w:r w:rsidRPr="00E92B96">
        <w:rPr>
          <w:rFonts w:cs="Times New Roman"/>
          <w:b/>
          <w:bCs/>
        </w:rPr>
        <w:t>-Петербург, Россия.</w:t>
      </w:r>
    </w:p>
    <w:p w14:paraId="21644F9E" w14:textId="68B6C2D6" w:rsidR="00E92B96" w:rsidRPr="00E92B96" w:rsidRDefault="00E92B96" w:rsidP="00E92B96">
      <w:pPr>
        <w:pStyle w:val="Standard"/>
        <w:jc w:val="center"/>
        <w:rPr>
          <w:rFonts w:cs="Times New Roman"/>
          <w:b/>
          <w:bCs/>
          <w:lang w:val="en-US"/>
        </w:rPr>
      </w:pPr>
      <w:proofErr w:type="spellStart"/>
      <w:r w:rsidRPr="00E92B96">
        <w:rPr>
          <w:rFonts w:cs="Times New Roman"/>
          <w:b/>
          <w:bCs/>
          <w:lang w:val="en-US"/>
        </w:rPr>
        <w:t>Dmitriy</w:t>
      </w:r>
      <w:proofErr w:type="spellEnd"/>
      <w:r w:rsidRPr="00E92B96">
        <w:rPr>
          <w:rFonts w:cs="Times New Roman"/>
          <w:b/>
          <w:bCs/>
          <w:lang w:val="en-US"/>
        </w:rPr>
        <w:t xml:space="preserve">  </w:t>
      </w:r>
      <w:proofErr w:type="spellStart"/>
      <w:r w:rsidRPr="00E92B96">
        <w:rPr>
          <w:rFonts w:cs="Times New Roman"/>
          <w:b/>
          <w:bCs/>
          <w:lang w:val="en-US"/>
        </w:rPr>
        <w:t>V.Tumanov</w:t>
      </w:r>
      <w:proofErr w:type="spellEnd"/>
      <w:r w:rsidRPr="00E92B96">
        <w:rPr>
          <w:rFonts w:cs="Times New Roman"/>
          <w:b/>
          <w:bCs/>
          <w:lang w:val="en-US"/>
        </w:rPr>
        <w:t xml:space="preserve"> – D. Med. Sc., MD, head doctor of the clinic "</w:t>
      </w:r>
      <w:proofErr w:type="spellStart"/>
      <w:r w:rsidRPr="00E92B96">
        <w:rPr>
          <w:rFonts w:cs="Times New Roman"/>
          <w:b/>
          <w:bCs/>
          <w:lang w:val="en-US"/>
        </w:rPr>
        <w:t>Medexpert</w:t>
      </w:r>
      <w:proofErr w:type="spellEnd"/>
      <w:r w:rsidRPr="00E92B96">
        <w:rPr>
          <w:rFonts w:cs="Times New Roman"/>
          <w:b/>
          <w:bCs/>
          <w:lang w:val="en-US"/>
        </w:rPr>
        <w:t>", chief endocrinologist of the network of clinics  "</w:t>
      </w:r>
      <w:proofErr w:type="spellStart"/>
      <w:r w:rsidRPr="00E92B96">
        <w:rPr>
          <w:rFonts w:cs="Times New Roman"/>
          <w:b/>
          <w:bCs/>
          <w:lang w:val="en-US"/>
        </w:rPr>
        <w:t>Medica</w:t>
      </w:r>
      <w:proofErr w:type="spellEnd"/>
      <w:r w:rsidRPr="00E92B96">
        <w:rPr>
          <w:rFonts w:cs="Times New Roman"/>
          <w:b/>
          <w:bCs/>
          <w:lang w:val="en-US"/>
        </w:rPr>
        <w:t>" Saint Petersburg, Russia.</w:t>
      </w:r>
    </w:p>
    <w:p w14:paraId="79FD690F" w14:textId="38194037" w:rsidR="00F81D20" w:rsidRDefault="00F81D20" w:rsidP="00F81D2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81D20">
        <w:rPr>
          <w:rFonts w:ascii="Times New Roman" w:hAnsi="Times New Roman" w:cs="Times New Roman"/>
          <w:sz w:val="24"/>
          <w:szCs w:val="24"/>
        </w:rPr>
        <w:t>Целью исследования яв</w:t>
      </w:r>
      <w:r>
        <w:rPr>
          <w:rFonts w:ascii="Times New Roman" w:hAnsi="Times New Roman" w:cs="Times New Roman"/>
          <w:sz w:val="24"/>
          <w:szCs w:val="24"/>
        </w:rPr>
        <w:t>лял</w:t>
      </w:r>
      <w:r w:rsidRPr="00F81D20">
        <w:rPr>
          <w:rFonts w:ascii="Times New Roman" w:hAnsi="Times New Roman" w:cs="Times New Roman"/>
          <w:sz w:val="24"/>
          <w:szCs w:val="24"/>
        </w:rPr>
        <w:t xml:space="preserve">ась оценка эффективности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81D20">
        <w:rPr>
          <w:rFonts w:ascii="Times New Roman" w:hAnsi="Times New Roman" w:cs="Times New Roman"/>
          <w:sz w:val="24"/>
          <w:szCs w:val="24"/>
        </w:rPr>
        <w:t xml:space="preserve">ликлазида-С3 в лечении больных с впервые выявленным и </w:t>
      </w:r>
      <w:proofErr w:type="spellStart"/>
      <w:r w:rsidRPr="00F81D20">
        <w:rPr>
          <w:rFonts w:ascii="Times New Roman" w:hAnsi="Times New Roman" w:cs="Times New Roman"/>
          <w:sz w:val="24"/>
          <w:szCs w:val="24"/>
        </w:rPr>
        <w:t>субкомпенсированным</w:t>
      </w:r>
      <w:proofErr w:type="spellEnd"/>
      <w:r w:rsidRPr="00F81D20">
        <w:rPr>
          <w:rFonts w:ascii="Times New Roman" w:hAnsi="Times New Roman" w:cs="Times New Roman"/>
          <w:sz w:val="24"/>
          <w:szCs w:val="24"/>
        </w:rPr>
        <w:t xml:space="preserve"> сахарным диабетом 2 типа. Под наблюдением находились 60 больных сахарным диабетом 2 типа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81D20">
        <w:rPr>
          <w:rFonts w:ascii="Times New Roman" w:hAnsi="Times New Roman" w:cs="Times New Roman"/>
          <w:sz w:val="24"/>
          <w:szCs w:val="24"/>
        </w:rPr>
        <w:t>впервые выявленным (</w:t>
      </w:r>
      <w:r w:rsidRPr="00F81D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1D20">
        <w:rPr>
          <w:rFonts w:ascii="Times New Roman" w:hAnsi="Times New Roman" w:cs="Times New Roman"/>
          <w:sz w:val="24"/>
          <w:szCs w:val="24"/>
        </w:rPr>
        <w:t xml:space="preserve"> = 30, средний возраст - 46,2 + 3,2 года), </w:t>
      </w:r>
      <w:proofErr w:type="spellStart"/>
      <w:r w:rsidRPr="00F81D20">
        <w:rPr>
          <w:rFonts w:ascii="Times New Roman" w:hAnsi="Times New Roman" w:cs="Times New Roman"/>
          <w:sz w:val="24"/>
          <w:szCs w:val="24"/>
        </w:rPr>
        <w:t>субкомпенсированным</w:t>
      </w:r>
      <w:proofErr w:type="spellEnd"/>
      <w:r w:rsidRPr="00F81D20">
        <w:rPr>
          <w:rFonts w:ascii="Times New Roman" w:hAnsi="Times New Roman" w:cs="Times New Roman"/>
          <w:sz w:val="24"/>
          <w:szCs w:val="24"/>
        </w:rPr>
        <w:t xml:space="preserve"> (</w:t>
      </w:r>
      <w:r w:rsidRPr="00F81D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1D20">
        <w:rPr>
          <w:rFonts w:ascii="Times New Roman" w:hAnsi="Times New Roman" w:cs="Times New Roman"/>
          <w:sz w:val="24"/>
          <w:szCs w:val="24"/>
        </w:rPr>
        <w:t xml:space="preserve"> = 30, средний возраст - 48,4 + 2,4 года), контрольную группу составили лица с нормальной гликемией (</w:t>
      </w:r>
      <w:r w:rsidRPr="00F81D2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81D20">
        <w:rPr>
          <w:rFonts w:ascii="Times New Roman" w:hAnsi="Times New Roman" w:cs="Times New Roman"/>
          <w:sz w:val="24"/>
          <w:szCs w:val="24"/>
        </w:rPr>
        <w:t xml:space="preserve"> = 30, средний возраст — 36,2 + 3,6 года). Все пациенты с сахарным диабетом 2 типа получали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F81D20">
        <w:rPr>
          <w:rFonts w:ascii="Times New Roman" w:hAnsi="Times New Roman" w:cs="Times New Roman"/>
          <w:sz w:val="24"/>
          <w:szCs w:val="24"/>
        </w:rPr>
        <w:t>ликлазид</w:t>
      </w:r>
      <w:proofErr w:type="spellEnd"/>
      <w:r w:rsidRPr="00F81D20">
        <w:rPr>
          <w:rFonts w:ascii="Times New Roman" w:hAnsi="Times New Roman" w:cs="Times New Roman"/>
          <w:sz w:val="24"/>
          <w:szCs w:val="24"/>
        </w:rPr>
        <w:t xml:space="preserve">-СЗ в дозе 60 мг в сутки в течение трех месяцев. У больных сахарным диабетом 2 типа до и после лечения проверяли показатели гликемии и обмена веществ. Все пациенты были предварительно протестированы на качество жизни по пятибалльной шкале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QoL</w:t>
      </w:r>
      <w:proofErr w:type="spellEnd"/>
      <w:r w:rsidRPr="00F81D20">
        <w:rPr>
          <w:rFonts w:ascii="Times New Roman" w:hAnsi="Times New Roman" w:cs="Times New Roman"/>
          <w:sz w:val="24"/>
          <w:szCs w:val="24"/>
        </w:rPr>
        <w:t xml:space="preserve">. Результаты исследования показали, что </w:t>
      </w:r>
      <w:r>
        <w:rPr>
          <w:rFonts w:ascii="Times New Roman" w:hAnsi="Times New Roman" w:cs="Times New Roman"/>
          <w:sz w:val="24"/>
          <w:szCs w:val="24"/>
        </w:rPr>
        <w:t>применение</w:t>
      </w:r>
      <w:r w:rsidRPr="00F81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1D20">
        <w:rPr>
          <w:rFonts w:ascii="Times New Roman" w:hAnsi="Times New Roman" w:cs="Times New Roman"/>
          <w:sz w:val="24"/>
          <w:szCs w:val="24"/>
        </w:rPr>
        <w:t>Гликлазида</w:t>
      </w:r>
      <w:proofErr w:type="spellEnd"/>
      <w:r w:rsidRPr="00F81D20">
        <w:rPr>
          <w:rFonts w:ascii="Times New Roman" w:hAnsi="Times New Roman" w:cs="Times New Roman"/>
          <w:sz w:val="24"/>
          <w:szCs w:val="24"/>
        </w:rPr>
        <w:t xml:space="preserve">-СЗ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F81D20">
        <w:rPr>
          <w:rFonts w:ascii="Times New Roman" w:hAnsi="Times New Roman" w:cs="Times New Roman"/>
          <w:sz w:val="24"/>
          <w:szCs w:val="24"/>
        </w:rPr>
        <w:t xml:space="preserve">лиц с сахарным диабетом 2 типа приводило к значительному улучшению качества жизни, нормализации </w:t>
      </w:r>
      <w:r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F81D20">
        <w:rPr>
          <w:rFonts w:ascii="Times New Roman" w:hAnsi="Times New Roman" w:cs="Times New Roman"/>
          <w:sz w:val="24"/>
          <w:szCs w:val="24"/>
        </w:rPr>
        <w:t>гликемии и</w:t>
      </w:r>
      <w:r>
        <w:rPr>
          <w:rFonts w:ascii="Times New Roman" w:hAnsi="Times New Roman" w:cs="Times New Roman"/>
          <w:sz w:val="24"/>
          <w:szCs w:val="24"/>
        </w:rPr>
        <w:t xml:space="preserve"> углеводных </w:t>
      </w:r>
      <w:r w:rsidRPr="00F81D20">
        <w:rPr>
          <w:rFonts w:ascii="Times New Roman" w:hAnsi="Times New Roman" w:cs="Times New Roman"/>
          <w:sz w:val="24"/>
          <w:szCs w:val="24"/>
        </w:rPr>
        <w:t xml:space="preserve">метаболических показателей. Таким образом, </w:t>
      </w:r>
      <w:proofErr w:type="spellStart"/>
      <w:r w:rsidRPr="00F81D20">
        <w:rPr>
          <w:rFonts w:ascii="Times New Roman" w:hAnsi="Times New Roman" w:cs="Times New Roman"/>
          <w:sz w:val="24"/>
          <w:szCs w:val="24"/>
        </w:rPr>
        <w:t>Гликлазид</w:t>
      </w:r>
      <w:proofErr w:type="spellEnd"/>
      <w:r w:rsidRPr="00F81D20">
        <w:rPr>
          <w:rFonts w:ascii="Times New Roman" w:hAnsi="Times New Roman" w:cs="Times New Roman"/>
          <w:sz w:val="24"/>
          <w:szCs w:val="24"/>
        </w:rPr>
        <w:t xml:space="preserve">-СЗ в дозе 60 мг 1 раз в сутки в течение трех месяцев позволяет добиться быстрого и эффективного контроля гликемических показателей и является эффективным и безопасным средством гипогликемической терапии как у больных с впервые выявленным сахарным диабетом 2 типа, так и у больных с </w:t>
      </w:r>
      <w:proofErr w:type="spellStart"/>
      <w:r w:rsidRPr="00F81D20">
        <w:rPr>
          <w:rFonts w:ascii="Times New Roman" w:hAnsi="Times New Roman" w:cs="Times New Roman"/>
          <w:sz w:val="24"/>
          <w:szCs w:val="24"/>
        </w:rPr>
        <w:t>субкомпенсированным</w:t>
      </w:r>
      <w:proofErr w:type="spellEnd"/>
      <w:r w:rsidRPr="00F81D20">
        <w:rPr>
          <w:rFonts w:ascii="Times New Roman" w:hAnsi="Times New Roman" w:cs="Times New Roman"/>
          <w:sz w:val="24"/>
          <w:szCs w:val="24"/>
        </w:rPr>
        <w:t xml:space="preserve"> сахарным диабетом 2 типа.</w:t>
      </w:r>
    </w:p>
    <w:p w14:paraId="3BC14E28" w14:textId="31C2100E" w:rsidR="00F81D20" w:rsidRPr="00F81D20" w:rsidRDefault="00F81D20" w:rsidP="00F81D2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Гликлазид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>-СЗ, сахарный диаб</w:t>
      </w:r>
      <w:r w:rsidR="0096121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2 типа</w:t>
      </w:r>
      <w:r w:rsidR="0096121F">
        <w:rPr>
          <w:rFonts w:ascii="Times New Roman" w:hAnsi="Times New Roman" w:cs="Times New Roman"/>
          <w:sz w:val="24"/>
          <w:szCs w:val="24"/>
        </w:rPr>
        <w:t>, впервые выявленный, качество жизни</w:t>
      </w:r>
    </w:p>
    <w:p w14:paraId="3865080A" w14:textId="06728F32" w:rsidR="00F81D20" w:rsidRDefault="00F81D20" w:rsidP="00F81D20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409DB">
        <w:rPr>
          <w:rFonts w:ascii="Times New Roman" w:hAnsi="Times New Roman" w:cs="Times New Roman"/>
          <w:b/>
          <w:bCs/>
          <w:sz w:val="24"/>
          <w:szCs w:val="24"/>
          <w:lang w:val="en-US"/>
        </w:rPr>
        <w:t>Eff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icacy</w:t>
      </w:r>
      <w:r w:rsidRPr="00E4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</w:t>
      </w:r>
      <w:r w:rsidRPr="005B07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96121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</w:t>
      </w:r>
      <w:r w:rsidRPr="006814D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liclazide</w:t>
      </w:r>
      <w:r w:rsidRPr="00E4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-C3 in the </w:t>
      </w:r>
      <w:proofErr w:type="gramStart"/>
      <w:r w:rsidRPr="00E4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treatment  </w:t>
      </w:r>
      <w:bookmarkStart w:id="1" w:name="_Hlk61179283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</w:t>
      </w:r>
      <w:proofErr w:type="gramEnd"/>
      <w:r w:rsidRPr="00E409D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patients with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type</w:t>
      </w:r>
      <w:r w:rsidRPr="006814D6">
        <w:rPr>
          <w:rFonts w:ascii="Arial" w:eastAsia="SimSun" w:hAnsi="Arial" w:cs="Arial"/>
          <w:color w:val="000000"/>
          <w:sz w:val="36"/>
          <w:szCs w:val="36"/>
          <w:lang w:val="en-US" w:bidi="hi-IN"/>
        </w:rPr>
        <w:t xml:space="preserve"> </w:t>
      </w:r>
      <w:r w:rsidRPr="006814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first identified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  </w:t>
      </w:r>
      <w:proofErr w:type="spellStart"/>
      <w:r w:rsidRPr="006814D6">
        <w:rPr>
          <w:rFonts w:ascii="Times New Roman" w:hAnsi="Times New Roman" w:cs="Times New Roman"/>
          <w:b/>
          <w:bCs/>
          <w:sz w:val="24"/>
          <w:szCs w:val="24"/>
          <w:lang w:val="en-US"/>
        </w:rPr>
        <w:t>subcompensated</w:t>
      </w:r>
      <w:proofErr w:type="spellEnd"/>
      <w:r w:rsidRPr="006814D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 diabetes mellitus</w:t>
      </w:r>
      <w:bookmarkEnd w:id="1"/>
    </w:p>
    <w:p w14:paraId="16F24047" w14:textId="77777777" w:rsidR="00F81D20" w:rsidRPr="00F81D20" w:rsidRDefault="00F81D20" w:rsidP="00F81D20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1D20">
        <w:rPr>
          <w:rFonts w:ascii="Times New Roman" w:hAnsi="Times New Roman" w:cs="Times New Roman"/>
          <w:sz w:val="24"/>
          <w:szCs w:val="24"/>
          <w:lang w:val="en-US"/>
        </w:rPr>
        <w:t>The aim of the study was to evaluate the effectiveness of Gliclazide-C3 in the treatment of patients with type</w:t>
      </w:r>
      <w:r w:rsidRPr="00F81D20">
        <w:rPr>
          <w:rFonts w:ascii="Arial" w:eastAsia="SimSun" w:hAnsi="Arial" w:cs="Arial"/>
          <w:color w:val="000000"/>
          <w:sz w:val="36"/>
          <w:szCs w:val="36"/>
          <w:lang w:val="en-US" w:bidi="hi-IN"/>
        </w:rPr>
        <w:t xml:space="preserve"> </w:t>
      </w:r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first identified and  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subcompensated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81D20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diabetes mellitus. Two patient groups of thirty people with type 2 diabetes mellitus first identified and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subcompensated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. Under supervision were 60 patients 2 diabetes mellitus </w:t>
      </w:r>
      <w:proofErr w:type="gramStart"/>
      <w:r w:rsidRPr="00F81D20">
        <w:rPr>
          <w:rFonts w:ascii="Times New Roman" w:hAnsi="Times New Roman" w:cs="Times New Roman"/>
          <w:sz w:val="24"/>
          <w:szCs w:val="24"/>
          <w:lang w:val="en-US"/>
        </w:rPr>
        <w:t>with  first</w:t>
      </w:r>
      <w:proofErr w:type="gram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identified (n = 30, average age - 46.2 </w:t>
      </w:r>
      <w:r w:rsidRPr="00F81D20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3.2 years),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subcompesated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(n = 30, average age - 48.4 </w:t>
      </w:r>
      <w:r w:rsidRPr="00F81D20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2.4 years), control group were persons with normal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(n = 30, average age — 36.2 </w:t>
      </w:r>
      <w:r w:rsidRPr="00F81D20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3.6 years). All patients with type 2 diabetes received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gliclazide-sz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at a dose of 60 mg per day for three months. In patients with type </w:t>
      </w:r>
      <w:proofErr w:type="gramStart"/>
      <w:r w:rsidRPr="00F81D20">
        <w:rPr>
          <w:rFonts w:ascii="Times New Roman" w:hAnsi="Times New Roman" w:cs="Times New Roman"/>
          <w:sz w:val="24"/>
          <w:szCs w:val="24"/>
          <w:lang w:val="en-US"/>
        </w:rPr>
        <w:t>2</w:t>
      </w:r>
      <w:proofErr w:type="gram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diabetes mellitus, the indicators of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and metabolism were checked before and after treatment.  All patients were pre-tested </w:t>
      </w:r>
      <w:proofErr w:type="gramStart"/>
      <w:r w:rsidRPr="00F81D20">
        <w:rPr>
          <w:rFonts w:ascii="Times New Roman" w:hAnsi="Times New Roman" w:cs="Times New Roman"/>
          <w:sz w:val="24"/>
          <w:szCs w:val="24"/>
          <w:lang w:val="en-US"/>
        </w:rPr>
        <w:t>for  quality</w:t>
      </w:r>
      <w:proofErr w:type="gram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of life on a  five-ball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QoL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scale. The results of the study showed that the administration of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Gliclazide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-SZ to persons with type 2 diabetes mellitus led to a significant improvement in the quality of life, normalization of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and metabolic parameters. Thus,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Gliclazide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-SZ at a dose of 60 mg once a day for three months allows </w:t>
      </w:r>
      <w:proofErr w:type="gramStart"/>
      <w:r w:rsidRPr="00F81D20">
        <w:rPr>
          <w:rFonts w:ascii="Times New Roman" w:hAnsi="Times New Roman" w:cs="Times New Roman"/>
          <w:sz w:val="24"/>
          <w:szCs w:val="24"/>
          <w:lang w:val="en-US"/>
        </w:rPr>
        <w:t>to achieve</w:t>
      </w:r>
      <w:proofErr w:type="gram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rapid and effective control of glycemic parameters and is an effective and safe means of hypoglycemic therapy in both patients with newly diagnosed type 2 diabetes and patients with </w:t>
      </w:r>
      <w:proofErr w:type="spellStart"/>
      <w:r w:rsidRPr="00F81D20">
        <w:rPr>
          <w:rFonts w:ascii="Times New Roman" w:hAnsi="Times New Roman" w:cs="Times New Roman"/>
          <w:sz w:val="24"/>
          <w:szCs w:val="24"/>
          <w:lang w:val="en-US"/>
        </w:rPr>
        <w:t>subcompensated</w:t>
      </w:r>
      <w:proofErr w:type="spellEnd"/>
      <w:r w:rsidRPr="00F81D20">
        <w:rPr>
          <w:rFonts w:ascii="Times New Roman" w:hAnsi="Times New Roman" w:cs="Times New Roman"/>
          <w:sz w:val="24"/>
          <w:szCs w:val="24"/>
          <w:lang w:val="en-US"/>
        </w:rPr>
        <w:t xml:space="preserve"> type 2 diabetes.</w:t>
      </w:r>
    </w:p>
    <w:p w14:paraId="1C27F8D5" w14:textId="2ADCD600" w:rsidR="00F81D20" w:rsidRPr="004C341C" w:rsidRDefault="00F81D20" w:rsidP="00F81D20">
      <w:pPr>
        <w:pStyle w:val="Standar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41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Keywords: </w:t>
      </w:r>
      <w:proofErr w:type="spellStart"/>
      <w:r w:rsidR="0096121F" w:rsidRPr="004C341C">
        <w:rPr>
          <w:rFonts w:ascii="Times New Roman" w:hAnsi="Times New Roman" w:cs="Times New Roman"/>
          <w:color w:val="000000"/>
          <w:sz w:val="24"/>
          <w:szCs w:val="24"/>
          <w:lang w:val="en-US"/>
        </w:rPr>
        <w:t>Gliclazide</w:t>
      </w:r>
      <w:proofErr w:type="spellEnd"/>
      <w:r w:rsidR="0096121F" w:rsidRPr="004C341C">
        <w:rPr>
          <w:rFonts w:ascii="Times New Roman" w:hAnsi="Times New Roman" w:cs="Times New Roman"/>
          <w:color w:val="000000"/>
          <w:sz w:val="24"/>
          <w:szCs w:val="24"/>
          <w:lang w:val="en-US"/>
        </w:rPr>
        <w:t>-SZ, type 2 diabetes mellitus, first identified, quality of life</w:t>
      </w:r>
    </w:p>
    <w:p w14:paraId="1714BC28" w14:textId="77777777" w:rsidR="005D571A" w:rsidRPr="00E92B96" w:rsidRDefault="00257F10" w:rsidP="005D571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4C341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5629CBC" w14:textId="77777777" w:rsidR="005D571A" w:rsidRDefault="00257F10" w:rsidP="005D57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диабет (СД) по данным ВОЗ (2019) является одним из самых распространенных заболеваний у лиц в возрасте после 40 лет. Число лиц с СД в мире на 2019 год составляет примерно 463 млн.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примерно 7% от всего взрослого населения планеты, причем около половины (232 млн.) не знают о своем заболевании. На </w:t>
      </w:r>
      <w:r w:rsidR="00445ED7">
        <w:rPr>
          <w:rFonts w:ascii="Times New Roman" w:hAnsi="Times New Roman" w:cs="Times New Roman"/>
          <w:sz w:val="24"/>
          <w:szCs w:val="24"/>
        </w:rPr>
        <w:t>сегодняшний</w:t>
      </w:r>
      <w:r>
        <w:rPr>
          <w:rFonts w:ascii="Times New Roman" w:hAnsi="Times New Roman" w:cs="Times New Roman"/>
          <w:sz w:val="24"/>
          <w:szCs w:val="24"/>
        </w:rPr>
        <w:t xml:space="preserve"> день </w:t>
      </w:r>
      <w:r w:rsidR="00445ED7">
        <w:rPr>
          <w:rFonts w:ascii="Times New Roman" w:hAnsi="Times New Roman" w:cs="Times New Roman"/>
          <w:sz w:val="24"/>
          <w:szCs w:val="24"/>
        </w:rPr>
        <w:t>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(РФ) </w:t>
      </w:r>
      <w:r w:rsidR="00445ED7">
        <w:rPr>
          <w:rFonts w:ascii="Times New Roman" w:hAnsi="Times New Roman" w:cs="Times New Roman"/>
          <w:sz w:val="24"/>
          <w:szCs w:val="24"/>
        </w:rPr>
        <w:t>людей,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сахарным диабетом около 9 млн.</w:t>
      </w:r>
      <w:r w:rsidR="00445ED7">
        <w:rPr>
          <w:rFonts w:ascii="Times New Roman" w:hAnsi="Times New Roman" w:cs="Times New Roman"/>
          <w:sz w:val="24"/>
          <w:szCs w:val="24"/>
        </w:rPr>
        <w:t>, примерно</w:t>
      </w:r>
      <w:r>
        <w:rPr>
          <w:rFonts w:ascii="Times New Roman" w:hAnsi="Times New Roman" w:cs="Times New Roman"/>
          <w:sz w:val="24"/>
          <w:szCs w:val="24"/>
        </w:rPr>
        <w:t xml:space="preserve"> 5,7% от общего числа населения страны.  </w:t>
      </w:r>
    </w:p>
    <w:p w14:paraId="1C4D8822" w14:textId="210739B1" w:rsidR="005D571A" w:rsidRDefault="00257F10" w:rsidP="005D57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Настоящей проблемой современности является увеличение </w:t>
      </w:r>
      <w:r w:rsidR="00445ED7">
        <w:rPr>
          <w:rFonts w:ascii="Times New Roman" w:hAnsi="Times New Roman" w:cs="Times New Roman"/>
          <w:sz w:val="24"/>
          <w:szCs w:val="24"/>
        </w:rPr>
        <w:t>распространенности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Д, снижение возраста развития заболевания, быстрое развитие осложнений, снижение качества жизни, особенно у жителей крупных российских мегаполисов. Так в Санкт-Петербурге (2017) выявляется в 2,3 больше пациентов с СД, чем в общем по России.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оценкам экспертов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 в РФ на </w:t>
      </w:r>
      <w:r w:rsidR="00445ED7">
        <w:rPr>
          <w:rFonts w:ascii="Times New Roman" w:hAnsi="Times New Roman" w:cs="Times New Roman"/>
          <w:sz w:val="24"/>
          <w:szCs w:val="24"/>
        </w:rPr>
        <w:t>сегодняшней</w:t>
      </w:r>
      <w:r>
        <w:rPr>
          <w:rFonts w:ascii="Times New Roman" w:hAnsi="Times New Roman" w:cs="Times New Roman"/>
          <w:sz w:val="24"/>
          <w:szCs w:val="24"/>
        </w:rPr>
        <w:t xml:space="preserve"> день происходит рост заболеваемости СД, особенно в возрастной группе старше 40 лет, и примерно 70% пациентов длительно находится в состоянии хронической декомпенсации СД, что приводит к быстрой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существенному увеличению смертности от осложнений.</w:t>
      </w:r>
      <w:r w:rsidR="005D5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Одной из главных задач современной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диабеталогии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ранняя диагностика СД и адекватная компенсация гликемии </w:t>
      </w:r>
      <w:r w:rsidR="00445ED7">
        <w:rPr>
          <w:rFonts w:ascii="Times New Roman" w:hAnsi="Times New Roman" w:cs="Times New Roman"/>
          <w:sz w:val="24"/>
          <w:szCs w:val="24"/>
        </w:rPr>
        <w:t>у лиц,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сахарным диабетом 2 типа. </w:t>
      </w:r>
    </w:p>
    <w:p w14:paraId="76090420" w14:textId="4A1F70C7" w:rsidR="005D571A" w:rsidRDefault="00257F10" w:rsidP="005D57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исследования была оценка эффективности препарата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гликлазид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-СЗ у лиц с СД 2 типа в достижении компенсации уровня гликемии, что снизит риск развития осложнений СД, приводящих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ранней смерти пациента, повышение качества жизни.</w:t>
      </w:r>
    </w:p>
    <w:p w14:paraId="2335A268" w14:textId="77777777" w:rsidR="005D571A" w:rsidRPr="004C341C" w:rsidRDefault="00257F10" w:rsidP="005D571A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41C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 w:rsidR="005D571A" w:rsidRPr="004C3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D79FE7" w14:textId="7C699700" w:rsidR="005D571A" w:rsidRDefault="00257F10" w:rsidP="005D57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было выделено две группы пациентов по тридцать человек с СД 2 типа – впервые выявленного и некомпенсированного на предыдущей </w:t>
      </w:r>
      <w:r w:rsidR="00445ED7">
        <w:rPr>
          <w:rFonts w:ascii="Times New Roman" w:hAnsi="Times New Roman" w:cs="Times New Roman"/>
          <w:sz w:val="24"/>
          <w:szCs w:val="24"/>
        </w:rPr>
        <w:t>терапии</w:t>
      </w:r>
      <w:r>
        <w:rPr>
          <w:rFonts w:ascii="Times New Roman" w:hAnsi="Times New Roman" w:cs="Times New Roman"/>
          <w:sz w:val="24"/>
          <w:szCs w:val="24"/>
        </w:rPr>
        <w:t xml:space="preserve"> (критерием компенсации было достижение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гемоглобина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HbAc</w:t>
      </w:r>
      <w:proofErr w:type="spellEnd"/>
      <w:r w:rsidR="005D571A" w:rsidRPr="005D57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) &lt;7%) (таб</w:t>
      </w:r>
      <w:r w:rsidR="005D57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1). Группы были довольно равномерными по возрасту (4</w:t>
      </w:r>
      <w:r w:rsidR="009069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,2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9069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лет и </w:t>
      </w:r>
      <w:r w:rsidR="00906954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69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="009069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лет) и полу.</w:t>
      </w:r>
    </w:p>
    <w:p w14:paraId="62F638E2" w14:textId="77777777" w:rsidR="005D571A" w:rsidRDefault="00257F10" w:rsidP="005D57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исследование включались лица старше 40 лет с СД 2 типа, у которых был впервые выявлен СД 2 типа или в течении пяти лет был верифицирован </w:t>
      </w:r>
      <w:r w:rsidR="005D571A">
        <w:rPr>
          <w:rFonts w:ascii="Times New Roman" w:hAnsi="Times New Roman" w:cs="Times New Roman"/>
          <w:sz w:val="24"/>
          <w:szCs w:val="24"/>
        </w:rPr>
        <w:t>СД</w:t>
      </w:r>
      <w:r>
        <w:rPr>
          <w:rFonts w:ascii="Times New Roman" w:hAnsi="Times New Roman" w:cs="Times New Roman"/>
          <w:sz w:val="24"/>
          <w:szCs w:val="24"/>
        </w:rPr>
        <w:t xml:space="preserve"> 2 типа, некомпенсированный, без тяжелых осложнений.</w:t>
      </w:r>
      <w:r w:rsidR="005D5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2C5BB6" w14:textId="77777777" w:rsidR="005D571A" w:rsidRDefault="00257F10" w:rsidP="005D57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включения пациентов с СД 2</w:t>
      </w:r>
      <w:r w:rsidR="005D571A">
        <w:rPr>
          <w:rFonts w:ascii="Times New Roman" w:hAnsi="Times New Roman" w:cs="Times New Roman"/>
          <w:sz w:val="24"/>
          <w:szCs w:val="24"/>
        </w:rPr>
        <w:t xml:space="preserve"> </w:t>
      </w:r>
      <w:r w:rsidR="00445ED7">
        <w:rPr>
          <w:rFonts w:ascii="Times New Roman" w:hAnsi="Times New Roman" w:cs="Times New Roman"/>
          <w:sz w:val="24"/>
          <w:szCs w:val="24"/>
        </w:rPr>
        <w:t>типа в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исследование: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Впервые выявленный или верифицированный СД 2 типа в течении последних 5-ти лет;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="005D571A">
        <w:rPr>
          <w:rFonts w:ascii="Times New Roman" w:hAnsi="Times New Roman" w:cs="Times New Roman"/>
          <w:sz w:val="24"/>
          <w:szCs w:val="24"/>
          <w:lang w:val="en-US"/>
        </w:rPr>
        <w:t>HbAc</w:t>
      </w:r>
      <w:proofErr w:type="spellEnd"/>
      <w:r w:rsidR="005D571A" w:rsidRPr="005D571A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&gt;7,0 </w:t>
      </w:r>
      <w:r w:rsidR="00445ED7">
        <w:rPr>
          <w:rFonts w:ascii="Times New Roman" w:hAnsi="Times New Roman" w:cs="Times New Roman"/>
          <w:sz w:val="24"/>
          <w:szCs w:val="24"/>
        </w:rPr>
        <w:t>&lt;10</w:t>
      </w:r>
      <w:r>
        <w:rPr>
          <w:rFonts w:ascii="Times New Roman" w:hAnsi="Times New Roman" w:cs="Times New Roman"/>
          <w:sz w:val="24"/>
          <w:szCs w:val="24"/>
        </w:rPr>
        <w:t>,0% (некомпенсированный СД 2 типа);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 w:rsidR="00445ED7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 xml:space="preserve"> осложнений СД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полинейропатии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нефропатии,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ангиопатии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>) требующей постоянной поддерживающей терапии;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Получающие </w:t>
      </w:r>
      <w:proofErr w:type="spellStart"/>
      <w:r w:rsidR="00445ED7">
        <w:rPr>
          <w:rFonts w:ascii="Times New Roman" w:hAnsi="Times New Roman" w:cs="Times New Roman"/>
          <w:sz w:val="24"/>
          <w:szCs w:val="24"/>
        </w:rPr>
        <w:t>сахар</w:t>
      </w:r>
      <w:r w:rsidR="005D571A">
        <w:rPr>
          <w:rFonts w:ascii="Times New Roman" w:hAnsi="Times New Roman" w:cs="Times New Roman"/>
          <w:sz w:val="24"/>
          <w:szCs w:val="24"/>
        </w:rPr>
        <w:t>о</w:t>
      </w:r>
      <w:r w:rsidR="00445ED7">
        <w:rPr>
          <w:rFonts w:ascii="Times New Roman" w:hAnsi="Times New Roman" w:cs="Times New Roman"/>
          <w:sz w:val="24"/>
          <w:szCs w:val="24"/>
        </w:rPr>
        <w:t>снижающую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терапию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метформином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диетой;</w:t>
      </w:r>
      <w:r w:rsidR="005D5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7F7F8" w14:textId="64C8F293" w:rsidR="005D571A" w:rsidRDefault="00257F10" w:rsidP="005D571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исключения пациентов из исследования</w:t>
      </w:r>
      <w:r w:rsidR="005D571A">
        <w:rPr>
          <w:rFonts w:ascii="Times New Roman" w:hAnsi="Times New Roman" w:cs="Times New Roman"/>
          <w:sz w:val="24"/>
          <w:szCs w:val="24"/>
        </w:rPr>
        <w:t xml:space="preserve">: - </w:t>
      </w:r>
      <w:r w:rsidR="009069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аличие сахарного диабета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инсулинопотребного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 w:rsidR="009069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верифицированных осложнений сахарного диабета;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 w:rsidR="009069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системных хронических заболеваний, требующих постоянной поддерживающей терапии;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 w:rsidR="009069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тяжелых сердечно-сосудистых патологий, заболеваний легких и почек;</w:t>
      </w:r>
      <w:r w:rsidR="005D571A">
        <w:rPr>
          <w:rFonts w:ascii="Times New Roman" w:hAnsi="Times New Roman" w:cs="Times New Roman"/>
          <w:sz w:val="24"/>
          <w:szCs w:val="24"/>
        </w:rPr>
        <w:t xml:space="preserve"> - </w:t>
      </w:r>
      <w:r w:rsidR="0090695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аличие высокой степени ожирения (ИМТ&gt;40 кг/м2).</w:t>
      </w:r>
      <w:r w:rsidR="005D5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CF40E" w14:textId="77777777" w:rsidR="0096121F" w:rsidRDefault="00257F10" w:rsidP="0096121F">
      <w:pPr>
        <w:pStyle w:val="1"/>
        <w:spacing w:before="0" w:after="0" w:line="360" w:lineRule="auto"/>
        <w:jc w:val="both"/>
      </w:pPr>
      <w:r>
        <w:lastRenderedPageBreak/>
        <w:t xml:space="preserve">Основным </w:t>
      </w:r>
      <w:proofErr w:type="spellStart"/>
      <w:r>
        <w:t>сахароснижающим</w:t>
      </w:r>
      <w:proofErr w:type="spellEnd"/>
      <w:r>
        <w:t xml:space="preserve"> препаратом, принимаемым пациентами с сахарным диабетом 2 типа </w:t>
      </w:r>
      <w:r w:rsidR="00445ED7">
        <w:t>в обеих группах,</w:t>
      </w:r>
      <w:r>
        <w:t xml:space="preserve"> был </w:t>
      </w:r>
      <w:proofErr w:type="spellStart"/>
      <w:r>
        <w:t>Гликлазид</w:t>
      </w:r>
      <w:proofErr w:type="spellEnd"/>
      <w:r>
        <w:t xml:space="preserve">-СЗ 60 мг, препарат принимался утром во время еды в дозе 60 мг/сутки. </w:t>
      </w:r>
      <w:r w:rsidR="0096121F">
        <w:t xml:space="preserve">Контрольную группу составили лица в возрасте старше 35 лет, без сахарного диабета в анамнезе и повышенного инсулина и </w:t>
      </w:r>
      <w:proofErr w:type="spellStart"/>
      <w:r w:rsidR="0096121F">
        <w:t>гликированного</w:t>
      </w:r>
      <w:proofErr w:type="spellEnd"/>
      <w:r w:rsidR="0096121F">
        <w:t xml:space="preserve"> гемоглобина в крови.</w:t>
      </w:r>
    </w:p>
    <w:p w14:paraId="1983A189" w14:textId="7472993D" w:rsidR="0096121F" w:rsidRDefault="0096121F" w:rsidP="0096121F">
      <w:pPr>
        <w:pStyle w:val="Standard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Таблица </w:t>
      </w:r>
      <w:r w:rsidRPr="00906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0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Table</w:t>
      </w:r>
      <w:r w:rsidRPr="00E409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69D8C3DB" w14:textId="77777777" w:rsidR="0096121F" w:rsidRDefault="0096121F" w:rsidP="0096121F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и клинические показатели обследованных пациентов (M ± m)</w:t>
      </w:r>
    </w:p>
    <w:p w14:paraId="3BDEA683" w14:textId="77777777" w:rsidR="0096121F" w:rsidRPr="00E409DB" w:rsidRDefault="0096121F" w:rsidP="0096121F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Characteristics and clinical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parameters </w:t>
      </w:r>
      <w:r w:rsidRPr="00E409D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patiens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of 1, 2 and 3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patiens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groups (M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+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m)</w:t>
      </w:r>
    </w:p>
    <w:tbl>
      <w:tblPr>
        <w:tblW w:w="9313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5"/>
        <w:gridCol w:w="2156"/>
        <w:gridCol w:w="1992"/>
        <w:gridCol w:w="2120"/>
      </w:tblGrid>
      <w:tr w:rsidR="0096121F" w14:paraId="3E39F8F3" w14:textId="48BC3AB3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0" w14:textId="77777777" w:rsidR="0096121F" w:rsidRPr="00770A04" w:rsidRDefault="0096121F" w:rsidP="009612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A0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1" w14:textId="38BF6628" w:rsidR="0096121F" w:rsidRPr="00770A04" w:rsidRDefault="0096121F" w:rsidP="009612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A04">
              <w:rPr>
                <w:rFonts w:ascii="Times New Roman" w:hAnsi="Times New Roman" w:cs="Times New Roman"/>
                <w:bCs/>
                <w:sz w:val="24"/>
                <w:szCs w:val="24"/>
              </w:rPr>
              <w:t>1-я группа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70A04">
              <w:rPr>
                <w:rFonts w:ascii="Times New Roman" w:hAnsi="Times New Roman" w:cs="Times New Roman"/>
                <w:bCs/>
                <w:sz w:val="24"/>
                <w:szCs w:val="24"/>
              </w:rPr>
              <w:t>-30)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2" w14:textId="339E5BED" w:rsidR="0096121F" w:rsidRPr="00770A04" w:rsidRDefault="0096121F" w:rsidP="009612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A04">
              <w:rPr>
                <w:rFonts w:ascii="Times New Roman" w:hAnsi="Times New Roman" w:cs="Times New Roman"/>
                <w:bCs/>
                <w:sz w:val="24"/>
                <w:szCs w:val="24"/>
              </w:rPr>
              <w:t>2-я группа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770A04">
              <w:rPr>
                <w:rFonts w:ascii="Times New Roman" w:hAnsi="Times New Roman" w:cs="Times New Roman"/>
                <w:bCs/>
                <w:sz w:val="24"/>
                <w:szCs w:val="24"/>
              </w:rPr>
              <w:t>-30)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4C229" w14:textId="7939F94E" w:rsidR="0096121F" w:rsidRPr="00770A04" w:rsidRDefault="004C341C" w:rsidP="009612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группа</w:t>
            </w:r>
            <w:r w:rsidR="0096121F" w:rsidRPr="00770A0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96121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="0096121F" w:rsidRPr="00770A04">
              <w:rPr>
                <w:rFonts w:ascii="Times New Roman" w:hAnsi="Times New Roman"/>
                <w:bCs/>
                <w:sz w:val="24"/>
                <w:szCs w:val="24"/>
              </w:rPr>
              <w:t>-30)</w:t>
            </w:r>
          </w:p>
        </w:tc>
      </w:tr>
      <w:tr w:rsidR="0096121F" w14:paraId="3E39F8F7" w14:textId="06F13675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4" w14:textId="77777777" w:rsidR="0096121F" w:rsidRDefault="0096121F" w:rsidP="009612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Возраст, лет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5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6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48,4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2CC31" w14:textId="63A3317A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6,2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96121F" w14:paraId="3E39F8FB" w14:textId="65D1605C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8" w14:textId="77777777" w:rsidR="0096121F" w:rsidRDefault="0096121F" w:rsidP="009612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заболевания, лет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9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A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A787" w14:textId="2F5DC6B5" w:rsidR="0096121F" w:rsidRPr="0096121F" w:rsidRDefault="0096121F" w:rsidP="0096121F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6121F" w14:paraId="3E39F8FF" w14:textId="1197F794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C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vertAlign w:val="superscript"/>
              </w:rPr>
              <w:t>Женщины, 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D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66,6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8FE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60,1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9FEB" w14:textId="2562F9F8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66,6 + 1,8</w:t>
            </w:r>
          </w:p>
        </w:tc>
      </w:tr>
      <w:tr w:rsidR="0096121F" w14:paraId="3E39F903" w14:textId="778DC854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0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Мужчины, 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1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2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39,9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B4338" w14:textId="611C5D82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33,4 + 0,7</w:t>
            </w:r>
          </w:p>
        </w:tc>
      </w:tr>
      <w:tr w:rsidR="0096121F" w14:paraId="3E39F907" w14:textId="5706114E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4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ИМТ,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5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6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24,6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2B168" w14:textId="183C29D5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22,6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96121F" w14:paraId="3E39F90B" w14:textId="22D56439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8" w14:textId="77777777" w:rsidR="0096121F" w:rsidRDefault="0096121F" w:rsidP="0096121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талии, см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9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106,7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A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109,3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2A8A9" w14:textId="571D8F8B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102,1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2,4</w:t>
            </w:r>
          </w:p>
        </w:tc>
      </w:tr>
      <w:tr w:rsidR="0096121F" w14:paraId="3E39F90F" w14:textId="7F1DD700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C" w14:textId="22D5FD01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мёд/мл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D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0E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16,4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27A4" w14:textId="2418A60F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7,5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</w:tc>
      </w:tr>
      <w:tr w:rsidR="0096121F" w14:paraId="3E39F913" w14:textId="087F35EF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0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1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2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D962" w14:textId="60A749C4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5,7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0,6</w:t>
            </w:r>
          </w:p>
        </w:tc>
      </w:tr>
      <w:tr w:rsidR="0096121F" w14:paraId="3E39F917" w14:textId="3765E6DB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4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пептид,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5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6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63773" w14:textId="0CC5C683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0,26</w:t>
            </w:r>
          </w:p>
        </w:tc>
      </w:tr>
      <w:tr w:rsidR="0096121F" w14:paraId="3E39F91B" w14:textId="5D21CCC5" w:rsidTr="0096121F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8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Глюкоза натощак,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9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7,8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0,42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1A" w14:textId="77777777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96D4" w14:textId="1A5D4F0F" w:rsidR="0096121F" w:rsidRDefault="0096121F" w:rsidP="0096121F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4,9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0,28</w:t>
            </w:r>
          </w:p>
        </w:tc>
      </w:tr>
    </w:tbl>
    <w:p w14:paraId="7F4759FD" w14:textId="349B8921" w:rsidR="00770A04" w:rsidRPr="00770A04" w:rsidRDefault="00257F10" w:rsidP="005D571A">
      <w:pPr>
        <w:pStyle w:val="1"/>
        <w:spacing w:before="0" w:after="0" w:line="360" w:lineRule="auto"/>
        <w:jc w:val="right"/>
      </w:pPr>
      <w:r w:rsidRPr="00770A04">
        <w:t xml:space="preserve">      </w:t>
      </w:r>
    </w:p>
    <w:p w14:paraId="7FB90A1E" w14:textId="77777777" w:rsidR="00741052" w:rsidRDefault="00445ED7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трех</w:t>
      </w:r>
      <w:r w:rsidR="00257F10">
        <w:rPr>
          <w:rFonts w:ascii="Times New Roman" w:hAnsi="Times New Roman" w:cs="Times New Roman"/>
          <w:color w:val="000000"/>
          <w:sz w:val="24"/>
          <w:szCs w:val="24"/>
        </w:rPr>
        <w:t xml:space="preserve"> месяцев терапии </w:t>
      </w:r>
      <w:proofErr w:type="spellStart"/>
      <w:r w:rsidR="00257F10">
        <w:rPr>
          <w:rFonts w:ascii="Times New Roman" w:hAnsi="Times New Roman" w:cs="Times New Roman"/>
          <w:color w:val="000000"/>
          <w:sz w:val="24"/>
          <w:szCs w:val="24"/>
        </w:rPr>
        <w:t>Гликлазидом</w:t>
      </w:r>
      <w:proofErr w:type="spellEnd"/>
      <w:r w:rsidR="00257F10">
        <w:rPr>
          <w:rFonts w:ascii="Times New Roman" w:hAnsi="Times New Roman" w:cs="Times New Roman"/>
          <w:color w:val="000000"/>
          <w:sz w:val="24"/>
          <w:szCs w:val="24"/>
        </w:rPr>
        <w:t xml:space="preserve">-СЗ 60 мг/сутки проводилось повторное обследование пациентов с СД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типа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257F10">
        <w:rPr>
          <w:rFonts w:ascii="Times New Roman" w:hAnsi="Times New Roman"/>
          <w:color w:val="000000"/>
          <w:sz w:val="24"/>
          <w:szCs w:val="24"/>
        </w:rPr>
        <w:t xml:space="preserve"> результаты сравнивались.</w:t>
      </w:r>
    </w:p>
    <w:p w14:paraId="20E512D6" w14:textId="77777777" w:rsidR="00741052" w:rsidRDefault="00257F10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период лечения всем лицам с СД 2 типа проводилась коррекция пищевого поведения — диета с ограничением сладкого и мучного. </w:t>
      </w:r>
    </w:p>
    <w:p w14:paraId="75287F1A" w14:textId="77777777" w:rsidR="00741052" w:rsidRDefault="00257F10">
      <w:pPr>
        <w:pStyle w:val="Standard"/>
        <w:spacing w:after="0" w:line="360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Нежелательные эффекты отмечали около 1% пациентов: это покраснение лица, головная боль, нарушение пищеварения, боль в конечностях. Они носили временный характер и к отказу от терапии не привели.</w:t>
      </w:r>
      <w:r w:rsidR="00741052" w:rsidRPr="00741052">
        <w:rPr>
          <w:rFonts w:ascii="Times New Roman" w:eastAsia="Arial" w:hAnsi="Times New Roman" w:cs="Arial"/>
          <w:sz w:val="24"/>
          <w:szCs w:val="24"/>
        </w:rPr>
        <w:t xml:space="preserve"> </w:t>
      </w:r>
    </w:p>
    <w:p w14:paraId="17C68356" w14:textId="77777777" w:rsidR="00741052" w:rsidRDefault="00257F10">
      <w:pPr>
        <w:pStyle w:val="Standard"/>
        <w:spacing w:after="0" w:line="360" w:lineRule="auto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 xml:space="preserve">Качество жизни больных с СД оценивали по опроснику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QoL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(англ.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quality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of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life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).  </w:t>
      </w:r>
    </w:p>
    <w:p w14:paraId="3E39F940" w14:textId="10EA8364" w:rsidR="00040585" w:rsidRDefault="00257F10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Статистическая обработка результатов проводилась с использованием функций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и пакета статистических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6.0 с применением метода параметрической и непараметрической статистики. </w:t>
      </w:r>
    </w:p>
    <w:p w14:paraId="3E39F941" w14:textId="77777777" w:rsidR="00040585" w:rsidRPr="00770A04" w:rsidRDefault="00257F10">
      <w:pPr>
        <w:pStyle w:val="Standard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A04">
        <w:rPr>
          <w:rFonts w:ascii="Times New Roman" w:hAnsi="Times New Roman" w:cs="Times New Roman"/>
          <w:bCs/>
          <w:sz w:val="24"/>
          <w:szCs w:val="24"/>
        </w:rPr>
        <w:t>Результаты и обсуждение</w:t>
      </w:r>
    </w:p>
    <w:p w14:paraId="3E39F942" w14:textId="3B201C0F" w:rsidR="00040585" w:rsidRDefault="00257F10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На фоне приема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сахароснижающей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терапии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Гликлазидом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-СЗ в дозе 60 мг/сутки у пациентов с впервые выявленным СД 2 типа произошла полная </w:t>
      </w:r>
      <w:r w:rsidR="00445ED7">
        <w:rPr>
          <w:rFonts w:ascii="Times New Roman" w:hAnsi="Times New Roman" w:cs="Times New Roman"/>
          <w:bCs/>
          <w:sz w:val="24"/>
          <w:szCs w:val="24"/>
        </w:rPr>
        <w:t>нормализация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уровня глюкозы натощак, </w:t>
      </w:r>
      <w:proofErr w:type="spellStart"/>
      <w:r w:rsidR="00776F8A">
        <w:rPr>
          <w:rFonts w:ascii="Times New Roman" w:hAnsi="Times New Roman" w:cs="Times New Roman"/>
          <w:bCs/>
          <w:sz w:val="24"/>
          <w:szCs w:val="24"/>
          <w:lang w:val="en-US"/>
        </w:rPr>
        <w:t>HbAc</w:t>
      </w:r>
      <w:proofErr w:type="spellEnd"/>
      <w:r w:rsidR="00776F8A" w:rsidRPr="00776F8A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показатели достоверно не отличались от данных в </w:t>
      </w:r>
      <w:r w:rsidR="00445ED7">
        <w:rPr>
          <w:rFonts w:ascii="Times New Roman" w:hAnsi="Times New Roman" w:cs="Times New Roman"/>
          <w:bCs/>
          <w:sz w:val="24"/>
          <w:szCs w:val="24"/>
        </w:rPr>
        <w:t>контрольной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группе, что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свидельствует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 эффективной компенсации уровня гликемии у этой категории больных. В то же время у них сохранялись существенные отличия в уровне инсулина и с-пептида в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крови по сравнению со здоровыми </w:t>
      </w:r>
      <w:r w:rsidR="00445ED7">
        <w:rPr>
          <w:rFonts w:ascii="Times New Roman" w:hAnsi="Times New Roman" w:cs="Times New Roman"/>
          <w:bCs/>
          <w:sz w:val="24"/>
          <w:szCs w:val="24"/>
        </w:rPr>
        <w:t>людьми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но были выраженно </w:t>
      </w:r>
      <w:r w:rsidR="00445ED7">
        <w:rPr>
          <w:rFonts w:ascii="Times New Roman" w:hAnsi="Times New Roman" w:cs="Times New Roman"/>
          <w:bCs/>
          <w:sz w:val="24"/>
          <w:szCs w:val="24"/>
        </w:rPr>
        <w:t>ниже,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чем до начала лечения.</w:t>
      </w:r>
    </w:p>
    <w:p w14:paraId="22F9F94D" w14:textId="77777777" w:rsidR="00484AD7" w:rsidRDefault="00257F10" w:rsidP="0096121F">
      <w:pPr>
        <w:pStyle w:val="Standard"/>
        <w:spacing w:after="0" w:line="360" w:lineRule="auto"/>
        <w:jc w:val="right"/>
        <w:rPr>
          <w:bCs/>
        </w:rPr>
      </w:pPr>
      <w:r w:rsidRPr="00770A04">
        <w:rPr>
          <w:bCs/>
        </w:rPr>
        <w:t xml:space="preserve">    </w:t>
      </w:r>
    </w:p>
    <w:p w14:paraId="56449540" w14:textId="77777777" w:rsidR="00484AD7" w:rsidRDefault="00484AD7" w:rsidP="0096121F">
      <w:pPr>
        <w:pStyle w:val="Standard"/>
        <w:spacing w:after="0" w:line="360" w:lineRule="auto"/>
        <w:jc w:val="right"/>
        <w:rPr>
          <w:bCs/>
        </w:rPr>
      </w:pPr>
    </w:p>
    <w:p w14:paraId="50C8C32A" w14:textId="77777777" w:rsidR="00484AD7" w:rsidRDefault="00484AD7" w:rsidP="0096121F">
      <w:pPr>
        <w:pStyle w:val="Standard"/>
        <w:spacing w:after="0" w:line="360" w:lineRule="auto"/>
        <w:jc w:val="right"/>
        <w:rPr>
          <w:bCs/>
        </w:rPr>
      </w:pPr>
    </w:p>
    <w:p w14:paraId="2806A51F" w14:textId="201E9863" w:rsidR="0096121F" w:rsidRDefault="0096121F" w:rsidP="0096121F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2/ </w:t>
      </w:r>
      <w:r>
        <w:rPr>
          <w:rFonts w:ascii="Times New Roman" w:hAnsi="Times New Roman"/>
          <w:b/>
          <w:sz w:val="24"/>
          <w:szCs w:val="24"/>
          <w:lang w:val="en-US"/>
        </w:rPr>
        <w:t>Table</w:t>
      </w:r>
      <w:r w:rsidRPr="00E409DB">
        <w:rPr>
          <w:rFonts w:ascii="Times New Roman" w:hAnsi="Times New Roman"/>
          <w:b/>
          <w:sz w:val="24"/>
          <w:szCs w:val="24"/>
        </w:rPr>
        <w:t xml:space="preserve"> 2</w:t>
      </w:r>
    </w:p>
    <w:p w14:paraId="3E39F943" w14:textId="4B33B862" w:rsidR="00040585" w:rsidRPr="00484AD7" w:rsidRDefault="00257F10">
      <w:pPr>
        <w:pStyle w:val="1"/>
        <w:spacing w:before="0" w:after="0" w:line="360" w:lineRule="auto"/>
        <w:jc w:val="both"/>
        <w:rPr>
          <w:b/>
        </w:rPr>
      </w:pPr>
      <w:r w:rsidRPr="00484AD7">
        <w:rPr>
          <w:b/>
        </w:rPr>
        <w:t xml:space="preserve">Динамика показателей у пациентов </w:t>
      </w:r>
      <w:r w:rsidR="00776F8A" w:rsidRPr="00484AD7">
        <w:rPr>
          <w:b/>
        </w:rPr>
        <w:t>1-й группы</w:t>
      </w:r>
      <w:r w:rsidRPr="00484AD7">
        <w:rPr>
          <w:b/>
        </w:rPr>
        <w:t xml:space="preserve"> </w:t>
      </w:r>
      <w:r w:rsidR="00445ED7" w:rsidRPr="00484AD7">
        <w:rPr>
          <w:b/>
        </w:rPr>
        <w:t>после лечения</w:t>
      </w:r>
      <w:r w:rsidRPr="00484AD7">
        <w:rPr>
          <w:b/>
        </w:rPr>
        <w:t xml:space="preserve"> </w:t>
      </w:r>
      <w:proofErr w:type="spellStart"/>
      <w:r w:rsidRPr="00484AD7">
        <w:rPr>
          <w:b/>
        </w:rPr>
        <w:t>Гликлазидом</w:t>
      </w:r>
      <w:proofErr w:type="spellEnd"/>
      <w:r w:rsidRPr="00484AD7">
        <w:rPr>
          <w:b/>
        </w:rPr>
        <w:t xml:space="preserve">-СЗ в дозе 60 мг в сутки (M ± m) </w:t>
      </w:r>
    </w:p>
    <w:p w14:paraId="1A3573E0" w14:textId="008DF2E6" w:rsidR="00484AD7" w:rsidRPr="00484AD7" w:rsidRDefault="00484AD7">
      <w:pPr>
        <w:pStyle w:val="1"/>
        <w:spacing w:before="0" w:after="0" w:line="360" w:lineRule="auto"/>
        <w:jc w:val="both"/>
        <w:rPr>
          <w:b/>
          <w:bCs/>
          <w:lang w:val="en-US"/>
        </w:rPr>
      </w:pPr>
      <w:r w:rsidRPr="00484AD7">
        <w:rPr>
          <w:b/>
          <w:bCs/>
          <w:color w:val="000000"/>
          <w:lang w:val="en-US"/>
        </w:rPr>
        <w:t xml:space="preserve">Dynamics of indicators in patients of group 1 after treatment with </w:t>
      </w:r>
      <w:proofErr w:type="spellStart"/>
      <w:r w:rsidRPr="00484AD7">
        <w:rPr>
          <w:b/>
          <w:bCs/>
          <w:color w:val="000000"/>
          <w:lang w:val="en-US"/>
        </w:rPr>
        <w:t>Gliclazide</w:t>
      </w:r>
      <w:proofErr w:type="spellEnd"/>
      <w:r w:rsidRPr="00484AD7">
        <w:rPr>
          <w:b/>
          <w:bCs/>
          <w:color w:val="000000"/>
          <w:lang w:val="en-US"/>
        </w:rPr>
        <w:t>-SZ at a dose of 60 mg per day (M ± m)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81"/>
        <w:gridCol w:w="4255"/>
      </w:tblGrid>
      <w:tr w:rsidR="00040585" w14:paraId="3E39F947" w14:textId="77777777" w:rsidTr="00484AD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4" w14:textId="77777777" w:rsidR="00040585" w:rsidRPr="00770A04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0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5" w14:textId="77777777" w:rsidR="00040585" w:rsidRPr="00770A04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04">
              <w:rPr>
                <w:rFonts w:ascii="Times New Roman" w:hAnsi="Times New Roman"/>
                <w:sz w:val="24"/>
                <w:szCs w:val="24"/>
              </w:rPr>
              <w:t>После лечения</w:t>
            </w:r>
          </w:p>
        </w:tc>
        <w:tc>
          <w:tcPr>
            <w:tcW w:w="4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6" w14:textId="77777777" w:rsidR="00040585" w:rsidRPr="00770A04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04">
              <w:rPr>
                <w:rFonts w:ascii="Times New Roman" w:hAnsi="Times New Roman"/>
                <w:sz w:val="24"/>
                <w:szCs w:val="24"/>
              </w:rPr>
              <w:t>По сравнению с контрольной группой</w:t>
            </w:r>
          </w:p>
        </w:tc>
      </w:tr>
      <w:tr w:rsidR="00040585" w14:paraId="3E39F94B" w14:textId="77777777" w:rsidTr="00484AD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8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ИМТ, кг/м2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9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A" w14:textId="53A0915B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2,5 (р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4F" w14:textId="77777777" w:rsidTr="00484AD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C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талии, см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D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100,4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4E" w14:textId="516542CF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2,4 (р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53" w14:textId="77777777" w:rsidTr="00484AD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0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Инсулин,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1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2" w14:textId="493A0112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1,6 (р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57" w14:textId="77777777" w:rsidTr="00484AD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4" w14:textId="43AEA843" w:rsidR="00040585" w:rsidRDefault="00776F8A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HbAc</w:t>
            </w:r>
            <w:proofErr w:type="spellEnd"/>
            <w:r w:rsidR="00257F1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5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6" w14:textId="19D1AB00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0,6 (р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5B" w14:textId="77777777" w:rsidTr="00484AD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8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С-пептид,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9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3,2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0,86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A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+ 0,26 (р&lt;0,05)</w:t>
            </w:r>
          </w:p>
        </w:tc>
      </w:tr>
      <w:tr w:rsidR="00040585" w14:paraId="3E39F95F" w14:textId="77777777" w:rsidTr="00484AD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C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Глюкоза натощак,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D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5,2,4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5E" w14:textId="71B74304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0,28 </w:t>
            </w:r>
            <w:bookmarkStart w:id="2" w:name="_Hlk59361759"/>
            <w:r>
              <w:rPr>
                <w:rFonts w:ascii="Times New Roman" w:hAnsi="Times New Roman"/>
                <w:sz w:val="24"/>
                <w:szCs w:val="24"/>
              </w:rPr>
              <w:t>(р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End w:id="2"/>
          </w:p>
        </w:tc>
      </w:tr>
    </w:tbl>
    <w:p w14:paraId="3E39F960" w14:textId="0DEB4A90" w:rsidR="00040585" w:rsidRDefault="00257F10">
      <w:pPr>
        <w:pStyle w:val="1"/>
        <w:spacing w:before="0" w:after="0" w:line="360" w:lineRule="auto"/>
        <w:jc w:val="both"/>
      </w:pPr>
      <w:r>
        <w:t xml:space="preserve">На фоне лечения </w:t>
      </w:r>
      <w:proofErr w:type="spellStart"/>
      <w:r>
        <w:t>Гликлазидом</w:t>
      </w:r>
      <w:proofErr w:type="spellEnd"/>
      <w:r>
        <w:t xml:space="preserve">-СЗ по 60 мг ежедневно, у лиц с впервые выявленным СД 2 типа </w:t>
      </w:r>
      <w:proofErr w:type="gramStart"/>
      <w:r>
        <w:t>произошло  снижение</w:t>
      </w:r>
      <w:proofErr w:type="gramEnd"/>
      <w:r>
        <w:t xml:space="preserve"> веса, индекса массы тела, инсулина и с-пептида, при этом показатели глюкозы натощак и </w:t>
      </w:r>
      <w:proofErr w:type="spellStart"/>
      <w:r w:rsidR="00484AD7">
        <w:rPr>
          <w:lang w:val="en-US"/>
        </w:rPr>
        <w:t>HbAc</w:t>
      </w:r>
      <w:proofErr w:type="spellEnd"/>
      <w:r w:rsidR="00484AD7" w:rsidRPr="00484AD7">
        <w:t>%</w:t>
      </w:r>
      <w:r>
        <w:t xml:space="preserve"> в крови полностью </w:t>
      </w:r>
      <w:r w:rsidR="00445ED7">
        <w:t>нормализовались</w:t>
      </w:r>
      <w:r w:rsidR="00033EC8" w:rsidRPr="00033EC8">
        <w:t xml:space="preserve"> (р&lt;0,001)</w:t>
      </w:r>
      <w:r>
        <w:t>, что подтверждает достижение компенсации СД 2 типа у пациентов этой группы (Н</w:t>
      </w:r>
      <w:r w:rsidR="00484AD7">
        <w:rPr>
          <w:lang w:val="en-US"/>
        </w:rPr>
        <w:t>b</w:t>
      </w:r>
      <w:r>
        <w:t xml:space="preserve">Ас% &lt;7,0%). Нормализация уровня </w:t>
      </w:r>
      <w:r w:rsidR="00445ED7">
        <w:t>гликемии, по-видимому,</w:t>
      </w:r>
      <w:r>
        <w:t xml:space="preserve"> и явилось основным фактором улучшения качества жизни у пациентов </w:t>
      </w:r>
      <w:r w:rsidR="00776F8A">
        <w:t>1-й</w:t>
      </w:r>
      <w:r>
        <w:t xml:space="preserve"> группы.</w:t>
      </w:r>
    </w:p>
    <w:p w14:paraId="3E39F961" w14:textId="1D7DFD29" w:rsidR="00040585" w:rsidRDefault="00257F10">
      <w:pPr>
        <w:pStyle w:val="1"/>
        <w:spacing w:before="0" w:after="0" w:line="360" w:lineRule="auto"/>
        <w:jc w:val="both"/>
      </w:pPr>
      <w:r>
        <w:t xml:space="preserve">При </w:t>
      </w:r>
      <w:r w:rsidR="00445ED7">
        <w:t>этом, несомненно,</w:t>
      </w:r>
      <w:r>
        <w:t xml:space="preserve"> эффективность лечения связана как с применением </w:t>
      </w:r>
      <w:proofErr w:type="spellStart"/>
      <w:r>
        <w:t>Гликлазида</w:t>
      </w:r>
      <w:proofErr w:type="spellEnd"/>
      <w:r>
        <w:t>-СЗ, так и нормализацией пищевого поведения испытуемых.</w:t>
      </w:r>
    </w:p>
    <w:p w14:paraId="3E39F963" w14:textId="77777777" w:rsidR="00040585" w:rsidRPr="00770A04" w:rsidRDefault="00257F10">
      <w:pPr>
        <w:pStyle w:val="1"/>
        <w:spacing w:before="0" w:after="0" w:line="360" w:lineRule="auto"/>
        <w:jc w:val="both"/>
        <w:rPr>
          <w:bCs/>
        </w:rPr>
      </w:pPr>
      <w:r w:rsidRPr="00770A04">
        <w:rPr>
          <w:bCs/>
        </w:rPr>
        <w:t xml:space="preserve">   </w:t>
      </w:r>
    </w:p>
    <w:p w14:paraId="3E39F964" w14:textId="77777777" w:rsidR="00040585" w:rsidRDefault="00257F10">
      <w:pPr>
        <w:pStyle w:val="1"/>
        <w:spacing w:before="0" w:after="0" w:line="360" w:lineRule="auto"/>
        <w:jc w:val="both"/>
      </w:pPr>
      <w:r>
        <w:rPr>
          <w:b/>
          <w:noProof/>
          <w:lang w:eastAsia="ru-RU"/>
        </w:rPr>
        <w:lastRenderedPageBreak/>
        <w:drawing>
          <wp:inline distT="0" distB="0" distL="0" distR="0" wp14:anchorId="3E39F8D9" wp14:editId="5D9DD091">
            <wp:extent cx="4572000" cy="1996440"/>
            <wp:effectExtent l="0" t="0" r="0" b="381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60D9D0" w14:textId="127671F5" w:rsidR="00405918" w:rsidRDefault="00405918" w:rsidP="00405918">
      <w:pPr>
        <w:pStyle w:val="1"/>
        <w:spacing w:before="0" w:after="0" w:line="360" w:lineRule="auto"/>
        <w:jc w:val="both"/>
        <w:rPr>
          <w:bCs/>
        </w:rPr>
      </w:pPr>
      <w:r w:rsidRPr="00770A04">
        <w:rPr>
          <w:bCs/>
        </w:rPr>
        <w:t>Рис.1</w:t>
      </w:r>
      <w:r>
        <w:rPr>
          <w:bCs/>
        </w:rPr>
        <w:t xml:space="preserve"> </w:t>
      </w:r>
      <w:r w:rsidRPr="00770A04">
        <w:rPr>
          <w:bCs/>
        </w:rPr>
        <w:t xml:space="preserve">Динамика показателей углеводного обмена у пациентов </w:t>
      </w:r>
      <w:r w:rsidR="00776F8A">
        <w:rPr>
          <w:bCs/>
        </w:rPr>
        <w:t>1-й группы</w:t>
      </w:r>
      <w:r w:rsidR="00445ED7" w:rsidRPr="00770A04">
        <w:rPr>
          <w:bCs/>
        </w:rPr>
        <w:t xml:space="preserve"> до</w:t>
      </w:r>
      <w:r w:rsidRPr="00770A04">
        <w:rPr>
          <w:bCs/>
        </w:rPr>
        <w:t xml:space="preserve"> и после лечения </w:t>
      </w:r>
      <w:proofErr w:type="spellStart"/>
      <w:r w:rsidRPr="00770A04">
        <w:rPr>
          <w:bCs/>
        </w:rPr>
        <w:t>Гликлазидом</w:t>
      </w:r>
      <w:proofErr w:type="spellEnd"/>
      <w:r w:rsidRPr="00770A04">
        <w:rPr>
          <w:bCs/>
        </w:rPr>
        <w:t>-СЗ</w:t>
      </w:r>
    </w:p>
    <w:p w14:paraId="64FE814B" w14:textId="575A1EA4" w:rsidR="00484AD7" w:rsidRPr="00484AD7" w:rsidRDefault="00484AD7" w:rsidP="00405918">
      <w:pPr>
        <w:pStyle w:val="1"/>
        <w:spacing w:before="0" w:after="0" w:line="360" w:lineRule="auto"/>
        <w:jc w:val="both"/>
        <w:rPr>
          <w:bCs/>
          <w:lang w:val="en-US"/>
        </w:rPr>
      </w:pPr>
      <w:r w:rsidRPr="00484AD7">
        <w:rPr>
          <w:bCs/>
          <w:lang w:val="en-US"/>
        </w:rPr>
        <w:t>Figure 1</w:t>
      </w:r>
      <w:r>
        <w:rPr>
          <w:bCs/>
          <w:lang w:val="en-US"/>
        </w:rPr>
        <w:t>.</w:t>
      </w:r>
      <w:r w:rsidRPr="00484AD7">
        <w:rPr>
          <w:bCs/>
          <w:lang w:val="en-US"/>
        </w:rPr>
        <w:t xml:space="preserve"> Dynamics of carbohydrate metabolism in </w:t>
      </w:r>
      <w:r>
        <w:rPr>
          <w:bCs/>
          <w:lang w:val="en-US"/>
        </w:rPr>
        <w:t>g</w:t>
      </w:r>
      <w:r w:rsidRPr="00484AD7">
        <w:rPr>
          <w:bCs/>
          <w:lang w:val="en-US"/>
        </w:rPr>
        <w:t xml:space="preserve">roup 1 patients before and after treatment with </w:t>
      </w:r>
      <w:proofErr w:type="spellStart"/>
      <w:r w:rsidRPr="00484AD7">
        <w:rPr>
          <w:bCs/>
          <w:lang w:val="en-US"/>
        </w:rPr>
        <w:t>Gliclazide</w:t>
      </w:r>
      <w:proofErr w:type="spellEnd"/>
      <w:r w:rsidRPr="00484AD7">
        <w:rPr>
          <w:bCs/>
          <w:lang w:val="en-US"/>
        </w:rPr>
        <w:t>-SZ</w:t>
      </w:r>
    </w:p>
    <w:p w14:paraId="169DAC99" w14:textId="77777777" w:rsidR="00484AD7" w:rsidRDefault="00484AD7" w:rsidP="00484AD7">
      <w:pPr>
        <w:pStyle w:val="1"/>
        <w:spacing w:before="0" w:after="0" w:line="360" w:lineRule="auto"/>
        <w:jc w:val="right"/>
      </w:pPr>
      <w:r>
        <w:rPr>
          <w:b/>
        </w:rPr>
        <w:t>Таб</w:t>
      </w:r>
      <w:r>
        <w:rPr>
          <w:b/>
          <w:bCs/>
          <w:lang w:eastAsia="ru-RU"/>
        </w:rPr>
        <w:t xml:space="preserve">лица 3/ </w:t>
      </w:r>
      <w:r>
        <w:rPr>
          <w:b/>
          <w:bCs/>
          <w:lang w:val="en-US" w:eastAsia="ru-RU"/>
        </w:rPr>
        <w:t>Table</w:t>
      </w:r>
      <w:r w:rsidRPr="00E409DB">
        <w:rPr>
          <w:b/>
          <w:bCs/>
          <w:lang w:eastAsia="ru-RU"/>
        </w:rPr>
        <w:t xml:space="preserve"> 3</w:t>
      </w:r>
    </w:p>
    <w:p w14:paraId="3E39F966" w14:textId="7057C799" w:rsidR="00040585" w:rsidRPr="00484AD7" w:rsidRDefault="00257F10" w:rsidP="00776F8A">
      <w:pPr>
        <w:pStyle w:val="1"/>
        <w:spacing w:before="0" w:after="0" w:line="360" w:lineRule="auto"/>
        <w:rPr>
          <w:b/>
        </w:rPr>
      </w:pPr>
      <w:r w:rsidRPr="00484AD7">
        <w:rPr>
          <w:b/>
        </w:rPr>
        <w:t>Динамика показателей у пациентов</w:t>
      </w:r>
      <w:r w:rsidR="00776F8A" w:rsidRPr="00484AD7">
        <w:rPr>
          <w:b/>
        </w:rPr>
        <w:t xml:space="preserve"> 2-й группы</w:t>
      </w:r>
      <w:r w:rsidRPr="00484AD7">
        <w:rPr>
          <w:b/>
        </w:rPr>
        <w:t xml:space="preserve"> </w:t>
      </w:r>
      <w:r w:rsidR="00445ED7" w:rsidRPr="00484AD7">
        <w:rPr>
          <w:b/>
        </w:rPr>
        <w:t>после лечения</w:t>
      </w:r>
      <w:r w:rsidRPr="00484AD7">
        <w:rPr>
          <w:b/>
        </w:rPr>
        <w:t xml:space="preserve"> </w:t>
      </w:r>
      <w:proofErr w:type="spellStart"/>
      <w:r w:rsidRPr="00484AD7">
        <w:rPr>
          <w:b/>
        </w:rPr>
        <w:t>Гликлазидом</w:t>
      </w:r>
      <w:proofErr w:type="spellEnd"/>
      <w:r w:rsidRPr="00484AD7">
        <w:rPr>
          <w:b/>
        </w:rPr>
        <w:t xml:space="preserve">-СЗ в дозе 60 мг в сутки (M ± m) </w:t>
      </w:r>
    </w:p>
    <w:p w14:paraId="729123E0" w14:textId="7E321285" w:rsidR="00484AD7" w:rsidRPr="00484AD7" w:rsidRDefault="00484AD7" w:rsidP="00776F8A">
      <w:pPr>
        <w:pStyle w:val="1"/>
        <w:spacing w:before="0" w:after="0" w:line="360" w:lineRule="auto"/>
        <w:rPr>
          <w:b/>
          <w:lang w:val="en-US"/>
        </w:rPr>
      </w:pPr>
      <w:r w:rsidRPr="00484AD7">
        <w:rPr>
          <w:b/>
          <w:lang w:val="en-US"/>
        </w:rPr>
        <w:t xml:space="preserve">Dynamics of indicators in patients of group 2 after treatment with </w:t>
      </w:r>
      <w:proofErr w:type="spellStart"/>
      <w:r w:rsidRPr="00484AD7">
        <w:rPr>
          <w:b/>
          <w:lang w:val="en-US"/>
        </w:rPr>
        <w:t>Gliclazide</w:t>
      </w:r>
      <w:proofErr w:type="spellEnd"/>
      <w:r w:rsidRPr="00484AD7">
        <w:rPr>
          <w:b/>
          <w:lang w:val="en-US"/>
        </w:rPr>
        <w:t>-SZ at a dose of 60 mg per day (M ± m)</w:t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8"/>
      </w:tblGrid>
      <w:tr w:rsidR="00040585" w14:paraId="3E39F96A" w14:textId="77777777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67" w14:textId="77777777" w:rsidR="00040585" w:rsidRPr="00770A04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0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68" w14:textId="5FC483B9" w:rsidR="00040585" w:rsidRPr="00770A04" w:rsidRDefault="00445ED7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04">
              <w:rPr>
                <w:rFonts w:ascii="Times New Roman" w:hAnsi="Times New Roman"/>
                <w:sz w:val="24"/>
                <w:szCs w:val="24"/>
              </w:rPr>
              <w:t>После лечения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69" w14:textId="77777777" w:rsidR="00040585" w:rsidRPr="00770A04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04">
              <w:rPr>
                <w:rFonts w:ascii="Times New Roman" w:hAnsi="Times New Roman"/>
                <w:sz w:val="24"/>
                <w:szCs w:val="24"/>
              </w:rPr>
              <w:t>По сравнению с контрольной группой</w:t>
            </w:r>
          </w:p>
        </w:tc>
      </w:tr>
      <w:tr w:rsidR="00040585" w14:paraId="3E39F96E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6B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ИМТ, кг/м2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6C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6D" w14:textId="7FAFB095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2,5 (р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72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6F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талии, см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0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109,3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1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2,4 (р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76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3" w14:textId="77777777" w:rsidR="00040585" w:rsidRDefault="00257F10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Инсулин,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/мл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4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5" w14:textId="2E60DDDA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1,6 (р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7A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7" w14:textId="50357BBA" w:rsidR="00040585" w:rsidRDefault="00776F8A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HbAc</w:t>
            </w:r>
            <w:proofErr w:type="spellEnd"/>
            <w:r w:rsidR="00257F10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8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9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0,6 (р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7E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B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С-пептид,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C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2,8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0,28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D" w14:textId="7E7BBC1C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2,3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0,26 (р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40585" w14:paraId="3E39F982" w14:textId="77777777"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7F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Глюкоза натощак,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80" w14:textId="77777777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6,2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0,76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981" w14:textId="54BAA1A0" w:rsidR="00040585" w:rsidRDefault="00257F10">
            <w:pPr>
              <w:pStyle w:val="TableContents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4,9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0,28 (р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033EC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14:paraId="199EB06D" w14:textId="77777777" w:rsidR="00776F8A" w:rsidRDefault="00257F10">
      <w:pPr>
        <w:pStyle w:val="1"/>
        <w:spacing w:before="0" w:after="0" w:line="360" w:lineRule="auto"/>
        <w:jc w:val="both"/>
      </w:pPr>
      <w:r>
        <w:t xml:space="preserve">В группе пациентов с </w:t>
      </w:r>
      <w:proofErr w:type="spellStart"/>
      <w:r w:rsidR="00776F8A">
        <w:t>субкомпенсированным</w:t>
      </w:r>
      <w:proofErr w:type="spellEnd"/>
      <w:r w:rsidR="00776F8A">
        <w:t xml:space="preserve"> </w:t>
      </w:r>
      <w:r>
        <w:t xml:space="preserve">СД 2 типа лечение </w:t>
      </w:r>
      <w:proofErr w:type="spellStart"/>
      <w:r w:rsidR="00033EC8">
        <w:t>Гликлазидом</w:t>
      </w:r>
      <w:proofErr w:type="spellEnd"/>
      <w:r w:rsidR="00033EC8">
        <w:t>-</w:t>
      </w:r>
      <w:r>
        <w:t xml:space="preserve">СЗ по </w:t>
      </w:r>
      <w:r w:rsidR="00033EC8">
        <w:t>6</w:t>
      </w:r>
      <w:r>
        <w:t xml:space="preserve">0 мг в </w:t>
      </w:r>
      <w:r w:rsidR="00033EC8">
        <w:t>сутки</w:t>
      </w:r>
      <w:r w:rsidR="00776F8A" w:rsidRPr="00776F8A">
        <w:t>,</w:t>
      </w:r>
      <w:r>
        <w:t xml:space="preserve"> привело к </w:t>
      </w:r>
      <w:r w:rsidR="00033EC8">
        <w:t xml:space="preserve">существенному снижению показателей инсулина, </w:t>
      </w:r>
      <w:proofErr w:type="spellStart"/>
      <w:r w:rsidR="00776F8A">
        <w:rPr>
          <w:lang w:val="en-US"/>
        </w:rPr>
        <w:t>HbAc</w:t>
      </w:r>
      <w:proofErr w:type="spellEnd"/>
      <w:r w:rsidR="00776F8A" w:rsidRPr="00776F8A">
        <w:t>%</w:t>
      </w:r>
      <w:r w:rsidR="00033EC8">
        <w:t xml:space="preserve">, глюкозы натощак, чем до начала лечения, при этом показатели остались достоверно выше чем у лиц контрольной </w:t>
      </w:r>
      <w:proofErr w:type="gramStart"/>
      <w:r w:rsidR="00033EC8">
        <w:t xml:space="preserve">группы  </w:t>
      </w:r>
      <w:r w:rsidR="00033EC8" w:rsidRPr="00033EC8">
        <w:t>(</w:t>
      </w:r>
      <w:proofErr w:type="gramEnd"/>
      <w:r w:rsidR="00033EC8" w:rsidRPr="00033EC8">
        <w:t>р&lt;0,0</w:t>
      </w:r>
      <w:r w:rsidR="0070782E">
        <w:t>5</w:t>
      </w:r>
      <w:r w:rsidR="00033EC8" w:rsidRPr="00033EC8">
        <w:t>)</w:t>
      </w:r>
      <w:r w:rsidR="0070782E">
        <w:t xml:space="preserve">. </w:t>
      </w:r>
    </w:p>
    <w:p w14:paraId="3E39F983" w14:textId="20C801E7" w:rsidR="00040585" w:rsidRPr="0070782E" w:rsidRDefault="0070782E">
      <w:pPr>
        <w:pStyle w:val="1"/>
        <w:spacing w:before="0" w:after="0" w:line="360" w:lineRule="auto"/>
        <w:jc w:val="both"/>
      </w:pPr>
      <w:r>
        <w:t xml:space="preserve">На фоне терапии отмечается </w:t>
      </w:r>
      <w:r w:rsidR="00257F10">
        <w:t>снижени</w:t>
      </w:r>
      <w:r>
        <w:t>е</w:t>
      </w:r>
      <w:r w:rsidR="00257F10">
        <w:t xml:space="preserve"> веса, индекса массы тела, объема талии, </w:t>
      </w:r>
      <w:r>
        <w:t>с-пептида</w:t>
      </w:r>
      <w:r w:rsidR="00257F10">
        <w:t xml:space="preserve"> в крови, причем показатели после лечения стали сопоставимы с данными у лиц контрольной </w:t>
      </w:r>
      <w:r w:rsidR="00257F10">
        <w:lastRenderedPageBreak/>
        <w:t>группы (</w:t>
      </w:r>
      <w:proofErr w:type="gramStart"/>
      <w:r w:rsidR="00257F10">
        <w:t>р&lt;</w:t>
      </w:r>
      <w:proofErr w:type="gramEnd"/>
      <w:r w:rsidR="00257F10">
        <w:t>0,001).</w:t>
      </w:r>
      <w:r>
        <w:t xml:space="preserve"> У 86,7% (26 человек) испытуемых </w:t>
      </w:r>
      <w:r w:rsidR="00776F8A">
        <w:t>2-й группы</w:t>
      </w:r>
      <w:r>
        <w:t xml:space="preserve"> удалось добиться компенсации гипергликемии, достичь уровня Н</w:t>
      </w:r>
      <w:proofErr w:type="spellStart"/>
      <w:r>
        <w:rPr>
          <w:lang w:val="en-US"/>
        </w:rPr>
        <w:t>bAc</w:t>
      </w:r>
      <w:proofErr w:type="spellEnd"/>
      <w:r w:rsidRPr="0070782E">
        <w:t xml:space="preserve">% </w:t>
      </w:r>
      <w:r>
        <w:t xml:space="preserve">в крови </w:t>
      </w:r>
      <w:r w:rsidR="00445ED7" w:rsidRPr="0070782E">
        <w:t>&lt;7</w:t>
      </w:r>
      <w:r w:rsidRPr="0070782E">
        <w:t>%</w:t>
      </w:r>
      <w:r>
        <w:t xml:space="preserve">, </w:t>
      </w:r>
      <w:r w:rsidR="00445ED7">
        <w:t>что, по-видимому,</w:t>
      </w:r>
      <w:r>
        <w:t xml:space="preserve"> и явилось основным фактором </w:t>
      </w:r>
      <w:r w:rsidR="00445ED7">
        <w:t>улучшения</w:t>
      </w:r>
      <w:r>
        <w:t xml:space="preserve"> качества жизни у пациентов этой группы.</w:t>
      </w:r>
    </w:p>
    <w:p w14:paraId="51E6E34F" w14:textId="0CEB3395" w:rsidR="00484AD7" w:rsidRDefault="00257F10" w:rsidP="00484AD7">
      <w:pPr>
        <w:pStyle w:val="1"/>
        <w:spacing w:before="0" w:after="0" w:line="360" w:lineRule="auto"/>
        <w:jc w:val="both"/>
      </w:pPr>
      <w:r>
        <w:t xml:space="preserve"> </w:t>
      </w:r>
      <w:r w:rsidR="00484AD7">
        <w:t xml:space="preserve">У лиц обеих групп на фоне лечения </w:t>
      </w:r>
      <w:proofErr w:type="spellStart"/>
      <w:r w:rsidR="00484AD7">
        <w:t>Гликлазидом</w:t>
      </w:r>
      <w:proofErr w:type="spellEnd"/>
      <w:r w:rsidR="00484AD7">
        <w:t>-СЗ существенно улучшились показатели углеводного обмена, так</w:t>
      </w:r>
      <w:r w:rsidR="00484AD7" w:rsidRPr="00776F8A">
        <w:t xml:space="preserve"> </w:t>
      </w:r>
      <w:proofErr w:type="spellStart"/>
      <w:r w:rsidR="00484AD7">
        <w:rPr>
          <w:lang w:val="en-US"/>
        </w:rPr>
        <w:t>HbAc</w:t>
      </w:r>
      <w:proofErr w:type="spellEnd"/>
      <w:r w:rsidR="00484AD7" w:rsidRPr="00776F8A">
        <w:t>%</w:t>
      </w:r>
      <w:r w:rsidR="00484AD7">
        <w:t xml:space="preserve"> в крови, в 1-й группе пациентов снизился в среднем до 5,4 </w:t>
      </w:r>
      <w:r w:rsidR="00484AD7" w:rsidRPr="00207800">
        <w:rPr>
          <w:u w:val="single"/>
        </w:rPr>
        <w:t>+</w:t>
      </w:r>
      <w:r w:rsidR="00484AD7" w:rsidRPr="00207800">
        <w:t xml:space="preserve"> 0,9</w:t>
      </w:r>
      <w:r w:rsidR="00484AD7">
        <w:t>%, у пациентов 2-й группы с СД 2 типа — 6,4</w:t>
      </w:r>
      <w:r w:rsidR="00484AD7">
        <w:rPr>
          <w:u w:val="single"/>
        </w:rPr>
        <w:t>+</w:t>
      </w:r>
      <w:r w:rsidR="00484AD7" w:rsidRPr="000F1229">
        <w:t>0</w:t>
      </w:r>
      <w:r w:rsidR="00484AD7">
        <w:t>,38 %, что соответствует стадии компенсации СД 2 типа, когда Н</w:t>
      </w:r>
      <w:r w:rsidR="00484AD7">
        <w:rPr>
          <w:lang w:val="en-US"/>
        </w:rPr>
        <w:t>b</w:t>
      </w:r>
      <w:r w:rsidR="00484AD7">
        <w:t>Ас%</w:t>
      </w:r>
      <w:r w:rsidR="00484AD7" w:rsidRPr="0011280F">
        <w:t xml:space="preserve"> &lt;7%.</w:t>
      </w:r>
      <w:r w:rsidR="00484AD7">
        <w:t xml:space="preserve"> Нормализацию уровня </w:t>
      </w:r>
      <w:proofErr w:type="spellStart"/>
      <w:r w:rsidR="00484AD7">
        <w:rPr>
          <w:lang w:val="en-US"/>
        </w:rPr>
        <w:t>HbAc</w:t>
      </w:r>
      <w:proofErr w:type="spellEnd"/>
      <w:r w:rsidR="00484AD7" w:rsidRPr="00776F8A">
        <w:t>%</w:t>
      </w:r>
      <w:r w:rsidR="00484AD7">
        <w:t xml:space="preserve"> на фоне лечения происходила не одинаково у исследованных в обеих группах, так компенсация установлена у всех пациентов с впервые выявленным СД, а в </w:t>
      </w:r>
      <w:r w:rsidR="00484AD7" w:rsidRPr="00EF5939">
        <w:t>2</w:t>
      </w:r>
      <w:r w:rsidR="00484AD7">
        <w:t xml:space="preserve">-й группе лиц </w:t>
      </w:r>
      <w:proofErr w:type="gramStart"/>
      <w:r w:rsidR="00484AD7">
        <w:t>компенсация  уровня</w:t>
      </w:r>
      <w:proofErr w:type="gramEnd"/>
      <w:r w:rsidR="00484AD7">
        <w:t xml:space="preserve"> Н</w:t>
      </w:r>
      <w:r w:rsidR="00484AD7">
        <w:rPr>
          <w:lang w:val="en-US"/>
        </w:rPr>
        <w:t>b</w:t>
      </w:r>
      <w:r w:rsidR="00484AD7">
        <w:t>Ас% в крови отмечалось у 26 человек, а у 4 Н</w:t>
      </w:r>
      <w:r w:rsidR="00484AD7">
        <w:rPr>
          <w:lang w:val="en-US"/>
        </w:rPr>
        <w:t>b</w:t>
      </w:r>
      <w:r w:rsidR="00484AD7">
        <w:t>Ас%</w:t>
      </w:r>
      <w:r w:rsidR="00484AD7" w:rsidRPr="0011280F">
        <w:t>&gt;7%.</w:t>
      </w:r>
      <w:r w:rsidR="00484AD7">
        <w:t xml:space="preserve"> </w:t>
      </w:r>
    </w:p>
    <w:p w14:paraId="29BAFA13" w14:textId="21AB1EC6" w:rsidR="00484AD7" w:rsidRDefault="00484AD7" w:rsidP="00484AD7">
      <w:pPr>
        <w:pStyle w:val="1"/>
        <w:spacing w:before="0" w:after="0" w:line="360" w:lineRule="auto"/>
        <w:jc w:val="both"/>
      </w:pPr>
    </w:p>
    <w:p w14:paraId="3E39F986" w14:textId="05186EF1" w:rsidR="00040585" w:rsidRDefault="00257F10">
      <w:pPr>
        <w:pStyle w:val="1"/>
        <w:spacing w:before="0"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3E39F8DB" wp14:editId="002E7CCD">
            <wp:extent cx="4236720" cy="2072640"/>
            <wp:effectExtent l="0" t="0" r="11430" b="381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92C9DB" w14:textId="43510C6B" w:rsidR="00405918" w:rsidRPr="004C341C" w:rsidRDefault="00405918" w:rsidP="00405918">
      <w:pPr>
        <w:pStyle w:val="1"/>
        <w:spacing w:before="0" w:after="0" w:line="360" w:lineRule="auto"/>
        <w:jc w:val="both"/>
        <w:rPr>
          <w:b/>
        </w:rPr>
      </w:pPr>
      <w:r w:rsidRPr="004C341C">
        <w:rPr>
          <w:b/>
        </w:rPr>
        <w:t>Рис.2 Динамика показателей углеводного обмена у пациентов</w:t>
      </w:r>
      <w:r w:rsidR="00776F8A" w:rsidRPr="004C341C">
        <w:rPr>
          <w:b/>
        </w:rPr>
        <w:t xml:space="preserve"> 2-й группы</w:t>
      </w:r>
      <w:r w:rsidRPr="004C341C">
        <w:rPr>
          <w:b/>
        </w:rPr>
        <w:t xml:space="preserve"> до и после лечения </w:t>
      </w:r>
      <w:proofErr w:type="spellStart"/>
      <w:r w:rsidRPr="004C341C">
        <w:rPr>
          <w:b/>
        </w:rPr>
        <w:t>Гликлазидом</w:t>
      </w:r>
      <w:proofErr w:type="spellEnd"/>
      <w:r w:rsidRPr="004C341C">
        <w:rPr>
          <w:b/>
        </w:rPr>
        <w:t>-СЗ</w:t>
      </w:r>
    </w:p>
    <w:p w14:paraId="0F807E8C" w14:textId="7DAB3E9D" w:rsidR="00484AD7" w:rsidRPr="004C341C" w:rsidRDefault="004C341C" w:rsidP="00405918">
      <w:pPr>
        <w:pStyle w:val="1"/>
        <w:spacing w:before="0" w:after="0" w:line="360" w:lineRule="auto"/>
        <w:jc w:val="both"/>
        <w:rPr>
          <w:b/>
          <w:lang w:val="en-US"/>
        </w:rPr>
      </w:pPr>
      <w:r w:rsidRPr="004C341C">
        <w:rPr>
          <w:b/>
          <w:lang w:val="en-US"/>
        </w:rPr>
        <w:t xml:space="preserve">Figure 2. Dynamics </w:t>
      </w:r>
      <w:proofErr w:type="gramStart"/>
      <w:r w:rsidRPr="004C341C">
        <w:rPr>
          <w:b/>
          <w:lang w:val="en-US"/>
        </w:rPr>
        <w:t>of  metabolism</w:t>
      </w:r>
      <w:proofErr w:type="gramEnd"/>
      <w:r w:rsidRPr="004C341C">
        <w:rPr>
          <w:b/>
          <w:lang w:val="en-US"/>
        </w:rPr>
        <w:t xml:space="preserve"> in </w:t>
      </w:r>
      <w:r>
        <w:rPr>
          <w:b/>
          <w:lang w:val="en-US"/>
        </w:rPr>
        <w:t>g</w:t>
      </w:r>
      <w:r w:rsidRPr="004C341C">
        <w:rPr>
          <w:b/>
          <w:lang w:val="en-US"/>
        </w:rPr>
        <w:t xml:space="preserve">roup 2 patients before and after treatment with </w:t>
      </w:r>
      <w:proofErr w:type="spellStart"/>
      <w:r w:rsidRPr="004C341C">
        <w:rPr>
          <w:b/>
          <w:lang w:val="en-US"/>
        </w:rPr>
        <w:t>Gliclazide</w:t>
      </w:r>
      <w:proofErr w:type="spellEnd"/>
      <w:r w:rsidRPr="004C341C">
        <w:rPr>
          <w:b/>
          <w:lang w:val="en-US"/>
        </w:rPr>
        <w:t>-SZ</w:t>
      </w:r>
    </w:p>
    <w:p w14:paraId="74D05941" w14:textId="63E9AFEB" w:rsidR="000F1229" w:rsidRDefault="0011280F" w:rsidP="000F1229">
      <w:pPr>
        <w:pStyle w:val="1"/>
        <w:spacing w:before="0" w:after="0" w:line="360" w:lineRule="auto"/>
        <w:jc w:val="both"/>
      </w:pPr>
      <w:r>
        <w:t xml:space="preserve">Результаты исследования показали высокую эффективность </w:t>
      </w:r>
      <w:proofErr w:type="spellStart"/>
      <w:r>
        <w:t>Гликлазида</w:t>
      </w:r>
      <w:proofErr w:type="spellEnd"/>
      <w:r w:rsidR="00257F10">
        <w:t xml:space="preserve">-СЗ </w:t>
      </w:r>
      <w:r>
        <w:t xml:space="preserve">в компенсации показателей углеводного обмена в обеих группах пациентов с СД 2 типа. </w:t>
      </w:r>
    </w:p>
    <w:p w14:paraId="2BC155A9" w14:textId="77777777" w:rsidR="004C341C" w:rsidRDefault="00257F10" w:rsidP="004C341C">
      <w:pPr>
        <w:pStyle w:val="1"/>
        <w:spacing w:before="0" w:after="0" w:line="360" w:lineRule="auto"/>
        <w:jc w:val="both"/>
      </w:pPr>
      <w:r>
        <w:t>Качество жизни пациентов оценивалось самими пациентами по 5 бальной шкале (</w:t>
      </w:r>
      <w:proofErr w:type="spellStart"/>
      <w:r>
        <w:t>QoL</w:t>
      </w:r>
      <w:proofErr w:type="spellEnd"/>
      <w:r>
        <w:t>). По результатам исследования имелось достоверное улучшение качества жизни у больных</w:t>
      </w:r>
      <w:r w:rsidR="0011280F">
        <w:t xml:space="preserve"> с СД 2 типа</w:t>
      </w:r>
      <w:r>
        <w:t xml:space="preserve">, принимавших препарат </w:t>
      </w:r>
      <w:proofErr w:type="spellStart"/>
      <w:r w:rsidR="00EF5939">
        <w:t>Гликлазид</w:t>
      </w:r>
      <w:proofErr w:type="spellEnd"/>
      <w:r>
        <w:t>-СЗ (</w:t>
      </w:r>
      <w:proofErr w:type="gramStart"/>
      <w:r>
        <w:t>р&lt;</w:t>
      </w:r>
      <w:proofErr w:type="gramEnd"/>
      <w:r>
        <w:t>0,05).</w:t>
      </w:r>
      <w:r w:rsidR="004C341C" w:rsidRPr="004C341C">
        <w:t xml:space="preserve"> </w:t>
      </w:r>
    </w:p>
    <w:p w14:paraId="1499ED80" w14:textId="77777777" w:rsidR="004C341C" w:rsidRPr="004C341C" w:rsidRDefault="004C341C" w:rsidP="004C341C">
      <w:pPr>
        <w:pStyle w:val="1"/>
        <w:spacing w:before="0" w:after="0" w:line="360" w:lineRule="auto"/>
        <w:jc w:val="right"/>
        <w:rPr>
          <w:b/>
          <w:bCs/>
        </w:rPr>
      </w:pPr>
      <w:r w:rsidRPr="004C341C">
        <w:rPr>
          <w:b/>
          <w:bCs/>
        </w:rPr>
        <w:t xml:space="preserve">Таблица 4/ </w:t>
      </w:r>
      <w:proofErr w:type="spellStart"/>
      <w:r w:rsidRPr="004C341C">
        <w:rPr>
          <w:b/>
          <w:bCs/>
        </w:rPr>
        <w:t>Table</w:t>
      </w:r>
      <w:proofErr w:type="spellEnd"/>
      <w:r w:rsidRPr="004C341C">
        <w:rPr>
          <w:b/>
          <w:bCs/>
        </w:rPr>
        <w:t xml:space="preserve"> 4 </w:t>
      </w:r>
    </w:p>
    <w:p w14:paraId="362171AD" w14:textId="59A7C769" w:rsidR="004C341C" w:rsidRPr="004C341C" w:rsidRDefault="004C341C" w:rsidP="004C341C">
      <w:pPr>
        <w:pStyle w:val="1"/>
        <w:spacing w:before="0" w:after="0" w:line="360" w:lineRule="auto"/>
        <w:jc w:val="both"/>
        <w:rPr>
          <w:b/>
          <w:bCs/>
        </w:rPr>
      </w:pPr>
      <w:r w:rsidRPr="004C341C">
        <w:rPr>
          <w:b/>
          <w:bCs/>
        </w:rPr>
        <w:t xml:space="preserve">Динамика показателей качества жизни по шкале </w:t>
      </w:r>
      <w:proofErr w:type="spellStart"/>
      <w:r w:rsidRPr="004C341C">
        <w:rPr>
          <w:b/>
          <w:bCs/>
        </w:rPr>
        <w:t>QoL</w:t>
      </w:r>
      <w:proofErr w:type="spellEnd"/>
      <w:r w:rsidRPr="004C341C">
        <w:rPr>
          <w:b/>
          <w:bCs/>
        </w:rPr>
        <w:t xml:space="preserve"> в 1 и 2-й группах после приема </w:t>
      </w:r>
      <w:proofErr w:type="spellStart"/>
      <w:r w:rsidRPr="004C341C">
        <w:rPr>
          <w:b/>
          <w:bCs/>
        </w:rPr>
        <w:t>Гликлазида</w:t>
      </w:r>
      <w:proofErr w:type="spellEnd"/>
      <w:r w:rsidRPr="004C341C">
        <w:rPr>
          <w:b/>
          <w:bCs/>
        </w:rPr>
        <w:t>-СЗ (M ± m)</w:t>
      </w:r>
    </w:p>
    <w:p w14:paraId="2DAD152C" w14:textId="2EBA4093" w:rsidR="004C341C" w:rsidRPr="004C341C" w:rsidRDefault="004C341C" w:rsidP="004C341C">
      <w:pPr>
        <w:pStyle w:val="1"/>
        <w:spacing w:before="0" w:after="0" w:line="360" w:lineRule="auto"/>
        <w:jc w:val="both"/>
        <w:rPr>
          <w:b/>
          <w:bCs/>
          <w:lang w:val="en-US"/>
        </w:rPr>
      </w:pPr>
      <w:r w:rsidRPr="004C341C">
        <w:rPr>
          <w:b/>
          <w:bCs/>
          <w:lang w:val="en-US"/>
        </w:rPr>
        <w:t xml:space="preserve">The dynamics of the 1, </w:t>
      </w:r>
      <w:proofErr w:type="gramStart"/>
      <w:r w:rsidRPr="004C341C">
        <w:rPr>
          <w:b/>
          <w:bCs/>
          <w:lang w:val="en-US"/>
        </w:rPr>
        <w:t>2st  patients</w:t>
      </w:r>
      <w:proofErr w:type="gramEnd"/>
      <w:r w:rsidRPr="004C341C">
        <w:rPr>
          <w:b/>
          <w:bCs/>
          <w:lang w:val="en-US"/>
        </w:rPr>
        <w:t xml:space="preserve"> groups quality of life </w:t>
      </w:r>
      <w:proofErr w:type="spellStart"/>
      <w:r w:rsidRPr="004C341C">
        <w:rPr>
          <w:b/>
          <w:bCs/>
          <w:lang w:val="en-US"/>
        </w:rPr>
        <w:t>parametrs</w:t>
      </w:r>
      <w:proofErr w:type="spellEnd"/>
      <w:r w:rsidRPr="004C341C">
        <w:rPr>
          <w:b/>
          <w:bCs/>
          <w:lang w:val="en-US"/>
        </w:rPr>
        <w:t xml:space="preserve"> after treatment with </w:t>
      </w:r>
      <w:proofErr w:type="spellStart"/>
      <w:r w:rsidRPr="004C341C">
        <w:rPr>
          <w:b/>
          <w:bCs/>
          <w:lang w:val="en-US"/>
        </w:rPr>
        <w:t>Gliclazide</w:t>
      </w:r>
      <w:proofErr w:type="spellEnd"/>
      <w:r w:rsidRPr="004C341C">
        <w:rPr>
          <w:b/>
          <w:bCs/>
          <w:lang w:val="en-US"/>
        </w:rPr>
        <w:t>-SZ (M ± m)</w:t>
      </w:r>
    </w:p>
    <w:p w14:paraId="3E39F98D" w14:textId="6C04758A" w:rsidR="00040585" w:rsidRPr="004C341C" w:rsidRDefault="00040585" w:rsidP="004C341C">
      <w:pPr>
        <w:pStyle w:val="1"/>
        <w:spacing w:before="0" w:after="0" w:line="360" w:lineRule="auto"/>
        <w:jc w:val="both"/>
        <w:rPr>
          <w:lang w:val="en-US"/>
        </w:rPr>
      </w:pPr>
    </w:p>
    <w:tbl>
      <w:tblPr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693"/>
        <w:gridCol w:w="2127"/>
        <w:gridCol w:w="2120"/>
      </w:tblGrid>
      <w:tr w:rsidR="00040585" w14:paraId="3E39F991" w14:textId="77777777">
        <w:trPr>
          <w:trHeight w:val="468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8E" w14:textId="77777777" w:rsidR="00040585" w:rsidRDefault="00257F10">
            <w:pPr>
              <w:pStyle w:val="1"/>
              <w:spacing w:line="360" w:lineRule="auto"/>
              <w:jc w:val="both"/>
            </w:pPr>
            <w:r>
              <w:lastRenderedPageBreak/>
              <w:t>Группы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8F" w14:textId="77777777" w:rsidR="00040585" w:rsidRDefault="00257F10">
            <w:pPr>
              <w:pStyle w:val="1"/>
              <w:spacing w:line="360" w:lineRule="auto"/>
              <w:jc w:val="both"/>
            </w:pPr>
            <w:r>
              <w:t>Показатели</w:t>
            </w:r>
          </w:p>
        </w:tc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0" w14:textId="77777777" w:rsidR="00040585" w:rsidRDefault="00257F10">
            <w:pPr>
              <w:pStyle w:val="1"/>
              <w:spacing w:line="360" w:lineRule="auto"/>
              <w:jc w:val="both"/>
            </w:pPr>
            <w:r>
              <w:t>Обследование</w:t>
            </w:r>
          </w:p>
        </w:tc>
      </w:tr>
      <w:tr w:rsidR="00040585" w14:paraId="3E39F996" w14:textId="77777777" w:rsidTr="00EF5939">
        <w:trPr>
          <w:trHeight w:val="467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2" w14:textId="77777777" w:rsidR="00040585" w:rsidRDefault="00040585">
            <w:pPr>
              <w:pStyle w:val="1"/>
              <w:spacing w:line="360" w:lineRule="auto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3" w14:textId="77777777" w:rsidR="00040585" w:rsidRDefault="00040585">
            <w:pPr>
              <w:pStyle w:val="1"/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4" w14:textId="77777777" w:rsidR="00040585" w:rsidRDefault="00257F10">
            <w:pPr>
              <w:pStyle w:val="1"/>
              <w:spacing w:line="360" w:lineRule="auto"/>
              <w:jc w:val="both"/>
            </w:pPr>
            <w:r>
              <w:t>Исходно</w:t>
            </w:r>
            <w:r>
              <w:tab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5" w14:textId="77777777" w:rsidR="00040585" w:rsidRDefault="00257F10">
            <w:pPr>
              <w:pStyle w:val="1"/>
              <w:spacing w:line="360" w:lineRule="auto"/>
              <w:jc w:val="both"/>
            </w:pPr>
            <w:r>
              <w:t>После лечения</w:t>
            </w:r>
          </w:p>
        </w:tc>
      </w:tr>
      <w:tr w:rsidR="00040585" w14:paraId="3E39F99B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7" w14:textId="77777777" w:rsidR="00040585" w:rsidRDefault="00257F10">
            <w:pPr>
              <w:pStyle w:val="1"/>
              <w:spacing w:line="360" w:lineRule="auto"/>
              <w:jc w:val="both"/>
            </w:pPr>
            <w:r>
              <w:t>1-я группа (n=30)</w:t>
            </w:r>
            <w: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8" w14:textId="77777777" w:rsidR="00040585" w:rsidRDefault="00257F10">
            <w:pPr>
              <w:pStyle w:val="1"/>
              <w:spacing w:line="360" w:lineRule="auto"/>
              <w:jc w:val="both"/>
            </w:pPr>
            <w:r>
              <w:t>Качество жизни (</w:t>
            </w:r>
            <w:proofErr w:type="spellStart"/>
            <w:r>
              <w:t>QoL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9" w14:textId="362E59DB" w:rsidR="00040585" w:rsidRDefault="00257F10">
            <w:pPr>
              <w:pStyle w:val="1"/>
              <w:spacing w:line="360" w:lineRule="auto"/>
              <w:jc w:val="both"/>
            </w:pPr>
            <w:r>
              <w:t>3,</w:t>
            </w:r>
            <w:r w:rsidR="0011280F">
              <w:t>34</w:t>
            </w:r>
            <w:r>
              <w:t>±0,2</w:t>
            </w:r>
            <w:r w:rsidR="0011280F"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A" w14:textId="482E8796" w:rsidR="00040585" w:rsidRDefault="00257F10">
            <w:pPr>
              <w:pStyle w:val="1"/>
              <w:spacing w:line="360" w:lineRule="auto"/>
              <w:jc w:val="both"/>
            </w:pPr>
            <w:r>
              <w:t>5,</w:t>
            </w:r>
            <w:r w:rsidR="0011280F">
              <w:t>7</w:t>
            </w:r>
            <w:r>
              <w:t>±0,</w:t>
            </w:r>
            <w:r w:rsidR="0011280F">
              <w:t>28</w:t>
            </w:r>
          </w:p>
        </w:tc>
      </w:tr>
      <w:tr w:rsidR="00040585" w14:paraId="3E39F9A0" w14:textId="7777777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C" w14:textId="70431F3D" w:rsidR="00040585" w:rsidRDefault="00257F10">
            <w:pPr>
              <w:pStyle w:val="1"/>
              <w:spacing w:line="360" w:lineRule="auto"/>
              <w:jc w:val="both"/>
            </w:pPr>
            <w:r>
              <w:t xml:space="preserve">2-я </w:t>
            </w:r>
            <w:r w:rsidR="00445ED7">
              <w:t>группа (</w:t>
            </w:r>
            <w:r>
              <w:t>n=30)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D" w14:textId="77777777" w:rsidR="00040585" w:rsidRDefault="00257F10">
            <w:pPr>
              <w:pStyle w:val="1"/>
              <w:spacing w:line="360" w:lineRule="auto"/>
              <w:jc w:val="both"/>
            </w:pPr>
            <w:r>
              <w:t>Качество жизни (</w:t>
            </w:r>
            <w:proofErr w:type="spellStart"/>
            <w:r>
              <w:t>QoL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E" w14:textId="7A181920" w:rsidR="00040585" w:rsidRDefault="00257F10">
            <w:pPr>
              <w:pStyle w:val="1"/>
              <w:spacing w:line="360" w:lineRule="auto"/>
              <w:jc w:val="both"/>
            </w:pPr>
            <w:r>
              <w:t>2,</w:t>
            </w:r>
            <w:r w:rsidR="0011280F">
              <w:t>24</w:t>
            </w:r>
            <w:r>
              <w:t>±0,</w:t>
            </w:r>
            <w:r w:rsidR="0011280F">
              <w:t>18</w:t>
            </w:r>
            <w:r>
              <w:tab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F99F" w14:textId="7AE97C7A" w:rsidR="00040585" w:rsidRDefault="00257F10">
            <w:pPr>
              <w:pStyle w:val="1"/>
              <w:spacing w:line="360" w:lineRule="auto"/>
              <w:jc w:val="both"/>
            </w:pPr>
            <w:r>
              <w:t>4,</w:t>
            </w:r>
            <w:r w:rsidR="0011280F">
              <w:t>8</w:t>
            </w:r>
            <w:r>
              <w:t>±0,2</w:t>
            </w:r>
            <w:r w:rsidR="0011280F">
              <w:t>4</w:t>
            </w:r>
          </w:p>
        </w:tc>
      </w:tr>
    </w:tbl>
    <w:p w14:paraId="3E39F9AB" w14:textId="67F11AA5" w:rsidR="00040585" w:rsidRDefault="00257F10">
      <w:pPr>
        <w:pStyle w:val="1"/>
        <w:spacing w:before="0" w:after="0" w:line="360" w:lineRule="auto"/>
        <w:jc w:val="both"/>
        <w:rPr>
          <w:b/>
        </w:rPr>
      </w:pPr>
      <w:r>
        <w:t xml:space="preserve">Проведенное исследование показало, что назначение </w:t>
      </w:r>
      <w:r w:rsidR="00445ED7">
        <w:t xml:space="preserve">препарата </w:t>
      </w:r>
      <w:proofErr w:type="spellStart"/>
      <w:r w:rsidR="00445ED7">
        <w:t>Гликлазид</w:t>
      </w:r>
      <w:proofErr w:type="spellEnd"/>
      <w:r>
        <w:t xml:space="preserve">-СЗ пациентам с </w:t>
      </w:r>
      <w:r w:rsidR="0011280F">
        <w:t xml:space="preserve">СД 2 типа приводит к нормализации уровня глюкозы в крови, </w:t>
      </w:r>
      <w:r w:rsidR="0008702D">
        <w:t xml:space="preserve">улучшению показателей углеводного обмена, что достоверно позитивно влияет на качество </w:t>
      </w:r>
      <w:proofErr w:type="gramStart"/>
      <w:r w:rsidR="0008702D">
        <w:t xml:space="preserve">жизни  </w:t>
      </w:r>
      <w:r w:rsidR="0008702D" w:rsidRPr="0008702D">
        <w:t>(</w:t>
      </w:r>
      <w:proofErr w:type="gramEnd"/>
      <w:r w:rsidR="0008702D" w:rsidRPr="0008702D">
        <w:t>р&lt;0,0</w:t>
      </w:r>
      <w:r w:rsidR="0008702D">
        <w:t>5</w:t>
      </w:r>
      <w:r w:rsidR="0008702D" w:rsidRPr="0008702D">
        <w:t>)</w:t>
      </w:r>
      <w:r w:rsidR="0008702D">
        <w:t xml:space="preserve">. </w:t>
      </w:r>
      <w:r>
        <w:rPr>
          <w:b/>
        </w:rPr>
        <w:t xml:space="preserve">         </w:t>
      </w:r>
    </w:p>
    <w:p w14:paraId="0F81ED2F" w14:textId="77777777" w:rsidR="005B0783" w:rsidRDefault="00257F10" w:rsidP="005B0783">
      <w:pPr>
        <w:pStyle w:val="Standard"/>
        <w:autoSpaceDE w:val="0"/>
        <w:spacing w:after="0" w:line="360" w:lineRule="auto"/>
        <w:jc w:val="both"/>
        <w:rPr>
          <w:rFonts w:ascii="Times New Roman" w:eastAsia="Newton-Regular, 'MS Mincho'" w:hAnsi="Times New Roman" w:cs="Times New Roman"/>
          <w:sz w:val="24"/>
          <w:szCs w:val="24"/>
          <w:lang w:eastAsia="ru-RU"/>
        </w:rPr>
      </w:pPr>
      <w:r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До 90-х годов прошлого века для лечения </w:t>
      </w:r>
      <w:r w:rsid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СД 2 типа наиболее</w:t>
      </w:r>
      <w:r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широко </w:t>
      </w:r>
      <w:r w:rsidR="00445ED7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применялись производные</w:t>
      </w:r>
      <w:r w:rsid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сульфанилмочевины</w:t>
      </w:r>
      <w:proofErr w:type="spellEnd"/>
      <w:r w:rsid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, к которым относится </w:t>
      </w:r>
      <w:proofErr w:type="spellStart"/>
      <w:r w:rsid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Гликлазид</w:t>
      </w:r>
      <w:proofErr w:type="spellEnd"/>
      <w:r w:rsid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-СЗ. В последние годы стали чаще назначать новые группы препаратов – ингибиторов </w:t>
      </w:r>
      <w:proofErr w:type="spellStart"/>
      <w:r w:rsidR="0008702D" w:rsidRP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дипептидилпептидазы</w:t>
      </w:r>
      <w:proofErr w:type="spellEnd"/>
      <w:r w:rsidR="0008702D" w:rsidRP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4</w:t>
      </w:r>
      <w:r w:rsidR="0008702D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и </w:t>
      </w:r>
      <w:r w:rsidR="00770A04" w:rsidRP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ингибиторы натрий-глюкозного ко-транспортера 2 типа</w:t>
      </w:r>
      <w:r w:rsidR="00A51060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,</w:t>
      </w:r>
      <w:r w:rsid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Наше исследование показало высокую эффективность и безопасность </w:t>
      </w:r>
      <w:proofErr w:type="spellStart"/>
      <w:r w:rsid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Гликлазида</w:t>
      </w:r>
      <w:proofErr w:type="spellEnd"/>
      <w:r w:rsid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-СЗ в виде </w:t>
      </w:r>
      <w:proofErr w:type="spellStart"/>
      <w:r w:rsid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монотерапии</w:t>
      </w:r>
      <w:proofErr w:type="spellEnd"/>
      <w:r w:rsid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у лиц с впервые выявленным СД 2 типа и пациентов с </w:t>
      </w:r>
      <w:proofErr w:type="spellStart"/>
      <w:r w:rsid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>субкомпенсированным</w:t>
      </w:r>
      <w:proofErr w:type="spellEnd"/>
      <w:r w:rsidR="00770A04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СД 2 типа.</w:t>
      </w:r>
      <w:r w:rsidR="005B0783" w:rsidRPr="005B0783">
        <w:rPr>
          <w:rFonts w:ascii="Times New Roman" w:eastAsia="Newton-Regular, 'MS Mincho'" w:hAnsi="Times New Roman" w:cs="Times New Roman"/>
          <w:sz w:val="24"/>
          <w:szCs w:val="24"/>
          <w:lang w:eastAsia="ru-RU"/>
        </w:rPr>
        <w:t xml:space="preserve"> </w:t>
      </w:r>
    </w:p>
    <w:p w14:paraId="4E582D0C" w14:textId="77777777" w:rsidR="005B0783" w:rsidRDefault="00257F10" w:rsidP="005B0783">
      <w:pPr>
        <w:pStyle w:val="Standard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  <w:r w:rsidR="005B0783" w:rsidRPr="005B07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0783" w:rsidRPr="005B07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E39F9B2" w14:textId="0674EA96" w:rsidR="00040585" w:rsidRDefault="005B0783" w:rsidP="005B0783">
      <w:pPr>
        <w:pStyle w:val="Standard"/>
        <w:autoSpaceDE w:val="0"/>
        <w:spacing w:after="0" w:line="360" w:lineRule="auto"/>
        <w:jc w:val="both"/>
      </w:pPr>
      <w:r w:rsidRPr="005B0783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proofErr w:type="spellStart"/>
      <w:r w:rsidRPr="005B0783">
        <w:rPr>
          <w:rFonts w:ascii="Times New Roman" w:hAnsi="Times New Roman" w:cs="Times New Roman"/>
          <w:sz w:val="24"/>
          <w:szCs w:val="24"/>
          <w:lang w:eastAsia="ru-RU"/>
        </w:rPr>
        <w:t>Гликлазид</w:t>
      </w:r>
      <w:proofErr w:type="spellEnd"/>
      <w:r w:rsidRPr="005B0783">
        <w:rPr>
          <w:rFonts w:ascii="Times New Roman" w:hAnsi="Times New Roman" w:cs="Times New Roman"/>
          <w:sz w:val="24"/>
          <w:szCs w:val="24"/>
          <w:lang w:eastAsia="ru-RU"/>
        </w:rPr>
        <w:t xml:space="preserve">-СЗ в дозе 60 мг 1 раз в сутки в течение трех месяцев позволяет достичь быстрого и эффективного контроля гликемических показателей и является эффективным и безопасным средством </w:t>
      </w:r>
      <w:proofErr w:type="spellStart"/>
      <w:r w:rsidRPr="005B0783">
        <w:rPr>
          <w:rFonts w:ascii="Times New Roman" w:hAnsi="Times New Roman" w:cs="Times New Roman"/>
          <w:sz w:val="24"/>
          <w:szCs w:val="24"/>
          <w:lang w:eastAsia="ru-RU"/>
        </w:rPr>
        <w:t>сахароснижающей</w:t>
      </w:r>
      <w:proofErr w:type="spellEnd"/>
      <w:r w:rsidRPr="005B0783">
        <w:rPr>
          <w:rFonts w:ascii="Times New Roman" w:hAnsi="Times New Roman" w:cs="Times New Roman"/>
          <w:sz w:val="24"/>
          <w:szCs w:val="24"/>
          <w:lang w:eastAsia="ru-RU"/>
        </w:rPr>
        <w:t xml:space="preserve"> терапии как у пациентов с впервые выявленным СД 2 типа, так и пациентов с </w:t>
      </w:r>
      <w:proofErr w:type="spellStart"/>
      <w:r w:rsidRPr="005B0783">
        <w:rPr>
          <w:rFonts w:ascii="Times New Roman" w:hAnsi="Times New Roman" w:cs="Times New Roman"/>
          <w:sz w:val="24"/>
          <w:szCs w:val="24"/>
          <w:lang w:eastAsia="ru-RU"/>
        </w:rPr>
        <w:t>субкомпенсированным</w:t>
      </w:r>
      <w:proofErr w:type="spellEnd"/>
      <w:r w:rsidRPr="005B0783">
        <w:rPr>
          <w:rFonts w:ascii="Times New Roman" w:hAnsi="Times New Roman" w:cs="Times New Roman"/>
          <w:sz w:val="24"/>
          <w:szCs w:val="24"/>
          <w:lang w:eastAsia="ru-RU"/>
        </w:rPr>
        <w:t xml:space="preserve"> СД 2 типа. </w:t>
      </w:r>
      <w:r w:rsidR="00405918">
        <w:rPr>
          <w:rFonts w:ascii="Times New Roman" w:hAnsi="Times New Roman" w:cs="Times New Roman"/>
          <w:sz w:val="24"/>
          <w:szCs w:val="24"/>
          <w:lang w:eastAsia="ru-RU"/>
        </w:rPr>
        <w:t xml:space="preserve">У всех пациентов с СД 2 типа на фоне терапии произошло достоверное снижение уровня глюкозы натощак, инсулина, с-пептида в крови, существенно улучшились показатели качества жизни. Компенсация углеводного обмена, по показателю </w:t>
      </w:r>
      <w:proofErr w:type="spellStart"/>
      <w:r w:rsidR="00405918">
        <w:rPr>
          <w:rFonts w:ascii="Times New Roman" w:hAnsi="Times New Roman" w:cs="Times New Roman"/>
          <w:sz w:val="24"/>
          <w:szCs w:val="24"/>
          <w:lang w:val="en-US" w:eastAsia="ru-RU"/>
        </w:rPr>
        <w:t>HbAc</w:t>
      </w:r>
      <w:proofErr w:type="spellEnd"/>
      <w:r w:rsidR="00A51060" w:rsidRPr="00405918">
        <w:rPr>
          <w:rFonts w:ascii="Times New Roman" w:hAnsi="Times New Roman" w:cs="Times New Roman"/>
          <w:sz w:val="24"/>
          <w:szCs w:val="24"/>
          <w:lang w:eastAsia="ru-RU"/>
        </w:rPr>
        <w:t>% &lt;</w:t>
      </w:r>
      <w:r w:rsidR="00405918" w:rsidRPr="00405918">
        <w:rPr>
          <w:rFonts w:ascii="Times New Roman" w:hAnsi="Times New Roman" w:cs="Times New Roman"/>
          <w:sz w:val="24"/>
          <w:szCs w:val="24"/>
          <w:lang w:eastAsia="ru-RU"/>
        </w:rPr>
        <w:t>7%</w:t>
      </w:r>
      <w:r w:rsidR="00405918">
        <w:rPr>
          <w:rFonts w:ascii="Times New Roman" w:hAnsi="Times New Roman" w:cs="Times New Roman"/>
          <w:sz w:val="24"/>
          <w:szCs w:val="24"/>
          <w:lang w:eastAsia="ru-RU"/>
        </w:rPr>
        <w:t xml:space="preserve">, было достигнуто у всех пациентов с впервые выявленным СД 2 типа и у 86,7% пациентов с </w:t>
      </w:r>
      <w:proofErr w:type="spellStart"/>
      <w:r w:rsidR="00405918">
        <w:rPr>
          <w:rFonts w:ascii="Times New Roman" w:hAnsi="Times New Roman" w:cs="Times New Roman"/>
          <w:sz w:val="24"/>
          <w:szCs w:val="24"/>
          <w:lang w:eastAsia="ru-RU"/>
        </w:rPr>
        <w:t>субкомпенсированным</w:t>
      </w:r>
      <w:proofErr w:type="spellEnd"/>
      <w:r w:rsidR="00405918">
        <w:rPr>
          <w:rFonts w:ascii="Times New Roman" w:hAnsi="Times New Roman" w:cs="Times New Roman"/>
          <w:sz w:val="24"/>
          <w:szCs w:val="24"/>
          <w:lang w:eastAsia="ru-RU"/>
        </w:rPr>
        <w:t xml:space="preserve"> СД.</w:t>
      </w:r>
    </w:p>
    <w:p w14:paraId="3E39F9B3" w14:textId="12D19186" w:rsidR="00040585" w:rsidRDefault="0040591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7F10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 </w:t>
      </w:r>
      <w:proofErr w:type="spellStart"/>
      <w:r w:rsidR="00FC434B">
        <w:rPr>
          <w:rFonts w:ascii="Times New Roman" w:hAnsi="Times New Roman" w:cs="Times New Roman"/>
          <w:sz w:val="24"/>
          <w:szCs w:val="24"/>
          <w:lang w:eastAsia="ru-RU"/>
        </w:rPr>
        <w:t>Гликлазида</w:t>
      </w:r>
      <w:proofErr w:type="spellEnd"/>
      <w:r w:rsidR="00257F10">
        <w:rPr>
          <w:rFonts w:ascii="Times New Roman" w:hAnsi="Times New Roman" w:cs="Times New Roman"/>
          <w:sz w:val="24"/>
          <w:szCs w:val="24"/>
          <w:lang w:eastAsia="ru-RU"/>
        </w:rPr>
        <w:t>-СЗ в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месте с изменением пищевого поведения пациентов, </w:t>
      </w:r>
      <w:proofErr w:type="gramStart"/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257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="00257F10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>впервые выявленным и некомпенсированным СД</w:t>
      </w:r>
      <w:r w:rsidR="00257F10">
        <w:rPr>
          <w:rFonts w:ascii="Times New Roman" w:hAnsi="Times New Roman" w:cs="Times New Roman"/>
          <w:sz w:val="24"/>
          <w:szCs w:val="24"/>
          <w:lang w:eastAsia="ru-RU"/>
        </w:rPr>
        <w:t xml:space="preserve"> 2 типа 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>приводит</w:t>
      </w:r>
      <w:r w:rsidR="00257F10">
        <w:rPr>
          <w:rFonts w:ascii="Times New Roman" w:hAnsi="Times New Roman" w:cs="Times New Roman"/>
          <w:sz w:val="24"/>
          <w:szCs w:val="24"/>
          <w:lang w:eastAsia="ru-RU"/>
        </w:rPr>
        <w:t xml:space="preserve"> к снижению веса, нормализации показателей углеводного обмена, 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улучшения качества жизни, у всех пациентов происходит достоверное снижение </w:t>
      </w:r>
      <w:proofErr w:type="spellStart"/>
      <w:r w:rsidR="00FC434B">
        <w:rPr>
          <w:rFonts w:ascii="Times New Roman" w:hAnsi="Times New Roman" w:cs="Times New Roman"/>
          <w:sz w:val="24"/>
          <w:szCs w:val="24"/>
          <w:lang w:val="en-US" w:eastAsia="ru-RU"/>
        </w:rPr>
        <w:t>HbAc</w:t>
      </w:r>
      <w:proofErr w:type="spellEnd"/>
      <w:r w:rsidR="00FC434B" w:rsidRPr="00FC434B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EF5939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большинства компенсация течения СД 2 типа, что существенно снижает риск развития осложнений СД 2 типа, </w:t>
      </w:r>
      <w:proofErr w:type="spellStart"/>
      <w:r w:rsidR="00FC434B">
        <w:rPr>
          <w:rFonts w:ascii="Times New Roman" w:hAnsi="Times New Roman" w:cs="Times New Roman"/>
          <w:sz w:val="24"/>
          <w:szCs w:val="24"/>
          <w:lang w:eastAsia="ru-RU"/>
        </w:rPr>
        <w:t>инвалидизаци</w:t>
      </w:r>
      <w:r w:rsidR="005815D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 и ранн</w:t>
      </w:r>
      <w:r w:rsidR="005815DA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 смерт</w:t>
      </w:r>
      <w:r w:rsidR="005815D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C434B">
        <w:rPr>
          <w:rFonts w:ascii="Times New Roman" w:hAnsi="Times New Roman" w:cs="Times New Roman"/>
          <w:sz w:val="24"/>
          <w:szCs w:val="24"/>
          <w:lang w:eastAsia="ru-RU"/>
        </w:rPr>
        <w:t xml:space="preserve"> пациентов с СД 2 типа.</w:t>
      </w:r>
    </w:p>
    <w:p w14:paraId="3E39F9B4" w14:textId="77777777" w:rsidR="00040585" w:rsidRDefault="00040585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39F9B5" w14:textId="77777777" w:rsidR="00040585" w:rsidRPr="00033EC8" w:rsidRDefault="00257F10">
      <w:pPr>
        <w:pStyle w:val="Standard"/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Список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литературы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br/>
      </w:r>
    </w:p>
    <w:p w14:paraId="46936114" w14:textId="77777777" w:rsidR="00046C72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1. World Health Organization, International Diabetes Federation. Definition and diagnosis of diabetes mellitus and intermediate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hyperglycaemia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>. Report of a WHO/IDF consultation. Geneva; 2006</w:t>
      </w:r>
      <w:r w:rsidR="00514C8F"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14C8F">
        <w:rPr>
          <w:rFonts w:ascii="Times New Roman" w:hAnsi="Times New Roman" w:cs="Times New Roman"/>
          <w:sz w:val="24"/>
          <w:szCs w:val="24"/>
          <w:lang w:val="en-US"/>
        </w:rPr>
        <w:t>P.28-30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49FA177" w14:textId="77777777" w:rsidR="00046C72" w:rsidRPr="005B0783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2. World Health Organization. Definition, diagnosis and classification of diabetes mellitus and its complications: report of a WHO consultation. Part 1, Diagnosis and classification of diabetes mellitus. Geneva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>; 1999</w:t>
      </w:r>
      <w:r w:rsidR="00514C8F"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C72" w:rsidRPr="005B078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14C8F"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4C8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46C72" w:rsidRPr="005B0783">
        <w:rPr>
          <w:rFonts w:ascii="Times New Roman" w:hAnsi="Times New Roman" w:cs="Times New Roman"/>
          <w:sz w:val="24"/>
          <w:szCs w:val="24"/>
          <w:lang w:val="en-US"/>
        </w:rPr>
        <w:t>.44-49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93475B2" w14:textId="70DAD36E" w:rsidR="009C2C04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9C2C04">
        <w:rPr>
          <w:rFonts w:ascii="Times New Roman" w:hAnsi="Times New Roman" w:cs="Times New Roman"/>
          <w:sz w:val="24"/>
          <w:szCs w:val="24"/>
        </w:rPr>
        <w:t>Дедов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C04">
        <w:rPr>
          <w:rFonts w:ascii="Times New Roman" w:hAnsi="Times New Roman" w:cs="Times New Roman"/>
          <w:sz w:val="24"/>
          <w:szCs w:val="24"/>
        </w:rPr>
        <w:t>ИИ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C04">
        <w:rPr>
          <w:rFonts w:ascii="Times New Roman" w:hAnsi="Times New Roman" w:cs="Times New Roman"/>
          <w:sz w:val="24"/>
          <w:szCs w:val="24"/>
        </w:rPr>
        <w:t>Шестакова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C04">
        <w:rPr>
          <w:rFonts w:ascii="Times New Roman" w:hAnsi="Times New Roman" w:cs="Times New Roman"/>
          <w:sz w:val="24"/>
          <w:szCs w:val="24"/>
        </w:rPr>
        <w:t>МВ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C04">
        <w:rPr>
          <w:rFonts w:ascii="Times New Roman" w:hAnsi="Times New Roman" w:cs="Times New Roman"/>
          <w:sz w:val="24"/>
          <w:szCs w:val="24"/>
        </w:rPr>
        <w:t>Майоров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C04">
        <w:rPr>
          <w:rFonts w:ascii="Times New Roman" w:hAnsi="Times New Roman" w:cs="Times New Roman"/>
          <w:sz w:val="24"/>
          <w:szCs w:val="24"/>
        </w:rPr>
        <w:t>АЮ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C04">
        <w:rPr>
          <w:rFonts w:ascii="Times New Roman" w:hAnsi="Times New Roman" w:cs="Times New Roman"/>
          <w:sz w:val="24"/>
          <w:szCs w:val="24"/>
        </w:rPr>
        <w:t>Викулова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C04">
        <w:rPr>
          <w:rFonts w:ascii="Times New Roman" w:hAnsi="Times New Roman" w:cs="Times New Roman"/>
          <w:sz w:val="24"/>
          <w:szCs w:val="24"/>
        </w:rPr>
        <w:t>ОК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C2C04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C04">
        <w:rPr>
          <w:rFonts w:ascii="Times New Roman" w:hAnsi="Times New Roman" w:cs="Times New Roman"/>
          <w:sz w:val="24"/>
          <w:szCs w:val="24"/>
        </w:rPr>
        <w:t>ГР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C2C04">
        <w:rPr>
          <w:rFonts w:ascii="Times New Roman" w:hAnsi="Times New Roman" w:cs="Times New Roman"/>
          <w:sz w:val="24"/>
          <w:szCs w:val="24"/>
        </w:rPr>
        <w:t>Кураева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2C04">
        <w:rPr>
          <w:rFonts w:ascii="Times New Roman" w:hAnsi="Times New Roman" w:cs="Times New Roman"/>
          <w:sz w:val="24"/>
          <w:szCs w:val="24"/>
        </w:rPr>
        <w:t>ТЛ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5B07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939">
        <w:rPr>
          <w:rFonts w:ascii="Times New Roman" w:hAnsi="Times New Roman" w:cs="Times New Roman"/>
          <w:sz w:val="24"/>
          <w:szCs w:val="24"/>
        </w:rPr>
        <w:t>Алгоритмы специализированной медицинской помощи больным сахарным диабетом/Под редакцией И.И. Дедова, М.В. Шестаковой, А.Ю. Майорова. - 9-й выпуск. Сахарный диабет [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EF5939">
        <w:rPr>
          <w:rFonts w:ascii="Times New Roman" w:hAnsi="Times New Roman" w:cs="Times New Roman"/>
          <w:sz w:val="24"/>
          <w:szCs w:val="24"/>
        </w:rPr>
        <w:t>]. 2019; 22(1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46C72" w:rsidRPr="005B0783">
        <w:rPr>
          <w:rFonts w:ascii="Times New Roman" w:hAnsi="Times New Roman" w:cs="Times New Roman"/>
          <w:sz w:val="24"/>
          <w:szCs w:val="24"/>
        </w:rPr>
        <w:t>);</w:t>
      </w:r>
    </w:p>
    <w:p w14:paraId="79B58F1C" w14:textId="77777777" w:rsidR="00046C72" w:rsidRPr="00046C72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9">
        <w:rPr>
          <w:rFonts w:ascii="Times New Roman" w:hAnsi="Times New Roman" w:cs="Times New Roman"/>
          <w:sz w:val="24"/>
          <w:szCs w:val="24"/>
        </w:rPr>
        <w:t xml:space="preserve">4. Дедов ИИ, Шестакова МВ. Сахарный диабет типа 2: от теории к практике. </w:t>
      </w:r>
      <w:r w:rsidRPr="00046C72">
        <w:rPr>
          <w:rFonts w:ascii="Times New Roman" w:hAnsi="Times New Roman" w:cs="Times New Roman"/>
          <w:sz w:val="24"/>
          <w:szCs w:val="24"/>
        </w:rPr>
        <w:t xml:space="preserve">МИА; 2016; </w:t>
      </w:r>
      <w:r w:rsidR="00046C72" w:rsidRPr="00046C72">
        <w:rPr>
          <w:rFonts w:ascii="Times New Roman" w:hAnsi="Times New Roman" w:cs="Times New Roman"/>
          <w:sz w:val="24"/>
          <w:szCs w:val="24"/>
        </w:rPr>
        <w:t xml:space="preserve">- 148-150 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6C72">
        <w:rPr>
          <w:rFonts w:ascii="Times New Roman" w:hAnsi="Times New Roman" w:cs="Times New Roman"/>
          <w:sz w:val="24"/>
          <w:szCs w:val="24"/>
        </w:rPr>
        <w:t>.</w:t>
      </w:r>
      <w:r w:rsidR="00046C72" w:rsidRPr="00046C72">
        <w:rPr>
          <w:rFonts w:ascii="Times New Roman" w:hAnsi="Times New Roman" w:cs="Times New Roman"/>
          <w:sz w:val="24"/>
          <w:szCs w:val="24"/>
        </w:rPr>
        <w:t>;</w:t>
      </w:r>
    </w:p>
    <w:p w14:paraId="2D390766" w14:textId="77777777" w:rsidR="00046C72" w:rsidRDefault="009C2C04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Pr="009C2C04">
        <w:rPr>
          <w:rFonts w:ascii="Times New Roman" w:hAnsi="Times New Roman" w:cs="Times New Roman"/>
          <w:sz w:val="24"/>
          <w:szCs w:val="24"/>
        </w:rPr>
        <w:t xml:space="preserve">Сахарный диабет 2 типа. Проблемы и </w:t>
      </w:r>
      <w:proofErr w:type="gramStart"/>
      <w:r w:rsidRPr="009C2C04">
        <w:rPr>
          <w:rFonts w:ascii="Times New Roman" w:hAnsi="Times New Roman" w:cs="Times New Roman"/>
          <w:sz w:val="24"/>
          <w:szCs w:val="24"/>
        </w:rPr>
        <w:t>решения :</w:t>
      </w:r>
      <w:proofErr w:type="gramEnd"/>
      <w:r w:rsidRPr="009C2C04">
        <w:rPr>
          <w:rFonts w:ascii="Times New Roman" w:hAnsi="Times New Roman" w:cs="Times New Roman"/>
          <w:sz w:val="24"/>
          <w:szCs w:val="24"/>
        </w:rPr>
        <w:t xml:space="preserve"> Т. 1  – Москва : ГЭОТАР-Медиа, 2015. </w:t>
      </w:r>
      <w:r>
        <w:rPr>
          <w:rFonts w:ascii="Times New Roman" w:hAnsi="Times New Roman" w:cs="Times New Roman"/>
          <w:sz w:val="24"/>
          <w:szCs w:val="24"/>
        </w:rPr>
        <w:t>– 128-130</w:t>
      </w:r>
      <w:r w:rsidRPr="009C2C04">
        <w:rPr>
          <w:rFonts w:ascii="Times New Roman" w:hAnsi="Times New Roman" w:cs="Times New Roman"/>
          <w:sz w:val="24"/>
          <w:szCs w:val="24"/>
        </w:rPr>
        <w:t xml:space="preserve"> с.</w:t>
      </w:r>
      <w:r w:rsidR="00046C72" w:rsidRPr="00046C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3A791DD" w14:textId="77777777" w:rsidR="00046C72" w:rsidRDefault="00046C72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Schwartz SS, Epstein S,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Corkey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BE, Grant SFA, Gavin JR, Aguilar RB. The Time Is Right for a New Classification System for Diabetes: Rationale and Implications of </w:t>
      </w:r>
      <w:proofErr w:type="gram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the  Classification</w:t>
      </w:r>
      <w:proofErr w:type="gram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Schema. Diabetes Care. </w:t>
      </w:r>
      <w:proofErr w:type="gram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2016</w:t>
      </w:r>
      <w:proofErr w:type="gram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; 39(2):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179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186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631C4B2" w14:textId="0FB21DA6" w:rsidR="00046C72" w:rsidRPr="00906954" w:rsidRDefault="000053EC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. International Diabetes Federation. IDF Diabetes Atlas. 8th ed. Brussels</w:t>
      </w:r>
      <w:r w:rsidR="00EF5939" w:rsidRPr="00906954">
        <w:rPr>
          <w:rFonts w:ascii="Times New Roman" w:hAnsi="Times New Roman" w:cs="Times New Roman"/>
          <w:sz w:val="24"/>
          <w:szCs w:val="24"/>
        </w:rPr>
        <w:t xml:space="preserve">: 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IDF</w:t>
      </w:r>
      <w:r w:rsidR="00EF5939" w:rsidRPr="00906954">
        <w:rPr>
          <w:rFonts w:ascii="Times New Roman" w:hAnsi="Times New Roman" w:cs="Times New Roman"/>
          <w:sz w:val="24"/>
          <w:szCs w:val="24"/>
        </w:rPr>
        <w:t>; 2017;</w:t>
      </w:r>
      <w:r w:rsidR="00046C72" w:rsidRPr="00906954">
        <w:rPr>
          <w:rFonts w:ascii="Times New Roman" w:hAnsi="Times New Roman" w:cs="Times New Roman"/>
          <w:sz w:val="24"/>
          <w:szCs w:val="24"/>
        </w:rPr>
        <w:t xml:space="preserve"> -</w:t>
      </w:r>
      <w:r w:rsidR="00EF5939" w:rsidRPr="00906954">
        <w:rPr>
          <w:rFonts w:ascii="Times New Roman" w:hAnsi="Times New Roman" w:cs="Times New Roman"/>
          <w:sz w:val="24"/>
          <w:szCs w:val="24"/>
        </w:rPr>
        <w:t xml:space="preserve"> 148 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="00EF5939" w:rsidRPr="00906954">
        <w:rPr>
          <w:rFonts w:ascii="Times New Roman" w:hAnsi="Times New Roman" w:cs="Times New Roman"/>
          <w:sz w:val="24"/>
          <w:szCs w:val="24"/>
        </w:rPr>
        <w:t>.</w:t>
      </w:r>
      <w:r w:rsidR="00046C72" w:rsidRPr="009069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82A183" w14:textId="03A536A6" w:rsidR="00046C72" w:rsidRDefault="000053EC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B0783">
        <w:rPr>
          <w:rFonts w:ascii="Times New Roman" w:hAnsi="Times New Roman" w:cs="Times New Roman"/>
          <w:sz w:val="24"/>
          <w:szCs w:val="24"/>
        </w:rPr>
        <w:t>8</w:t>
      </w:r>
      <w:r w:rsidR="00EF5939" w:rsidRPr="00EF5939">
        <w:rPr>
          <w:rFonts w:ascii="Times New Roman" w:hAnsi="Times New Roman" w:cs="Times New Roman"/>
          <w:sz w:val="24"/>
          <w:szCs w:val="24"/>
        </w:rPr>
        <w:t xml:space="preserve">. Дедов ИИ, Шестакова МВ,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</w:rPr>
        <w:t>Галстян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</w:rPr>
        <w:t xml:space="preserve"> ГР. Распространенность сахарного диабета 2 типа у взрослого населения России (исследование 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NATION</w:t>
      </w:r>
      <w:r w:rsidR="00EF5939" w:rsidRPr="00EF593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Сахарный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диабет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[Internet]. 2016; 19(2): 104 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112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  <w:proofErr w:type="gramStart"/>
      <w:r w:rsidR="00046C72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14:paraId="37E120EC" w14:textId="2952CD30" w:rsidR="00046C72" w:rsidRDefault="000053EC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World Health Organization. Diagnostic criteria and classification of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hyperglycaemia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first detected in pregnancy. Geneva; 2013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 xml:space="preserve"> – P. 65-68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9C164FE" w14:textId="7B2AA782" w:rsidR="00046C72" w:rsidRDefault="000053EC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American Diabetes Association. 2. Classification and Diagnosis of Diabetes: Standards of Medical Care in Diabetes - 2019. Diabetes Care. 2019; 42 (Supplement 1): 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13 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  <w:r w:rsidR="00046C7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09502719" w14:textId="0FA141FE" w:rsidR="00DB4617" w:rsidRDefault="00046C72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World Health Organization, International Diabetes Federation. Definition and Diagnosis of Diabetes Mellitus and Intermediate Hyperglycemia [Internet]. Geneva; 2006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4A2D0C9" w14:textId="56F4999F" w:rsidR="00DB4617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World Health Organization. Use of glycated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haemoglobin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(HbA1c) in diagnosis of diabetes mellitus: abbreviated report of a WHO consultation. Geneva</w:t>
      </w:r>
      <w:r w:rsidRPr="00EF5939">
        <w:rPr>
          <w:rFonts w:ascii="Times New Roman" w:hAnsi="Times New Roman" w:cs="Times New Roman"/>
          <w:sz w:val="24"/>
          <w:szCs w:val="24"/>
        </w:rPr>
        <w:t>; 2011</w:t>
      </w:r>
      <w:r w:rsidR="00DB4617" w:rsidRPr="005B0783">
        <w:rPr>
          <w:rFonts w:ascii="Times New Roman" w:hAnsi="Times New Roman" w:cs="Times New Roman"/>
          <w:sz w:val="24"/>
          <w:szCs w:val="24"/>
        </w:rPr>
        <w:t xml:space="preserve"> –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B4617" w:rsidRPr="005B0783">
        <w:rPr>
          <w:rFonts w:ascii="Times New Roman" w:hAnsi="Times New Roman" w:cs="Times New Roman"/>
          <w:sz w:val="24"/>
          <w:szCs w:val="24"/>
        </w:rPr>
        <w:t>.41-42</w:t>
      </w:r>
      <w:r w:rsidRPr="00EF5939">
        <w:rPr>
          <w:rFonts w:ascii="Times New Roman" w:hAnsi="Times New Roman" w:cs="Times New Roman"/>
          <w:sz w:val="24"/>
          <w:szCs w:val="24"/>
        </w:rPr>
        <w:t>;</w:t>
      </w:r>
    </w:p>
    <w:p w14:paraId="1464E2A6" w14:textId="6A14CBE7" w:rsidR="00DB4617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</w:rPr>
        <w:t>1</w:t>
      </w:r>
      <w:r w:rsidR="000053EC" w:rsidRPr="005B0783">
        <w:rPr>
          <w:rFonts w:ascii="Times New Roman" w:hAnsi="Times New Roman" w:cs="Times New Roman"/>
          <w:sz w:val="24"/>
          <w:szCs w:val="24"/>
        </w:rPr>
        <w:t>3</w:t>
      </w:r>
      <w:r w:rsidRPr="00EF5939">
        <w:rPr>
          <w:rFonts w:ascii="Times New Roman" w:hAnsi="Times New Roman" w:cs="Times New Roman"/>
          <w:sz w:val="24"/>
          <w:szCs w:val="24"/>
        </w:rPr>
        <w:t xml:space="preserve">. Дедов ИИ, Шестакова МВ. Сахарный диабет: диагностика, лечение, профилактика.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: МИА; 2011;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- 236-242 c</w:t>
      </w:r>
      <w:proofErr w:type="gramStart"/>
      <w:r w:rsidRPr="00EF59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020D22C3" w14:textId="216120D0" w:rsidR="00DB4617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Umpierrez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Korytkowski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M. Diabetic emergencies - ketoacidosis,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hyperglycaemic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hyperosmolar state and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hypoglycaemia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Nat Rev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Endocrinol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F5939">
        <w:rPr>
          <w:rFonts w:ascii="Times New Roman" w:hAnsi="Times New Roman" w:cs="Times New Roman"/>
          <w:sz w:val="24"/>
          <w:szCs w:val="24"/>
          <w:lang w:val="en-US"/>
        </w:rPr>
        <w:t>2016</w:t>
      </w:r>
      <w:proofErr w:type="gram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; 12(4):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222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232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645E678" w14:textId="47CF2ABC" w:rsidR="00DB4617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American Diabetes Association. 4. Comprehensive Medical Evaluation and Assessment of Comorbidities: Standards of Medical Care in Diabetes - 2019. Diabetes Care. 2019; 42 (Supplement 1):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34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45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712399E3" w14:textId="39C0B5CD" w:rsidR="00DB4617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National Kidney Foundation. KDIGO 2012 Clinical Practice Guideline for the Evaluation and Management of Chronic Kidney Disease. Kidney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Suppl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[Internet]. </w:t>
      </w:r>
      <w:proofErr w:type="gramStart"/>
      <w:r w:rsidRPr="00EF5939">
        <w:rPr>
          <w:rFonts w:ascii="Times New Roman" w:hAnsi="Times New Roman" w:cs="Times New Roman"/>
          <w:sz w:val="24"/>
          <w:szCs w:val="24"/>
          <w:lang w:val="en-US"/>
        </w:rPr>
        <w:t>2013</w:t>
      </w:r>
      <w:proofErr w:type="gram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; 3(1):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P. 78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617">
        <w:rPr>
          <w:rFonts w:ascii="Times New Roman" w:hAnsi="Times New Roman" w:cs="Times New Roman"/>
          <w:sz w:val="24"/>
          <w:szCs w:val="24"/>
          <w:lang w:val="en-US"/>
        </w:rPr>
        <w:t>80;</w:t>
      </w:r>
    </w:p>
    <w:p w14:paraId="00DE66C0" w14:textId="19A20015" w:rsidR="000053EC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American Diabetes Association. 11. Microvascular Complications and Foot Care: Standards of Medical Care in Diabetes - 2019. Diabetes Care. 2019; 42 (Supplement 1):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>124-138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60F31EE" w14:textId="07934BF2" w:rsidR="000053EC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Boulton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AJM, Malik RA, Arezzo JC,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Sosenko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JM. Diabetic Somatic Neuropathies. Diabetes Care. </w:t>
      </w:r>
      <w:proofErr w:type="gramStart"/>
      <w:r w:rsidRPr="00EF5939">
        <w:rPr>
          <w:rFonts w:ascii="Times New Roman" w:hAnsi="Times New Roman" w:cs="Times New Roman"/>
          <w:sz w:val="24"/>
          <w:szCs w:val="24"/>
          <w:lang w:val="en-US"/>
        </w:rPr>
        <w:t>2004</w:t>
      </w:r>
      <w:proofErr w:type="gram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; 27(6):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1458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1486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8DE4D07" w14:textId="61ADA91E" w:rsidR="000053EC" w:rsidRDefault="000053EC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Hingorani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LaMuraglia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GM, Henke P, Meissner MH,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Loretz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Zinszer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KM, et al. The management of diabetic foot: A clinical practice guideline by the Society for Vascular Surgery in collaboration with the American Podiatric Medical Association and the Society for Vascular Medicine. J </w:t>
      </w:r>
      <w:proofErr w:type="spellStart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="00EF5939"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Surg. 2016; 63(2): </w:t>
      </w:r>
      <w:r>
        <w:rPr>
          <w:rFonts w:ascii="Times New Roman" w:hAnsi="Times New Roman" w:cs="Times New Roman"/>
          <w:sz w:val="24"/>
          <w:szCs w:val="24"/>
          <w:lang w:val="en-US"/>
        </w:rPr>
        <w:t>H.19-21;</w:t>
      </w:r>
    </w:p>
    <w:p w14:paraId="71089CD7" w14:textId="05DD9CB6" w:rsidR="000053EC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Hart T, Milner R,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Cifu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A. Management of a Diabetic Foot. JAMA. 2017; 318(14):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1387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1388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A99DA70" w14:textId="007A6489" w:rsidR="00EF5939" w:rsidRPr="00EF5939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>. Corte Z</w:t>
      </w:r>
      <w:proofErr w:type="gramStart"/>
      <w:r w:rsidRPr="00EF5939">
        <w:rPr>
          <w:rFonts w:ascii="Times New Roman" w:hAnsi="Times New Roman" w:cs="Times New Roman"/>
          <w:sz w:val="24"/>
          <w:szCs w:val="24"/>
          <w:lang w:val="en-US"/>
        </w:rPr>
        <w:t>, ,</w:t>
      </w:r>
      <w:proofErr w:type="gram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Coskun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A, Braga F, et al. Systematic review of the biological variation data for diabetes related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analytes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Chim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2019; 488: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61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67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FB3CB65" w14:textId="3D83ADCD" w:rsidR="00EF5939" w:rsidRPr="00EF5939" w:rsidRDefault="00EF5939" w:rsidP="00EF5939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593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Leighton E, Sainsbury CA, Jones GC. A Practical Review of C-Peptide Testing in Diabetes. Diabetes </w:t>
      </w:r>
      <w:proofErr w:type="spellStart"/>
      <w:r w:rsidRPr="00EF5939">
        <w:rPr>
          <w:rFonts w:ascii="Times New Roman" w:hAnsi="Times New Roman" w:cs="Times New Roman"/>
          <w:sz w:val="24"/>
          <w:szCs w:val="24"/>
          <w:lang w:val="en-US"/>
        </w:rPr>
        <w:t>Ther</w:t>
      </w:r>
      <w:proofErr w:type="spell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F5939">
        <w:rPr>
          <w:rFonts w:ascii="Times New Roman" w:hAnsi="Times New Roman" w:cs="Times New Roman"/>
          <w:sz w:val="24"/>
          <w:szCs w:val="24"/>
          <w:lang w:val="en-US"/>
        </w:rPr>
        <w:t>2017</w:t>
      </w:r>
      <w:proofErr w:type="gramEnd"/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; 8(3):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 xml:space="preserve">P. 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475 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EF5939">
        <w:rPr>
          <w:rFonts w:ascii="Times New Roman" w:hAnsi="Times New Roman" w:cs="Times New Roman"/>
          <w:sz w:val="24"/>
          <w:szCs w:val="24"/>
          <w:lang w:val="en-US"/>
        </w:rPr>
        <w:t xml:space="preserve"> 487</w:t>
      </w:r>
      <w:r w:rsidR="000053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F5939" w:rsidRPr="00EF5939">
      <w:footerReference w:type="default" r:id="rId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15C4" w14:textId="77777777" w:rsidR="00FA149F" w:rsidRDefault="00FA149F">
      <w:r>
        <w:separator/>
      </w:r>
    </w:p>
  </w:endnote>
  <w:endnote w:type="continuationSeparator" w:id="0">
    <w:p w14:paraId="232C97F8" w14:textId="77777777" w:rsidR="00FA149F" w:rsidRDefault="00FA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Newton-Regular, 'MS Mincho'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9F8E5" w14:textId="77777777" w:rsidR="00854C33" w:rsidRDefault="00257F1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9F8DD" wp14:editId="3E39F8DE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E39F8DF" w14:textId="49592A29" w:rsidR="00854C33" w:rsidRDefault="00257F10">
                          <w:pPr>
                            <w:pStyle w:val="a5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E92B96">
                            <w:rPr>
                              <w:rStyle w:val="af8"/>
                              <w:noProof/>
                            </w:rPr>
                            <w:t>9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9F8DD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51.2pt;margin-top:.05pt;width:0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" filled="f" stroked="f">
              <v:textbox style="mso-fit-shape-to-text:t" inset="0,0,0,0">
                <w:txbxContent>
                  <w:p w14:paraId="3E39F8DF" w14:textId="49592A29" w:rsidR="00854C33" w:rsidRDefault="00257F10">
                    <w:pPr>
                      <w:pStyle w:val="a5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E92B96">
                      <w:rPr>
                        <w:rStyle w:val="af8"/>
                        <w:noProof/>
                      </w:rPr>
                      <w:t>9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4EDB" w14:textId="77777777" w:rsidR="00FA149F" w:rsidRDefault="00FA149F">
      <w:r>
        <w:rPr>
          <w:color w:val="000000"/>
        </w:rPr>
        <w:separator/>
      </w:r>
    </w:p>
  </w:footnote>
  <w:footnote w:type="continuationSeparator" w:id="0">
    <w:p w14:paraId="25B1B702" w14:textId="77777777" w:rsidR="00FA149F" w:rsidRDefault="00FA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6716"/>
    <w:multiLevelType w:val="multilevel"/>
    <w:tmpl w:val="0D3AC2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10B6719"/>
    <w:multiLevelType w:val="multilevel"/>
    <w:tmpl w:val="EDAA261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85"/>
    <w:rsid w:val="000053EC"/>
    <w:rsid w:val="00033EC8"/>
    <w:rsid w:val="00040585"/>
    <w:rsid w:val="00046C72"/>
    <w:rsid w:val="0008702D"/>
    <w:rsid w:val="000F1229"/>
    <w:rsid w:val="0011280F"/>
    <w:rsid w:val="00207800"/>
    <w:rsid w:val="00257F10"/>
    <w:rsid w:val="00297A94"/>
    <w:rsid w:val="003700ED"/>
    <w:rsid w:val="00405918"/>
    <w:rsid w:val="00445ED7"/>
    <w:rsid w:val="00484AD7"/>
    <w:rsid w:val="004C341C"/>
    <w:rsid w:val="00514445"/>
    <w:rsid w:val="00514C8F"/>
    <w:rsid w:val="00530BD4"/>
    <w:rsid w:val="005327BE"/>
    <w:rsid w:val="005815DA"/>
    <w:rsid w:val="005B0783"/>
    <w:rsid w:val="005D571A"/>
    <w:rsid w:val="006814D6"/>
    <w:rsid w:val="0070782E"/>
    <w:rsid w:val="00741052"/>
    <w:rsid w:val="00770A04"/>
    <w:rsid w:val="00776F8A"/>
    <w:rsid w:val="00883FC1"/>
    <w:rsid w:val="008F6E23"/>
    <w:rsid w:val="00906954"/>
    <w:rsid w:val="009347D7"/>
    <w:rsid w:val="0096121F"/>
    <w:rsid w:val="009C2C04"/>
    <w:rsid w:val="009C371F"/>
    <w:rsid w:val="00A51060"/>
    <w:rsid w:val="00CC2716"/>
    <w:rsid w:val="00DB4617"/>
    <w:rsid w:val="00E11120"/>
    <w:rsid w:val="00E92B96"/>
    <w:rsid w:val="00EF5939"/>
    <w:rsid w:val="00F81D20"/>
    <w:rsid w:val="00FA149F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F8D9"/>
  <w15:docId w15:val="{6F41896E-AB80-4CEB-A81C-DC952010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Обычный (веб)1"/>
    <w:basedOn w:val="Standard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7">
    <w:name w:val="???????"/>
    <w:pPr>
      <w:suppressAutoHyphens/>
      <w:autoSpaceDE w:val="0"/>
      <w:spacing w:line="200" w:lineRule="atLeast"/>
    </w:pPr>
    <w:rPr>
      <w:rFonts w:ascii="Arial" w:eastAsia="Arial" w:hAnsi="Arial"/>
      <w:sz w:val="36"/>
      <w:szCs w:val="36"/>
    </w:rPr>
  </w:style>
  <w:style w:type="paragraph" w:customStyle="1" w:styleId="a8">
    <w:name w:val="?????? ?? ????????"/>
    <w:basedOn w:val="a7"/>
  </w:style>
  <w:style w:type="paragraph" w:customStyle="1" w:styleId="a9">
    <w:name w:val="?????? ? ?????"/>
    <w:basedOn w:val="a7"/>
  </w:style>
  <w:style w:type="paragraph" w:customStyle="1" w:styleId="aa">
    <w:name w:val="?????? ??? ???????"/>
    <w:basedOn w:val="a7"/>
  </w:style>
  <w:style w:type="paragraph" w:customStyle="1" w:styleId="ab">
    <w:name w:val="?????? ??? ??????? ? ???????"/>
    <w:basedOn w:val="a7"/>
  </w:style>
  <w:style w:type="paragraph" w:customStyle="1" w:styleId="ac">
    <w:name w:val="?????"/>
    <w:basedOn w:val="a7"/>
  </w:style>
  <w:style w:type="paragraph" w:customStyle="1" w:styleId="ad">
    <w:name w:val="???????? ?????"/>
    <w:basedOn w:val="a7"/>
  </w:style>
  <w:style w:type="paragraph" w:customStyle="1" w:styleId="ae">
    <w:name w:val="???????????? ?????? ?? ??????"/>
    <w:basedOn w:val="a7"/>
  </w:style>
  <w:style w:type="paragraph" w:customStyle="1" w:styleId="af">
    <w:name w:val="?????? ?????? ? ????????"/>
    <w:basedOn w:val="a7"/>
    <w:pPr>
      <w:ind w:firstLine="340"/>
    </w:pPr>
  </w:style>
  <w:style w:type="paragraph" w:customStyle="1" w:styleId="af0">
    <w:name w:val="????????"/>
    <w:basedOn w:val="a7"/>
  </w:style>
  <w:style w:type="paragraph" w:customStyle="1" w:styleId="10">
    <w:name w:val="???????? 1"/>
    <w:basedOn w:val="a7"/>
    <w:pPr>
      <w:jc w:val="center"/>
    </w:pPr>
  </w:style>
  <w:style w:type="paragraph" w:customStyle="1" w:styleId="2">
    <w:name w:val="???????? 2"/>
    <w:basedOn w:val="a7"/>
    <w:pPr>
      <w:spacing w:before="57" w:after="57"/>
      <w:ind w:right="113"/>
      <w:jc w:val="center"/>
    </w:pPr>
  </w:style>
  <w:style w:type="paragraph" w:customStyle="1" w:styleId="af1">
    <w:name w:val="?????????"/>
    <w:basedOn w:val="a7"/>
    <w:pPr>
      <w:spacing w:before="238" w:after="119"/>
    </w:pPr>
  </w:style>
  <w:style w:type="paragraph" w:customStyle="1" w:styleId="11">
    <w:name w:val="????????? 1"/>
    <w:basedOn w:val="a7"/>
    <w:pPr>
      <w:spacing w:before="238" w:after="119"/>
    </w:pPr>
  </w:style>
  <w:style w:type="paragraph" w:customStyle="1" w:styleId="20">
    <w:name w:val="????????? 2"/>
    <w:basedOn w:val="a7"/>
    <w:pPr>
      <w:spacing w:before="238" w:after="119"/>
    </w:pPr>
  </w:style>
  <w:style w:type="paragraph" w:customStyle="1" w:styleId="af2">
    <w:name w:val="????????? ?????"/>
    <w:basedOn w:val="a7"/>
  </w:style>
  <w:style w:type="paragraph" w:customStyle="1" w:styleId="LTGliederung1">
    <w:name w:val="???????~LT~Gliederung 1"/>
    <w:pPr>
      <w:suppressAutoHyphens/>
      <w:autoSpaceDE w:val="0"/>
      <w:spacing w:after="283"/>
    </w:pPr>
    <w:rPr>
      <w:rFonts w:ascii="Arial" w:eastAsia="Arial" w:hAnsi="Arial"/>
      <w:sz w:val="64"/>
      <w:szCs w:val="64"/>
    </w:rPr>
  </w:style>
  <w:style w:type="paragraph" w:customStyle="1" w:styleId="LTGliederung2">
    <w:name w:val="???????~LT~Gliederung 2"/>
    <w:basedOn w:val="LTGliederung1"/>
    <w:pPr>
      <w:spacing w:after="227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spacing w:after="17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spacing w:after="113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spacing w:after="57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suppressAutoHyphens/>
      <w:autoSpaceDE w:val="0"/>
      <w:jc w:val="center"/>
    </w:pPr>
    <w:rPr>
      <w:rFonts w:ascii="Arial" w:eastAsia="Arial" w:hAnsi="Arial"/>
      <w:sz w:val="88"/>
      <w:szCs w:val="88"/>
    </w:rPr>
  </w:style>
  <w:style w:type="paragraph" w:customStyle="1" w:styleId="LTUntertitel">
    <w:name w:val="???????~LT~Untertitel"/>
    <w:pPr>
      <w:suppressAutoHyphens/>
      <w:autoSpaceDE w:val="0"/>
      <w:jc w:val="center"/>
    </w:pPr>
    <w:rPr>
      <w:rFonts w:ascii="Arial" w:eastAsia="Arial" w:hAnsi="Arial"/>
      <w:sz w:val="64"/>
      <w:szCs w:val="64"/>
    </w:rPr>
  </w:style>
  <w:style w:type="paragraph" w:customStyle="1" w:styleId="LTNotizen">
    <w:name w:val="???????~LT~Notizen"/>
    <w:pPr>
      <w:suppressAutoHyphens/>
      <w:autoSpaceDE w:val="0"/>
      <w:ind w:left="340" w:hanging="340"/>
    </w:pPr>
    <w:rPr>
      <w:rFonts w:ascii="Arial" w:eastAsia="Arial" w:hAnsi="Arial"/>
      <w:sz w:val="40"/>
      <w:szCs w:val="40"/>
    </w:rPr>
  </w:style>
  <w:style w:type="paragraph" w:customStyle="1" w:styleId="LTHintergrundobjekte">
    <w:name w:val="???????~LT~Hintergrundobjekte"/>
    <w:pPr>
      <w:suppressAutoHyphens/>
      <w:autoSpaceDE w:val="0"/>
    </w:pPr>
  </w:style>
  <w:style w:type="paragraph" w:customStyle="1" w:styleId="LTHintergrund">
    <w:name w:val="???????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Arial" w:eastAsia="Arial" w:hAnsi="Arial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af3">
    <w:name w:val="????????????"/>
    <w:pPr>
      <w:suppressAutoHyphens/>
      <w:autoSpaceDE w:val="0"/>
      <w:jc w:val="center"/>
    </w:pPr>
    <w:rPr>
      <w:rFonts w:ascii="Arial" w:eastAsia="Arial" w:hAnsi="Arial"/>
      <w:sz w:val="64"/>
      <w:szCs w:val="64"/>
    </w:rPr>
  </w:style>
  <w:style w:type="paragraph" w:customStyle="1" w:styleId="af4">
    <w:name w:val="??????? ????"/>
    <w:pPr>
      <w:suppressAutoHyphens/>
      <w:autoSpaceDE w:val="0"/>
    </w:pPr>
  </w:style>
  <w:style w:type="paragraph" w:customStyle="1" w:styleId="af5">
    <w:name w:val="???"/>
    <w:pPr>
      <w:suppressAutoHyphens/>
      <w:autoSpaceDE w:val="0"/>
    </w:pPr>
  </w:style>
  <w:style w:type="paragraph" w:customStyle="1" w:styleId="af6">
    <w:name w:val="??????????"/>
    <w:pPr>
      <w:suppressAutoHyphens/>
      <w:autoSpaceDE w:val="0"/>
      <w:ind w:left="340" w:hanging="340"/>
    </w:pPr>
    <w:rPr>
      <w:rFonts w:ascii="Arial" w:eastAsia="Arial" w:hAnsi="Arial"/>
      <w:sz w:val="65"/>
      <w:szCs w:val="65"/>
    </w:rPr>
  </w:style>
  <w:style w:type="paragraph" w:customStyle="1" w:styleId="WW-1">
    <w:name w:val="WW-????????? 1"/>
    <w:pPr>
      <w:suppressAutoHyphens/>
      <w:autoSpaceDE w:val="0"/>
      <w:spacing w:after="312"/>
    </w:pPr>
    <w:rPr>
      <w:rFonts w:ascii="Arial" w:eastAsia="Arial" w:hAnsi="Arial"/>
      <w:color w:val="404040"/>
      <w:sz w:val="36"/>
      <w:szCs w:val="36"/>
    </w:rPr>
  </w:style>
  <w:style w:type="paragraph" w:customStyle="1" w:styleId="WW-2">
    <w:name w:val="WW-????????? 2"/>
    <w:basedOn w:val="WW-1"/>
    <w:pPr>
      <w:spacing w:after="249"/>
    </w:pPr>
    <w:rPr>
      <w:sz w:val="28"/>
      <w:szCs w:val="28"/>
    </w:rPr>
  </w:style>
  <w:style w:type="paragraph" w:customStyle="1" w:styleId="3">
    <w:name w:val="????????? 3"/>
    <w:basedOn w:val="WW-2"/>
    <w:pPr>
      <w:spacing w:after="187"/>
    </w:pPr>
    <w:rPr>
      <w:sz w:val="24"/>
      <w:szCs w:val="24"/>
    </w:rPr>
  </w:style>
  <w:style w:type="paragraph" w:customStyle="1" w:styleId="4">
    <w:name w:val="????????? 4"/>
    <w:basedOn w:val="3"/>
    <w:pPr>
      <w:spacing w:after="125"/>
    </w:pPr>
  </w:style>
  <w:style w:type="paragraph" w:customStyle="1" w:styleId="5">
    <w:name w:val="????????? 5"/>
    <w:basedOn w:val="4"/>
    <w:pPr>
      <w:spacing w:after="62"/>
    </w:pPr>
    <w:rPr>
      <w:color w:val="auto"/>
      <w:sz w:val="40"/>
      <w:szCs w:val="40"/>
    </w:r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WW-0">
    <w:name w:val="WW-???????"/>
    <w:pPr>
      <w:suppressAutoHyphens/>
      <w:autoSpaceDE w:val="0"/>
    </w:pPr>
  </w:style>
  <w:style w:type="paragraph" w:customStyle="1" w:styleId="af7">
    <w:name w:val="??????? ??????"/>
    <w:pPr>
      <w:suppressAutoHyphens/>
      <w:autoSpaceDE w:val="0"/>
    </w:pPr>
    <w:rPr>
      <w:rFonts w:ascii="OpenSymbol, 'Arial Unicode MS'" w:eastAsia="OpenSymbol, 'Arial Unicode MS'" w:hAnsi="OpenSymbol, 'Arial Unicode MS'" w:cs="OpenSymbol, 'Arial Unicode MS'"/>
    </w:rPr>
  </w:style>
  <w:style w:type="paragraph" w:customStyle="1" w:styleId="3LTGliederung1">
    <w:name w:val="??????? 3~LT~Gliederung 1"/>
    <w:pPr>
      <w:suppressAutoHyphens/>
      <w:autoSpaceDE w:val="0"/>
      <w:spacing w:after="312"/>
    </w:pPr>
    <w:rPr>
      <w:rFonts w:ascii="Arial" w:eastAsia="Arial" w:hAnsi="Arial"/>
      <w:color w:val="404040"/>
      <w:sz w:val="36"/>
      <w:szCs w:val="36"/>
    </w:rPr>
  </w:style>
  <w:style w:type="paragraph" w:customStyle="1" w:styleId="3LTGliederung2">
    <w:name w:val="??????? 3~LT~Gliederung 2"/>
    <w:basedOn w:val="LTGliederung1"/>
    <w:pPr>
      <w:spacing w:after="249"/>
    </w:pPr>
    <w:rPr>
      <w:color w:val="404040"/>
      <w:sz w:val="28"/>
      <w:szCs w:val="28"/>
    </w:rPr>
  </w:style>
  <w:style w:type="paragraph" w:customStyle="1" w:styleId="3LTGliederung3">
    <w:name w:val="??????? 3~LT~Gliederung 3"/>
    <w:basedOn w:val="LTGliederung2"/>
    <w:pPr>
      <w:spacing w:after="187"/>
    </w:pPr>
    <w:rPr>
      <w:color w:val="404040"/>
      <w:sz w:val="24"/>
      <w:szCs w:val="24"/>
    </w:rPr>
  </w:style>
  <w:style w:type="paragraph" w:customStyle="1" w:styleId="3LTGliederung4">
    <w:name w:val="??????? 3~LT~Gliederung 4"/>
    <w:basedOn w:val="LTGliederung3"/>
    <w:pPr>
      <w:spacing w:after="125"/>
    </w:pPr>
    <w:rPr>
      <w:color w:val="404040"/>
      <w:sz w:val="24"/>
      <w:szCs w:val="24"/>
    </w:rPr>
  </w:style>
  <w:style w:type="paragraph" w:customStyle="1" w:styleId="3LTGliederung5">
    <w:name w:val="??????? 3~LT~Gliederung 5"/>
    <w:basedOn w:val="LTGliederung4"/>
    <w:pPr>
      <w:spacing w:after="62"/>
    </w:pPr>
  </w:style>
  <w:style w:type="paragraph" w:customStyle="1" w:styleId="3LTGliederung6">
    <w:name w:val="??????? 3~LT~Gliederung 6"/>
    <w:basedOn w:val="LTGliederung5"/>
    <w:pPr>
      <w:spacing w:after="62"/>
    </w:pPr>
  </w:style>
  <w:style w:type="paragraph" w:customStyle="1" w:styleId="3LTGliederung7">
    <w:name w:val="??????? 3~LT~Gliederung 7"/>
    <w:basedOn w:val="LTGliederung6"/>
    <w:pPr>
      <w:spacing w:after="62"/>
    </w:pPr>
  </w:style>
  <w:style w:type="paragraph" w:customStyle="1" w:styleId="3LTGliederung8">
    <w:name w:val="??????? 3~LT~Gliederung 8"/>
    <w:basedOn w:val="LTGliederung7"/>
    <w:pPr>
      <w:spacing w:after="62"/>
    </w:pPr>
  </w:style>
  <w:style w:type="paragraph" w:customStyle="1" w:styleId="3LTGliederung9">
    <w:name w:val="??????? 3~LT~Gliederung 9"/>
    <w:basedOn w:val="LTGliederung8"/>
    <w:pPr>
      <w:spacing w:after="62"/>
    </w:pPr>
  </w:style>
  <w:style w:type="paragraph" w:customStyle="1" w:styleId="3LTTitel">
    <w:name w:val="??????? 3~LT~Titel"/>
    <w:pPr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3LTUntertitel">
    <w:name w:val="??????? 3~LT~Untertitel"/>
    <w:pPr>
      <w:suppressAutoHyphens/>
      <w:autoSpaceDE w:val="0"/>
      <w:jc w:val="center"/>
    </w:pPr>
    <w:rPr>
      <w:rFonts w:ascii="Arial" w:eastAsia="Arial" w:hAnsi="Arial"/>
      <w:sz w:val="64"/>
      <w:szCs w:val="64"/>
    </w:rPr>
  </w:style>
  <w:style w:type="paragraph" w:customStyle="1" w:styleId="3LTNotizen">
    <w:name w:val="??????? 3~LT~Notizen"/>
    <w:pPr>
      <w:suppressAutoHyphens/>
      <w:autoSpaceDE w:val="0"/>
      <w:ind w:left="340" w:hanging="340"/>
    </w:pPr>
    <w:rPr>
      <w:rFonts w:ascii="Arial" w:eastAsia="Arial" w:hAnsi="Arial"/>
      <w:sz w:val="65"/>
      <w:szCs w:val="65"/>
    </w:rPr>
  </w:style>
  <w:style w:type="paragraph" w:customStyle="1" w:styleId="3LTHintergrundobjekte">
    <w:name w:val="??????? 3~LT~Hintergrundobjekte"/>
    <w:pPr>
      <w:suppressAutoHyphens/>
      <w:autoSpaceDE w:val="0"/>
    </w:pPr>
  </w:style>
  <w:style w:type="paragraph" w:customStyle="1" w:styleId="3LTHintergrund">
    <w:name w:val="??????? 3~LT~Hintergrund"/>
    <w:pPr>
      <w:suppressAutoHyphens/>
      <w:autoSpaceDE w:val="0"/>
    </w:pPr>
  </w:style>
  <w:style w:type="paragraph" w:customStyle="1" w:styleId="4LTGliederung1">
    <w:name w:val="??????? 4~LT~Gliederung 1"/>
    <w:pPr>
      <w:suppressAutoHyphens/>
      <w:autoSpaceDE w:val="0"/>
      <w:spacing w:after="312"/>
    </w:pPr>
    <w:rPr>
      <w:rFonts w:ascii="Arial" w:eastAsia="Arial" w:hAnsi="Arial"/>
      <w:color w:val="404040"/>
      <w:sz w:val="36"/>
      <w:szCs w:val="36"/>
    </w:rPr>
  </w:style>
  <w:style w:type="paragraph" w:customStyle="1" w:styleId="4LTGliederung2">
    <w:name w:val="??????? 4~LT~Gliederung 2"/>
    <w:basedOn w:val="LTGliederung1"/>
    <w:pPr>
      <w:spacing w:after="249"/>
    </w:pPr>
    <w:rPr>
      <w:color w:val="404040"/>
      <w:sz w:val="28"/>
      <w:szCs w:val="28"/>
    </w:rPr>
  </w:style>
  <w:style w:type="paragraph" w:customStyle="1" w:styleId="4LTGliederung3">
    <w:name w:val="??????? 4~LT~Gliederung 3"/>
    <w:basedOn w:val="LTGliederung2"/>
    <w:pPr>
      <w:spacing w:after="187"/>
    </w:pPr>
    <w:rPr>
      <w:color w:val="404040"/>
      <w:sz w:val="24"/>
      <w:szCs w:val="24"/>
    </w:rPr>
  </w:style>
  <w:style w:type="paragraph" w:customStyle="1" w:styleId="4LTGliederung4">
    <w:name w:val="??????? 4~LT~Gliederung 4"/>
    <w:basedOn w:val="LTGliederung3"/>
    <w:pPr>
      <w:spacing w:after="125"/>
    </w:pPr>
    <w:rPr>
      <w:color w:val="404040"/>
      <w:sz w:val="24"/>
      <w:szCs w:val="24"/>
    </w:rPr>
  </w:style>
  <w:style w:type="paragraph" w:customStyle="1" w:styleId="4LTGliederung5">
    <w:name w:val="??????? 4~LT~Gliederung 5"/>
    <w:basedOn w:val="LTGliederung4"/>
    <w:pPr>
      <w:spacing w:after="62"/>
    </w:pPr>
  </w:style>
  <w:style w:type="paragraph" w:customStyle="1" w:styleId="4LTGliederung6">
    <w:name w:val="??????? 4~LT~Gliederung 6"/>
    <w:basedOn w:val="LTGliederung5"/>
    <w:pPr>
      <w:spacing w:after="62"/>
    </w:pPr>
  </w:style>
  <w:style w:type="paragraph" w:customStyle="1" w:styleId="4LTGliederung7">
    <w:name w:val="??????? 4~LT~Gliederung 7"/>
    <w:basedOn w:val="LTGliederung6"/>
    <w:pPr>
      <w:spacing w:after="62"/>
    </w:pPr>
  </w:style>
  <w:style w:type="paragraph" w:customStyle="1" w:styleId="4LTGliederung8">
    <w:name w:val="??????? 4~LT~Gliederung 8"/>
    <w:basedOn w:val="LTGliederung7"/>
    <w:pPr>
      <w:spacing w:after="62"/>
    </w:pPr>
  </w:style>
  <w:style w:type="paragraph" w:customStyle="1" w:styleId="4LTGliederung9">
    <w:name w:val="??????? 4~LT~Gliederung 9"/>
    <w:basedOn w:val="LTGliederung8"/>
    <w:pPr>
      <w:spacing w:after="62"/>
    </w:pPr>
  </w:style>
  <w:style w:type="paragraph" w:customStyle="1" w:styleId="4LTTitel">
    <w:name w:val="??????? 4~LT~Titel"/>
    <w:pPr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4LTUntertitel">
    <w:name w:val="??????? 4~LT~Untertitel"/>
    <w:pPr>
      <w:suppressAutoHyphens/>
      <w:autoSpaceDE w:val="0"/>
      <w:jc w:val="center"/>
    </w:pPr>
    <w:rPr>
      <w:rFonts w:ascii="Arial" w:eastAsia="Arial" w:hAnsi="Arial"/>
      <w:sz w:val="64"/>
      <w:szCs w:val="64"/>
    </w:rPr>
  </w:style>
  <w:style w:type="paragraph" w:customStyle="1" w:styleId="4LTNotizen">
    <w:name w:val="??????? 4~LT~Notizen"/>
    <w:pPr>
      <w:suppressAutoHyphens/>
      <w:autoSpaceDE w:val="0"/>
      <w:ind w:left="340" w:hanging="340"/>
    </w:pPr>
    <w:rPr>
      <w:rFonts w:ascii="Arial" w:eastAsia="Arial" w:hAnsi="Arial"/>
      <w:sz w:val="65"/>
      <w:szCs w:val="65"/>
    </w:rPr>
  </w:style>
  <w:style w:type="paragraph" w:customStyle="1" w:styleId="4LTHintergrundobjekte">
    <w:name w:val="??????? 4~LT~Hintergrundobjekte"/>
    <w:pPr>
      <w:suppressAutoHyphens/>
      <w:autoSpaceDE w:val="0"/>
    </w:pPr>
  </w:style>
  <w:style w:type="paragraph" w:customStyle="1" w:styleId="4LTHintergrund">
    <w:name w:val="??????? 4~LT~Hintergrund"/>
    <w:pPr>
      <w:suppressAutoHyphens/>
      <w:autoSpaceDE w:val="0"/>
    </w:pPr>
  </w:style>
  <w:style w:type="paragraph" w:customStyle="1" w:styleId="2LTGliederung1">
    <w:name w:val="??????? 2~LT~Gliederung 1"/>
    <w:pPr>
      <w:suppressAutoHyphens/>
      <w:autoSpaceDE w:val="0"/>
      <w:spacing w:after="312"/>
    </w:pPr>
    <w:rPr>
      <w:rFonts w:ascii="Arial" w:eastAsia="Arial" w:hAnsi="Arial"/>
      <w:color w:val="404040"/>
      <w:sz w:val="36"/>
      <w:szCs w:val="36"/>
    </w:rPr>
  </w:style>
  <w:style w:type="paragraph" w:customStyle="1" w:styleId="2LTGliederung2">
    <w:name w:val="??????? 2~LT~Gliederung 2"/>
    <w:basedOn w:val="LTGliederung1"/>
    <w:pPr>
      <w:spacing w:after="249"/>
    </w:pPr>
    <w:rPr>
      <w:color w:val="404040"/>
      <w:sz w:val="28"/>
      <w:szCs w:val="28"/>
    </w:rPr>
  </w:style>
  <w:style w:type="paragraph" w:customStyle="1" w:styleId="2LTGliederung3">
    <w:name w:val="??????? 2~LT~Gliederung 3"/>
    <w:basedOn w:val="LTGliederung2"/>
    <w:pPr>
      <w:spacing w:after="187"/>
    </w:pPr>
    <w:rPr>
      <w:color w:val="404040"/>
      <w:sz w:val="24"/>
      <w:szCs w:val="24"/>
    </w:rPr>
  </w:style>
  <w:style w:type="paragraph" w:customStyle="1" w:styleId="2LTGliederung4">
    <w:name w:val="??????? 2~LT~Gliederung 4"/>
    <w:basedOn w:val="LTGliederung3"/>
    <w:pPr>
      <w:spacing w:after="125"/>
    </w:pPr>
    <w:rPr>
      <w:color w:val="404040"/>
      <w:sz w:val="24"/>
      <w:szCs w:val="24"/>
    </w:rPr>
  </w:style>
  <w:style w:type="paragraph" w:customStyle="1" w:styleId="2LTGliederung5">
    <w:name w:val="??????? 2~LT~Gliederung 5"/>
    <w:basedOn w:val="LTGliederung4"/>
    <w:pPr>
      <w:spacing w:after="62"/>
    </w:pPr>
  </w:style>
  <w:style w:type="paragraph" w:customStyle="1" w:styleId="2LTGliederung6">
    <w:name w:val="??????? 2~LT~Gliederung 6"/>
    <w:basedOn w:val="LTGliederung5"/>
    <w:pPr>
      <w:spacing w:after="62"/>
    </w:pPr>
  </w:style>
  <w:style w:type="paragraph" w:customStyle="1" w:styleId="2LTGliederung7">
    <w:name w:val="??????? 2~LT~Gliederung 7"/>
    <w:basedOn w:val="LTGliederung6"/>
    <w:pPr>
      <w:spacing w:after="62"/>
    </w:pPr>
  </w:style>
  <w:style w:type="paragraph" w:customStyle="1" w:styleId="2LTGliederung8">
    <w:name w:val="??????? 2~LT~Gliederung 8"/>
    <w:basedOn w:val="LTGliederung7"/>
    <w:pPr>
      <w:spacing w:after="62"/>
    </w:pPr>
  </w:style>
  <w:style w:type="paragraph" w:customStyle="1" w:styleId="2LTGliederung9">
    <w:name w:val="??????? 2~LT~Gliederung 9"/>
    <w:basedOn w:val="LTGliederung8"/>
    <w:pPr>
      <w:spacing w:after="62"/>
    </w:pPr>
  </w:style>
  <w:style w:type="paragraph" w:customStyle="1" w:styleId="2LTTitel">
    <w:name w:val="??????? 2~LT~Titel"/>
    <w:pPr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2LTUntertitel">
    <w:name w:val="??????? 2~LT~Untertitel"/>
    <w:pPr>
      <w:suppressAutoHyphens/>
      <w:autoSpaceDE w:val="0"/>
      <w:jc w:val="center"/>
    </w:pPr>
    <w:rPr>
      <w:rFonts w:ascii="Arial" w:eastAsia="Arial" w:hAnsi="Arial"/>
      <w:sz w:val="64"/>
      <w:szCs w:val="64"/>
    </w:rPr>
  </w:style>
  <w:style w:type="paragraph" w:customStyle="1" w:styleId="2LTNotizen">
    <w:name w:val="??????? 2~LT~Notizen"/>
    <w:pPr>
      <w:suppressAutoHyphens/>
      <w:autoSpaceDE w:val="0"/>
      <w:ind w:left="340" w:hanging="340"/>
    </w:pPr>
    <w:rPr>
      <w:rFonts w:ascii="Arial" w:eastAsia="Arial" w:hAnsi="Arial"/>
      <w:sz w:val="65"/>
      <w:szCs w:val="65"/>
    </w:rPr>
  </w:style>
  <w:style w:type="paragraph" w:customStyle="1" w:styleId="2LTHintergrundobjekte">
    <w:name w:val="??????? 2~LT~Hintergrundobjekte"/>
    <w:pPr>
      <w:suppressAutoHyphens/>
      <w:autoSpaceDE w:val="0"/>
    </w:pPr>
  </w:style>
  <w:style w:type="paragraph" w:customStyle="1" w:styleId="2LTHintergrund">
    <w:name w:val="??????? 2~LT~Hintergrund"/>
    <w:pPr>
      <w:suppressAutoHyphens/>
      <w:autoSpaceDE w:val="0"/>
    </w:pPr>
  </w:style>
  <w:style w:type="paragraph" w:customStyle="1" w:styleId="WW-10">
    <w:name w:val="WW-?????????1"/>
    <w:pPr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WW-11">
    <w:name w:val="WW-????????? 11"/>
    <w:pPr>
      <w:suppressAutoHyphens/>
      <w:autoSpaceDE w:val="0"/>
      <w:spacing w:after="312"/>
    </w:pPr>
    <w:rPr>
      <w:rFonts w:ascii="Arial" w:eastAsia="Arial" w:hAnsi="Arial"/>
      <w:color w:val="404040"/>
      <w:sz w:val="36"/>
      <w:szCs w:val="36"/>
    </w:rPr>
  </w:style>
  <w:style w:type="paragraph" w:customStyle="1" w:styleId="WW-21">
    <w:name w:val="WW-????????? 21"/>
    <w:basedOn w:val="WW-11"/>
    <w:pPr>
      <w:spacing w:after="249"/>
    </w:pPr>
    <w:rPr>
      <w:sz w:val="28"/>
      <w:szCs w:val="28"/>
    </w:rPr>
  </w:style>
  <w:style w:type="paragraph" w:customStyle="1" w:styleId="WW-12">
    <w:name w:val="WW-???????1"/>
    <w:pPr>
      <w:suppressAutoHyphens/>
      <w:autoSpaceDE w:val="0"/>
    </w:pPr>
  </w:style>
  <w:style w:type="paragraph" w:customStyle="1" w:styleId="WW-120">
    <w:name w:val="WW-?????????12"/>
    <w:pPr>
      <w:suppressAutoHyphens/>
      <w:autoSpaceDE w:val="0"/>
    </w:pPr>
    <w:rPr>
      <w:rFonts w:ascii="Arial" w:eastAsia="Arial" w:hAnsi="Arial"/>
      <w:color w:val="000000"/>
      <w:sz w:val="36"/>
      <w:szCs w:val="36"/>
    </w:rPr>
  </w:style>
  <w:style w:type="paragraph" w:customStyle="1" w:styleId="WW-112">
    <w:name w:val="WW-????????? 112"/>
    <w:pPr>
      <w:suppressAutoHyphens/>
      <w:autoSpaceDE w:val="0"/>
      <w:spacing w:after="312"/>
    </w:pPr>
    <w:rPr>
      <w:rFonts w:ascii="Arial" w:eastAsia="Arial" w:hAnsi="Arial"/>
      <w:color w:val="404040"/>
      <w:sz w:val="36"/>
      <w:szCs w:val="36"/>
    </w:rPr>
  </w:style>
  <w:style w:type="paragraph" w:customStyle="1" w:styleId="WW-212">
    <w:name w:val="WW-????????? 212"/>
    <w:basedOn w:val="WW-112"/>
    <w:pPr>
      <w:spacing w:after="249"/>
    </w:pPr>
    <w:rPr>
      <w:sz w:val="28"/>
      <w:szCs w:val="28"/>
    </w:rPr>
  </w:style>
  <w:style w:type="paragraph" w:customStyle="1" w:styleId="WW-121">
    <w:name w:val="WW-???????12"/>
    <w:pPr>
      <w:suppressAutoHyphens/>
      <w:autoSpaceDE w:val="0"/>
    </w:p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f8">
    <w:name w:val="page number"/>
    <w:basedOn w:val="a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до лечения</c:v>
          </c:tx>
          <c:spPr>
            <a:solidFill>
              <a:srgbClr val="4F81BD">
                <a:alpha val="70000"/>
              </a:srgbClr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Глюкоза натощак</c:v>
              </c:pt>
              <c:pt idx="1">
                <c:v>Инсулин</c:v>
              </c:pt>
              <c:pt idx="2">
                <c:v>НвАс%</c:v>
              </c:pt>
              <c:pt idx="3">
                <c:v>С-пептид</c:v>
              </c:pt>
            </c:strLit>
          </c:cat>
          <c:val>
            <c:numLit>
              <c:formatCode>General</c:formatCode>
              <c:ptCount val="4"/>
              <c:pt idx="0">
                <c:v>8</c:v>
              </c:pt>
              <c:pt idx="1">
                <c:v>27</c:v>
              </c:pt>
              <c:pt idx="2">
                <c:v>7</c:v>
              </c:pt>
              <c:pt idx="3">
                <c:v>8</c:v>
              </c:pt>
            </c:numLit>
          </c:val>
          <c:extLst>
            <c:ext xmlns:c16="http://schemas.microsoft.com/office/drawing/2014/chart" uri="{C3380CC4-5D6E-409C-BE32-E72D297353CC}">
              <c16:uniqueId val="{00000000-1FA3-4841-B96A-14A352DCC460}"/>
            </c:ext>
          </c:extLst>
        </c:ser>
        <c:ser>
          <c:idx val="1"/>
          <c:order val="1"/>
          <c:tx>
            <c:v>после лечения</c:v>
          </c:tx>
          <c:spPr>
            <a:solidFill>
              <a:srgbClr val="C0504D">
                <a:alpha val="70000"/>
              </a:srgbClr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Глюкоза натощак</c:v>
              </c:pt>
              <c:pt idx="1">
                <c:v>Инсулин</c:v>
              </c:pt>
              <c:pt idx="2">
                <c:v>НвАс%</c:v>
              </c:pt>
              <c:pt idx="3">
                <c:v>С-пептид</c:v>
              </c:pt>
            </c:strLit>
          </c:cat>
          <c:val>
            <c:numLit>
              <c:formatCode>General</c:formatCode>
              <c:ptCount val="4"/>
              <c:pt idx="0">
                <c:v>5</c:v>
              </c:pt>
              <c:pt idx="1">
                <c:v>13</c:v>
              </c:pt>
              <c:pt idx="2">
                <c:v>5</c:v>
              </c:pt>
              <c:pt idx="3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1-1FA3-4841-B96A-14A352DCC460}"/>
            </c:ext>
          </c:extLst>
        </c:ser>
        <c:ser>
          <c:idx val="2"/>
          <c:order val="2"/>
          <c:tx>
            <c:v>Столбец1</c:v>
          </c:tx>
          <c:spPr>
            <a:solidFill>
              <a:srgbClr val="9BBB59">
                <a:alpha val="70000"/>
              </a:srgbClr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Глюкоза натощак</c:v>
              </c:pt>
              <c:pt idx="1">
                <c:v>Инсулин</c:v>
              </c:pt>
              <c:pt idx="2">
                <c:v>НвАс%</c:v>
              </c:pt>
              <c:pt idx="3">
                <c:v>С-пептид</c:v>
              </c:pt>
            </c:strLit>
          </c:cat>
          <c:val>
            <c:numLit>
              <c:formatCode>General</c:formatCode>
              <c:ptCount val="4"/>
              <c:pt idx="0">
                <c:v>0</c:v>
              </c:pt>
              <c:pt idx="1">
                <c:v>0</c:v>
              </c:pt>
              <c:pt idx="2">
                <c:v>0</c:v>
              </c:pt>
              <c:pt idx="3">
                <c:v>0</c:v>
              </c:pt>
            </c:numLit>
          </c:val>
          <c:extLst>
            <c:ext xmlns:c16="http://schemas.microsoft.com/office/drawing/2014/chart" uri="{C3380CC4-5D6E-409C-BE32-E72D297353CC}">
              <c16:uniqueId val="{00000002-1FA3-4841-B96A-14A352DCC4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45647120"/>
        <c:axId val="443828064"/>
      </c:barChart>
      <c:valAx>
        <c:axId val="443828064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F2F2F2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spc="2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45647120"/>
        <c:crosses val="autoZero"/>
        <c:crossBetween val="between"/>
      </c:valAx>
      <c:catAx>
        <c:axId val="44564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5873" cap="flat">
            <a:solidFill>
              <a:srgbClr val="BFBFB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none" spc="2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43828064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9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до лечения</c:v>
          </c:tx>
          <c:spPr>
            <a:solidFill>
              <a:srgbClr val="4F81BD">
                <a:alpha val="70000"/>
              </a:srgbClr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Глюкоза натощак</c:v>
              </c:pt>
              <c:pt idx="1">
                <c:v>Инсулин</c:v>
              </c:pt>
              <c:pt idx="2">
                <c:v>НвАс%</c:v>
              </c:pt>
              <c:pt idx="3">
                <c:v>С-пептид</c:v>
              </c:pt>
            </c:strLit>
          </c:cat>
          <c:val>
            <c:numLit>
              <c:formatCode>General</c:formatCode>
              <c:ptCount val="4"/>
              <c:pt idx="0">
                <c:v>8</c:v>
              </c:pt>
              <c:pt idx="1">
                <c:v>16</c:v>
              </c:pt>
              <c:pt idx="2">
                <c:v>9</c:v>
              </c:pt>
              <c:pt idx="3">
                <c:v>5</c:v>
              </c:pt>
            </c:numLit>
          </c:val>
          <c:extLst>
            <c:ext xmlns:c16="http://schemas.microsoft.com/office/drawing/2014/chart" uri="{C3380CC4-5D6E-409C-BE32-E72D297353CC}">
              <c16:uniqueId val="{00000000-98E9-4174-B0F6-0D614A58856B}"/>
            </c:ext>
          </c:extLst>
        </c:ser>
        <c:ser>
          <c:idx val="1"/>
          <c:order val="1"/>
          <c:tx>
            <c:v>после лечения</c:v>
          </c:tx>
          <c:spPr>
            <a:solidFill>
              <a:srgbClr val="C0504D">
                <a:alpha val="70000"/>
              </a:srgbClr>
            </a:solidFill>
            <a:ln>
              <a:noFill/>
            </a:ln>
          </c:spPr>
          <c:invertIfNegative val="0"/>
          <c:cat>
            <c:strLit>
              <c:ptCount val="4"/>
              <c:pt idx="0">
                <c:v>Глюкоза натощак</c:v>
              </c:pt>
              <c:pt idx="1">
                <c:v>Инсулин</c:v>
              </c:pt>
              <c:pt idx="2">
                <c:v>НвАс%</c:v>
              </c:pt>
              <c:pt idx="3">
                <c:v>С-пептид</c:v>
              </c:pt>
            </c:strLit>
          </c:cat>
          <c:val>
            <c:numLit>
              <c:formatCode>General</c:formatCode>
              <c:ptCount val="4"/>
              <c:pt idx="0">
                <c:v>6</c:v>
              </c:pt>
              <c:pt idx="1">
                <c:v>12</c:v>
              </c:pt>
              <c:pt idx="2">
                <c:v>6</c:v>
              </c:pt>
              <c:pt idx="3">
                <c:v>3</c:v>
              </c:pt>
            </c:numLit>
          </c:val>
          <c:extLst>
            <c:ext xmlns:c16="http://schemas.microsoft.com/office/drawing/2014/chart" uri="{C3380CC4-5D6E-409C-BE32-E72D297353CC}">
              <c16:uniqueId val="{00000001-98E9-4174-B0F6-0D614A588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45647536"/>
        <c:axId val="445646288"/>
      </c:barChart>
      <c:valAx>
        <c:axId val="445646288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F2F2F2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spc="2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45647536"/>
        <c:crosses val="autoZero"/>
        <c:crossBetween val="between"/>
      </c:valAx>
      <c:catAx>
        <c:axId val="445647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5873" cap="flat">
            <a:solidFill>
              <a:srgbClr val="BFBFBF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none" spc="2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44564628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9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Новикова Алла Владимировна</cp:lastModifiedBy>
  <cp:revision>13</cp:revision>
  <dcterms:created xsi:type="dcterms:W3CDTF">2020-12-20T12:06:00Z</dcterms:created>
  <dcterms:modified xsi:type="dcterms:W3CDTF">2021-01-18T10:32:00Z</dcterms:modified>
</cp:coreProperties>
</file>