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0" w:right="281"/>
        <w:jc w:val="center"/>
      </w:pPr>
      <w:r>
        <w:rPr>
          <w:spacing w:val="-2"/>
        </w:rPr>
        <w:t>ИНСТРУКЦИЯ</w:t>
      </w:r>
    </w:p>
    <w:p>
      <w:pPr>
        <w:pStyle w:val="BodyText"/>
        <w:ind w:left="60" w:right="281"/>
        <w:jc w:val="center"/>
      </w:pPr>
      <w:r>
        <w:rPr/>
        <w:t>ПО</w:t>
      </w:r>
      <w:r>
        <w:rPr>
          <w:spacing w:val="-8"/>
        </w:rPr>
        <w:t> </w:t>
      </w:r>
      <w:r>
        <w:rPr/>
        <w:t>МЕДИЦИНСКОМУ</w:t>
      </w:r>
      <w:r>
        <w:rPr>
          <w:spacing w:val="-5"/>
        </w:rPr>
        <w:t> </w:t>
      </w:r>
      <w:r>
        <w:rPr/>
        <w:t>ПРИМЕНЕНИЮ</w:t>
      </w:r>
      <w:r>
        <w:rPr>
          <w:spacing w:val="-6"/>
        </w:rPr>
        <w:t> </w:t>
      </w:r>
      <w:r>
        <w:rPr/>
        <w:t>ЛЕКАРСТВЕННОГО</w:t>
      </w:r>
      <w:r>
        <w:rPr>
          <w:spacing w:val="-5"/>
        </w:rPr>
        <w:t> </w:t>
      </w:r>
      <w:r>
        <w:rPr>
          <w:spacing w:val="-2"/>
        </w:rPr>
        <w:t>ПРЕПАРАТА</w:t>
      </w:r>
    </w:p>
    <w:p>
      <w:pPr>
        <w:pStyle w:val="BodyText"/>
        <w:spacing w:before="240"/>
        <w:ind w:left="0" w:right="281"/>
        <w:jc w:val="center"/>
      </w:pPr>
      <w:r>
        <w:rPr>
          <w:spacing w:val="-2"/>
        </w:rPr>
        <w:t>Периндоприл-</w:t>
      </w:r>
      <w:r>
        <w:rPr>
          <w:spacing w:val="-5"/>
        </w:rPr>
        <w:t>СЗ</w:t>
      </w:r>
    </w:p>
    <w:p>
      <w:pPr>
        <w:pStyle w:val="BodyText"/>
        <w:spacing w:before="84"/>
        <w:ind w:left="0"/>
        <w:jc w:val="left"/>
      </w:pPr>
    </w:p>
    <w:p>
      <w:pPr>
        <w:pStyle w:val="Heading1"/>
        <w:spacing w:before="0"/>
        <w:rPr>
          <w:b w:val="0"/>
        </w:rPr>
      </w:pPr>
      <w:r>
        <w:rPr/>
        <w:t>Регистрационный</w:t>
      </w:r>
      <w:r>
        <w:rPr>
          <w:spacing w:val="-5"/>
        </w:rPr>
        <w:t> </w:t>
      </w:r>
      <w:r>
        <w:rPr>
          <w:spacing w:val="-2"/>
        </w:rPr>
        <w:t>номер</w:t>
      </w:r>
      <w:r>
        <w:rPr>
          <w:b w:val="0"/>
          <w:spacing w:val="-2"/>
        </w:rPr>
        <w:t>:</w:t>
      </w:r>
    </w:p>
    <w:p>
      <w:pPr>
        <w:spacing w:before="120"/>
        <w:ind w:left="1" w:right="0" w:firstLine="0"/>
        <w:jc w:val="left"/>
        <w:rPr>
          <w:sz w:val="24"/>
        </w:rPr>
      </w:pPr>
      <w:r>
        <w:rPr>
          <w:b/>
          <w:sz w:val="24"/>
        </w:rPr>
        <w:t>Торговое</w:t>
      </w:r>
      <w:r>
        <w:rPr>
          <w:b/>
          <w:spacing w:val="-10"/>
          <w:sz w:val="24"/>
        </w:rPr>
        <w:t> </w:t>
      </w:r>
      <w:r>
        <w:rPr>
          <w:b/>
          <w:sz w:val="24"/>
        </w:rPr>
        <w:t>наименование</w:t>
      </w:r>
      <w:r>
        <w:rPr>
          <w:b/>
          <w:spacing w:val="-7"/>
          <w:sz w:val="24"/>
        </w:rPr>
        <w:t> </w:t>
      </w:r>
      <w:r>
        <w:rPr>
          <w:b/>
          <w:sz w:val="24"/>
        </w:rPr>
        <w:t>препарата</w:t>
      </w:r>
      <w:r>
        <w:rPr>
          <w:sz w:val="24"/>
        </w:rPr>
        <w:t>:</w:t>
      </w:r>
      <w:r>
        <w:rPr>
          <w:spacing w:val="-6"/>
          <w:sz w:val="24"/>
        </w:rPr>
        <w:t> </w:t>
      </w:r>
      <w:r>
        <w:rPr>
          <w:sz w:val="24"/>
        </w:rPr>
        <w:t>Периндоприл-</w:t>
      </w:r>
      <w:r>
        <w:rPr>
          <w:spacing w:val="-5"/>
          <w:sz w:val="24"/>
        </w:rPr>
        <w:t>СЗ</w:t>
      </w:r>
    </w:p>
    <w:p>
      <w:pPr>
        <w:pStyle w:val="Heading1"/>
        <w:spacing w:before="120"/>
        <w:rPr>
          <w:b w:val="0"/>
        </w:rPr>
      </w:pPr>
      <w:r>
        <w:rPr/>
        <w:t>Международное</w:t>
      </w:r>
      <w:r>
        <w:rPr>
          <w:spacing w:val="-8"/>
        </w:rPr>
        <w:t> </w:t>
      </w:r>
      <w:r>
        <w:rPr/>
        <w:t>непатентованное</w:t>
      </w:r>
      <w:r>
        <w:rPr>
          <w:spacing w:val="-6"/>
        </w:rPr>
        <w:t> </w:t>
      </w:r>
      <w:r>
        <w:rPr/>
        <w:t>или</w:t>
      </w:r>
      <w:r>
        <w:rPr>
          <w:spacing w:val="-5"/>
        </w:rPr>
        <w:t> </w:t>
      </w:r>
      <w:r>
        <w:rPr/>
        <w:t>группировочное</w:t>
      </w:r>
      <w:r>
        <w:rPr>
          <w:spacing w:val="-6"/>
        </w:rPr>
        <w:t> </w:t>
      </w:r>
      <w:r>
        <w:rPr/>
        <w:t>наименование</w:t>
      </w:r>
      <w:r>
        <w:rPr>
          <w:b w:val="0"/>
        </w:rPr>
        <w:t>:</w:t>
      </w:r>
      <w:r>
        <w:rPr>
          <w:b w:val="0"/>
          <w:spacing w:val="-5"/>
        </w:rPr>
        <w:t> </w:t>
      </w:r>
      <w:r>
        <w:rPr>
          <w:b w:val="0"/>
          <w:spacing w:val="-2"/>
        </w:rPr>
        <w:t>периндоприл</w:t>
      </w:r>
    </w:p>
    <w:p>
      <w:pPr>
        <w:spacing w:before="120"/>
        <w:ind w:left="1" w:right="0" w:firstLine="0"/>
        <w:jc w:val="left"/>
        <w:rPr>
          <w:sz w:val="24"/>
        </w:rPr>
      </w:pPr>
      <w:r>
        <w:rPr>
          <w:b/>
          <w:sz w:val="24"/>
        </w:rPr>
        <w:t>Лекарственная</w:t>
      </w:r>
      <w:r>
        <w:rPr>
          <w:b/>
          <w:spacing w:val="-6"/>
          <w:sz w:val="24"/>
        </w:rPr>
        <w:t> </w:t>
      </w:r>
      <w:r>
        <w:rPr>
          <w:b/>
          <w:sz w:val="24"/>
        </w:rPr>
        <w:t>форма</w:t>
      </w:r>
      <w:r>
        <w:rPr>
          <w:sz w:val="24"/>
        </w:rPr>
        <w:t>:</w:t>
      </w:r>
      <w:r>
        <w:rPr>
          <w:spacing w:val="-5"/>
          <w:sz w:val="24"/>
        </w:rPr>
        <w:t> </w:t>
      </w:r>
      <w:r>
        <w:rPr>
          <w:spacing w:val="-2"/>
          <w:sz w:val="24"/>
        </w:rPr>
        <w:t>таблетки</w:t>
      </w:r>
    </w:p>
    <w:p>
      <w:pPr>
        <w:pStyle w:val="Heading1"/>
        <w:spacing w:before="120"/>
      </w:pPr>
      <w:r>
        <w:rPr>
          <w:spacing w:val="-2"/>
        </w:rPr>
        <w:t>Состав:</w:t>
      </w:r>
    </w:p>
    <w:p>
      <w:pPr>
        <w:pStyle w:val="BodyText"/>
        <w:jc w:val="left"/>
      </w:pPr>
      <w:r>
        <w:rPr/>
        <w:t>Одна</w:t>
      </w:r>
      <w:r>
        <w:rPr>
          <w:spacing w:val="-2"/>
        </w:rPr>
        <w:t> </w:t>
      </w:r>
      <w:r>
        <w:rPr/>
        <w:t>таблетка</w:t>
      </w:r>
      <w:r>
        <w:rPr>
          <w:spacing w:val="-1"/>
        </w:rPr>
        <w:t> </w:t>
      </w:r>
      <w:r>
        <w:rPr>
          <w:spacing w:val="-2"/>
        </w:rPr>
        <w:t>содержит:</w:t>
      </w:r>
    </w:p>
    <w:p>
      <w:pPr>
        <w:spacing w:before="0"/>
        <w:ind w:left="1" w:right="0" w:firstLine="0"/>
        <w:jc w:val="left"/>
        <w:rPr>
          <w:sz w:val="24"/>
        </w:rPr>
      </w:pPr>
      <w:r>
        <w:rPr>
          <w:i/>
          <w:sz w:val="24"/>
        </w:rPr>
        <w:t>действующее</w:t>
      </w:r>
      <w:r>
        <w:rPr>
          <w:i/>
          <w:spacing w:val="-1"/>
          <w:sz w:val="24"/>
        </w:rPr>
        <w:t> </w:t>
      </w:r>
      <w:r>
        <w:rPr>
          <w:i/>
          <w:sz w:val="24"/>
        </w:rPr>
        <w:t>вещество</w:t>
      </w:r>
      <w:r>
        <w:rPr>
          <w:sz w:val="24"/>
        </w:rPr>
        <w:t>:</w:t>
      </w:r>
      <w:r>
        <w:rPr>
          <w:spacing w:val="-1"/>
          <w:sz w:val="24"/>
        </w:rPr>
        <w:t> </w:t>
      </w:r>
      <w:r>
        <w:rPr>
          <w:sz w:val="24"/>
        </w:rPr>
        <w:t>периндоприла</w:t>
      </w:r>
      <w:r>
        <w:rPr>
          <w:spacing w:val="-1"/>
          <w:sz w:val="24"/>
        </w:rPr>
        <w:t> </w:t>
      </w:r>
      <w:r>
        <w:rPr>
          <w:sz w:val="24"/>
        </w:rPr>
        <w:t>эрбумин</w:t>
      </w:r>
      <w:r>
        <w:rPr>
          <w:spacing w:val="-1"/>
          <w:sz w:val="24"/>
        </w:rPr>
        <w:t> </w:t>
      </w:r>
      <w:r>
        <w:rPr>
          <w:sz w:val="24"/>
        </w:rPr>
        <w:t>–</w:t>
      </w:r>
      <w:r>
        <w:rPr>
          <w:spacing w:val="-1"/>
          <w:sz w:val="24"/>
        </w:rPr>
        <w:t> </w:t>
      </w:r>
      <w:r>
        <w:rPr>
          <w:sz w:val="24"/>
        </w:rPr>
        <w:t>8</w:t>
      </w:r>
      <w:r>
        <w:rPr>
          <w:spacing w:val="-1"/>
          <w:sz w:val="24"/>
        </w:rPr>
        <w:t> </w:t>
      </w:r>
      <w:r>
        <w:rPr>
          <w:spacing w:val="-5"/>
          <w:sz w:val="24"/>
        </w:rPr>
        <w:t>мг;</w:t>
      </w:r>
    </w:p>
    <w:p>
      <w:pPr>
        <w:pStyle w:val="BodyText"/>
        <w:ind w:right="281"/>
      </w:pPr>
      <w:r>
        <w:rPr>
          <w:i/>
        </w:rPr>
        <w:t>вспомогательные</w:t>
      </w:r>
      <w:r>
        <w:rPr>
          <w:i/>
          <w:spacing w:val="40"/>
        </w:rPr>
        <w:t> </w:t>
      </w:r>
      <w:r>
        <w:rPr>
          <w:i/>
        </w:rPr>
        <w:t>вещества:</w:t>
      </w:r>
      <w:r>
        <w:rPr>
          <w:i/>
          <w:spacing w:val="40"/>
        </w:rPr>
        <w:t> </w:t>
      </w:r>
      <w:r>
        <w:rPr/>
        <w:t>лактозы</w:t>
      </w:r>
      <w:r>
        <w:rPr>
          <w:spacing w:val="40"/>
        </w:rPr>
        <w:t> </w:t>
      </w:r>
      <w:r>
        <w:rPr/>
        <w:t>моногидрат</w:t>
      </w:r>
      <w:r>
        <w:rPr>
          <w:spacing w:val="40"/>
        </w:rPr>
        <w:t> </w:t>
      </w:r>
      <w:r>
        <w:rPr/>
        <w:t>(лактопресс)</w:t>
      </w:r>
      <w:r>
        <w:rPr>
          <w:spacing w:val="40"/>
        </w:rPr>
        <w:t> </w:t>
      </w:r>
      <w:r>
        <w:rPr/>
        <w:t>(сахар</w:t>
      </w:r>
      <w:r>
        <w:rPr>
          <w:spacing w:val="40"/>
        </w:rPr>
        <w:t> </w:t>
      </w:r>
      <w:r>
        <w:rPr/>
        <w:t>молочный)</w:t>
      </w:r>
      <w:r>
        <w:rPr>
          <w:spacing w:val="40"/>
        </w:rPr>
        <w:t> </w:t>
      </w:r>
      <w:r>
        <w:rPr/>
        <w:t>– 179,4 мг; целлюлоза микрокристаллическая 102 – 100 мг; натрия гидрокарбонат – 8,6 мг; кремния диоксид коллоидный гидрофобный (аэросил) – 2 мг; магния стеарат – 2 мг.</w:t>
      </w:r>
    </w:p>
    <w:p>
      <w:pPr>
        <w:pStyle w:val="Heading1"/>
      </w:pPr>
      <w:r>
        <w:rPr>
          <w:spacing w:val="-2"/>
        </w:rPr>
        <w:t>Описание</w:t>
      </w:r>
    </w:p>
    <w:p>
      <w:pPr>
        <w:pStyle w:val="BodyText"/>
        <w:jc w:val="left"/>
      </w:pPr>
      <w:r>
        <w:rPr/>
        <w:t>Таблетки</w:t>
      </w:r>
      <w:r>
        <w:rPr>
          <w:spacing w:val="80"/>
        </w:rPr>
        <w:t> </w:t>
      </w:r>
      <w:r>
        <w:rPr/>
        <w:t>белого</w:t>
      </w:r>
      <w:r>
        <w:rPr>
          <w:spacing w:val="80"/>
        </w:rPr>
        <w:t> </w:t>
      </w:r>
      <w:r>
        <w:rPr/>
        <w:t>или</w:t>
      </w:r>
      <w:r>
        <w:rPr>
          <w:spacing w:val="78"/>
        </w:rPr>
        <w:t> </w:t>
      </w:r>
      <w:r>
        <w:rPr/>
        <w:t>почти</w:t>
      </w:r>
      <w:r>
        <w:rPr>
          <w:spacing w:val="80"/>
        </w:rPr>
        <w:t> </w:t>
      </w:r>
      <w:r>
        <w:rPr/>
        <w:t>белого</w:t>
      </w:r>
      <w:r>
        <w:rPr>
          <w:spacing w:val="80"/>
        </w:rPr>
        <w:t> </w:t>
      </w:r>
      <w:r>
        <w:rPr/>
        <w:t>цвета,</w:t>
      </w:r>
      <w:r>
        <w:rPr>
          <w:spacing w:val="80"/>
        </w:rPr>
        <w:t> </w:t>
      </w:r>
      <w:r>
        <w:rPr/>
        <w:t>круглые,</w:t>
      </w:r>
      <w:r>
        <w:rPr>
          <w:spacing w:val="79"/>
        </w:rPr>
        <w:t> </w:t>
      </w:r>
      <w:r>
        <w:rPr/>
        <w:t>плоскоцилиндрической</w:t>
      </w:r>
      <w:r>
        <w:rPr>
          <w:spacing w:val="80"/>
        </w:rPr>
        <w:t> </w:t>
      </w:r>
      <w:r>
        <w:rPr/>
        <w:t>формы</w:t>
      </w:r>
      <w:r>
        <w:rPr>
          <w:spacing w:val="79"/>
        </w:rPr>
        <w:t> </w:t>
      </w:r>
      <w:r>
        <w:rPr/>
        <w:t>с фаской и риской. Таблетку можно разделить на равные дозы.</w:t>
      </w:r>
    </w:p>
    <w:p>
      <w:pPr>
        <w:spacing w:before="240"/>
        <w:ind w:left="1" w:right="282" w:firstLine="0"/>
        <w:jc w:val="both"/>
        <w:rPr>
          <w:sz w:val="24"/>
        </w:rPr>
      </w:pPr>
      <w:r>
        <w:rPr>
          <w:b/>
          <w:sz w:val="24"/>
        </w:rPr>
        <w:t>Фармакотерапевтическая группа: </w:t>
      </w:r>
      <w:r>
        <w:rPr>
          <w:sz w:val="24"/>
        </w:rPr>
        <w:t>средства, действующие на ренин-ангиотензиновую систему; ингибиторы ангиотензинпревращающего фермента (АПФ).</w:t>
      </w:r>
    </w:p>
    <w:p>
      <w:pPr>
        <w:spacing w:before="240"/>
        <w:ind w:left="1" w:right="0" w:firstLine="0"/>
        <w:jc w:val="both"/>
        <w:rPr>
          <w:sz w:val="24"/>
        </w:rPr>
      </w:pPr>
      <w:r>
        <w:rPr>
          <w:b/>
          <w:sz w:val="24"/>
        </w:rPr>
        <w:t>Код АТХ</w:t>
      </w:r>
      <w:r>
        <w:rPr>
          <w:sz w:val="24"/>
        </w:rPr>
        <w:t>: </w:t>
      </w:r>
      <w:r>
        <w:rPr>
          <w:spacing w:val="-2"/>
          <w:sz w:val="24"/>
        </w:rPr>
        <w:t>С09АА04</w:t>
      </w:r>
    </w:p>
    <w:p>
      <w:pPr>
        <w:pStyle w:val="Heading1"/>
        <w:spacing w:before="241"/>
      </w:pPr>
      <w:r>
        <w:rPr/>
        <w:t>Фармакологические</w:t>
      </w:r>
      <w:r>
        <w:rPr>
          <w:spacing w:val="-10"/>
        </w:rPr>
        <w:t> </w:t>
      </w:r>
      <w:r>
        <w:rPr>
          <w:spacing w:val="-2"/>
        </w:rPr>
        <w:t>свойства</w:t>
      </w:r>
    </w:p>
    <w:p>
      <w:pPr>
        <w:pStyle w:val="Heading2"/>
        <w:rPr>
          <w:i/>
        </w:rPr>
      </w:pPr>
      <w:r>
        <w:rPr>
          <w:i/>
          <w:spacing w:val="-2"/>
        </w:rPr>
        <w:t>Фармакодинамика</w:t>
      </w:r>
    </w:p>
    <w:p>
      <w:pPr>
        <w:pStyle w:val="BodyText"/>
        <w:jc w:val="left"/>
      </w:pPr>
      <w:r>
        <w:rPr>
          <w:u w:val="single"/>
        </w:rPr>
        <w:t>Механизм</w:t>
      </w:r>
      <w:r>
        <w:rPr>
          <w:spacing w:val="-5"/>
          <w:u w:val="single"/>
        </w:rPr>
        <w:t> </w:t>
      </w:r>
      <w:r>
        <w:rPr>
          <w:u w:val="single"/>
        </w:rPr>
        <w:t>действия</w:t>
      </w:r>
      <w:r>
        <w:rPr>
          <w:spacing w:val="-2"/>
          <w:u w:val="single"/>
        </w:rPr>
        <w:t> </w:t>
      </w:r>
      <w:r>
        <w:rPr>
          <w:u w:val="single"/>
        </w:rPr>
        <w:t>и</w:t>
      </w:r>
      <w:r>
        <w:rPr>
          <w:spacing w:val="-3"/>
          <w:u w:val="single"/>
        </w:rPr>
        <w:t> </w:t>
      </w:r>
      <w:r>
        <w:rPr>
          <w:u w:val="single"/>
        </w:rPr>
        <w:t>фармакодинамические</w:t>
      </w:r>
      <w:r>
        <w:rPr>
          <w:spacing w:val="-2"/>
          <w:u w:val="single"/>
        </w:rPr>
        <w:t> свойства</w:t>
      </w:r>
    </w:p>
    <w:p>
      <w:pPr>
        <w:pStyle w:val="BodyText"/>
        <w:jc w:val="left"/>
      </w:pPr>
      <w:r>
        <w:rPr/>
        <w:t>Периндоприл – ингибитор фермента, превращающего ангиотензин I в ангиотензин II. Ангиотензинпревращающий</w:t>
      </w:r>
      <w:r>
        <w:rPr>
          <w:spacing w:val="40"/>
        </w:rPr>
        <w:t> </w:t>
      </w:r>
      <w:r>
        <w:rPr/>
        <w:t>фермент</w:t>
      </w:r>
      <w:r>
        <w:rPr>
          <w:spacing w:val="40"/>
        </w:rPr>
        <w:t> </w:t>
      </w:r>
      <w:r>
        <w:rPr/>
        <w:t>(АПФ),</w:t>
      </w:r>
      <w:r>
        <w:rPr>
          <w:spacing w:val="40"/>
        </w:rPr>
        <w:t> </w:t>
      </w:r>
      <w:r>
        <w:rPr/>
        <w:t>или</w:t>
      </w:r>
      <w:r>
        <w:rPr>
          <w:spacing w:val="40"/>
        </w:rPr>
        <w:t> </w:t>
      </w:r>
      <w:r>
        <w:rPr/>
        <w:t>кининаза</w:t>
      </w:r>
      <w:r>
        <w:rPr>
          <w:spacing w:val="40"/>
        </w:rPr>
        <w:t> </w:t>
      </w:r>
      <w:r>
        <w:rPr/>
        <w:t>II,</w:t>
      </w:r>
      <w:r>
        <w:rPr>
          <w:spacing w:val="40"/>
        </w:rPr>
        <w:t> </w:t>
      </w:r>
      <w:r>
        <w:rPr/>
        <w:t>является</w:t>
      </w:r>
      <w:r>
        <w:rPr>
          <w:spacing w:val="40"/>
        </w:rPr>
        <w:t> </w:t>
      </w:r>
      <w:r>
        <w:rPr/>
        <w:t>экзопептидазой, которая</w:t>
      </w:r>
      <w:r>
        <w:rPr>
          <w:spacing w:val="40"/>
        </w:rPr>
        <w:t> </w:t>
      </w:r>
      <w:r>
        <w:rPr/>
        <w:t>осуществляет</w:t>
      </w:r>
      <w:r>
        <w:rPr>
          <w:spacing w:val="40"/>
        </w:rPr>
        <w:t> </w:t>
      </w:r>
      <w:r>
        <w:rPr/>
        <w:t>как</w:t>
      </w:r>
      <w:r>
        <w:rPr>
          <w:spacing w:val="40"/>
        </w:rPr>
        <w:t> </w:t>
      </w:r>
      <w:r>
        <w:rPr/>
        <w:t>превращение</w:t>
      </w:r>
      <w:r>
        <w:rPr>
          <w:spacing w:val="40"/>
        </w:rPr>
        <w:t> </w:t>
      </w:r>
      <w:r>
        <w:rPr/>
        <w:t>ангиотензина</w:t>
      </w:r>
      <w:r>
        <w:rPr>
          <w:spacing w:val="40"/>
        </w:rPr>
        <w:t> </w:t>
      </w:r>
      <w:r>
        <w:rPr/>
        <w:t>I</w:t>
      </w:r>
      <w:r>
        <w:rPr>
          <w:spacing w:val="40"/>
        </w:rPr>
        <w:t> </w:t>
      </w:r>
      <w:r>
        <w:rPr/>
        <w:t>в</w:t>
      </w:r>
      <w:r>
        <w:rPr>
          <w:spacing w:val="40"/>
        </w:rPr>
        <w:t> </w:t>
      </w:r>
      <w:r>
        <w:rPr/>
        <w:t>сосудосуживающее</w:t>
      </w:r>
      <w:r>
        <w:rPr>
          <w:spacing w:val="40"/>
        </w:rPr>
        <w:t> </w:t>
      </w:r>
      <w:r>
        <w:rPr/>
        <w:t>вещество ангиотензин</w:t>
      </w:r>
      <w:r>
        <w:rPr>
          <w:spacing w:val="80"/>
        </w:rPr>
        <w:t> </w:t>
      </w:r>
      <w:r>
        <w:rPr/>
        <w:t>II,</w:t>
      </w:r>
      <w:r>
        <w:rPr>
          <w:spacing w:val="80"/>
        </w:rPr>
        <w:t> </w:t>
      </w:r>
      <w:r>
        <w:rPr/>
        <w:t>так</w:t>
      </w:r>
      <w:r>
        <w:rPr>
          <w:spacing w:val="80"/>
        </w:rPr>
        <w:t> </w:t>
      </w:r>
      <w:r>
        <w:rPr/>
        <w:t>и</w:t>
      </w:r>
      <w:r>
        <w:rPr>
          <w:spacing w:val="80"/>
        </w:rPr>
        <w:t> </w:t>
      </w:r>
      <w:r>
        <w:rPr/>
        <w:t>разрушение</w:t>
      </w:r>
      <w:r>
        <w:rPr>
          <w:spacing w:val="80"/>
        </w:rPr>
        <w:t> </w:t>
      </w:r>
      <w:r>
        <w:rPr/>
        <w:t>брадикинина,</w:t>
      </w:r>
      <w:r>
        <w:rPr>
          <w:spacing w:val="80"/>
        </w:rPr>
        <w:t> </w:t>
      </w:r>
      <w:r>
        <w:rPr/>
        <w:t>обладающего</w:t>
      </w:r>
      <w:r>
        <w:rPr>
          <w:spacing w:val="80"/>
        </w:rPr>
        <w:t> </w:t>
      </w:r>
      <w:r>
        <w:rPr/>
        <w:t>сосудорасширяющим</w:t>
      </w:r>
      <w:r>
        <w:rPr>
          <w:spacing w:val="40"/>
        </w:rPr>
        <w:t> </w:t>
      </w:r>
      <w:r>
        <w:rPr/>
        <w:t>действием,</w:t>
      </w:r>
      <w:r>
        <w:rPr>
          <w:spacing w:val="40"/>
        </w:rPr>
        <w:t> </w:t>
      </w:r>
      <w:r>
        <w:rPr/>
        <w:t>до</w:t>
      </w:r>
      <w:r>
        <w:rPr>
          <w:spacing w:val="40"/>
        </w:rPr>
        <w:t> </w:t>
      </w:r>
      <w:r>
        <w:rPr/>
        <w:t>неактивного</w:t>
      </w:r>
      <w:r>
        <w:rPr>
          <w:spacing w:val="40"/>
        </w:rPr>
        <w:t> </w:t>
      </w:r>
      <w:r>
        <w:rPr/>
        <w:t>гептапептида.</w:t>
      </w:r>
      <w:r>
        <w:rPr>
          <w:spacing w:val="40"/>
        </w:rPr>
        <w:t> </w:t>
      </w:r>
      <w:r>
        <w:rPr/>
        <w:t>Ингибирование</w:t>
      </w:r>
      <w:r>
        <w:rPr>
          <w:spacing w:val="40"/>
        </w:rPr>
        <w:t> </w:t>
      </w:r>
      <w:r>
        <w:rPr/>
        <w:t>АПФ</w:t>
      </w:r>
      <w:r>
        <w:rPr>
          <w:spacing w:val="40"/>
        </w:rPr>
        <w:t> </w:t>
      </w:r>
      <w:r>
        <w:rPr/>
        <w:t>приводит</w:t>
      </w:r>
      <w:r>
        <w:rPr>
          <w:spacing w:val="40"/>
        </w:rPr>
        <w:t> </w:t>
      </w:r>
      <w:r>
        <w:rPr/>
        <w:t>к</w:t>
      </w:r>
      <w:r>
        <w:rPr>
          <w:spacing w:val="40"/>
        </w:rPr>
        <w:t> </w:t>
      </w:r>
      <w:r>
        <w:rPr/>
        <w:t>снижению концентрации</w:t>
      </w:r>
      <w:r>
        <w:rPr>
          <w:spacing w:val="80"/>
        </w:rPr>
        <w:t> </w:t>
      </w:r>
      <w:r>
        <w:rPr/>
        <w:t>ангиотензина</w:t>
      </w:r>
      <w:r>
        <w:rPr>
          <w:spacing w:val="78"/>
        </w:rPr>
        <w:t> </w:t>
      </w:r>
      <w:r>
        <w:rPr/>
        <w:t>II</w:t>
      </w:r>
      <w:r>
        <w:rPr>
          <w:spacing w:val="78"/>
        </w:rPr>
        <w:t> </w:t>
      </w:r>
      <w:r>
        <w:rPr/>
        <w:t>в</w:t>
      </w:r>
      <w:r>
        <w:rPr>
          <w:spacing w:val="80"/>
        </w:rPr>
        <w:t> </w:t>
      </w:r>
      <w:r>
        <w:rPr/>
        <w:t>плазме</w:t>
      </w:r>
      <w:r>
        <w:rPr>
          <w:spacing w:val="78"/>
        </w:rPr>
        <w:t> </w:t>
      </w:r>
      <w:r>
        <w:rPr/>
        <w:t>крови,</w:t>
      </w:r>
      <w:r>
        <w:rPr>
          <w:spacing w:val="79"/>
        </w:rPr>
        <w:t> </w:t>
      </w:r>
      <w:r>
        <w:rPr/>
        <w:t>что</w:t>
      </w:r>
      <w:r>
        <w:rPr>
          <w:spacing w:val="79"/>
        </w:rPr>
        <w:t> </w:t>
      </w:r>
      <w:r>
        <w:rPr/>
        <w:t>вызывает</w:t>
      </w:r>
      <w:r>
        <w:rPr>
          <w:spacing w:val="80"/>
        </w:rPr>
        <w:t> </w:t>
      </w:r>
      <w:r>
        <w:rPr/>
        <w:t>увеличение</w:t>
      </w:r>
      <w:r>
        <w:rPr>
          <w:spacing w:val="78"/>
        </w:rPr>
        <w:t> </w:t>
      </w:r>
      <w:r>
        <w:rPr/>
        <w:t>активности ренина</w:t>
      </w:r>
      <w:r>
        <w:rPr>
          <w:spacing w:val="40"/>
        </w:rPr>
        <w:t> </w:t>
      </w:r>
      <w:r>
        <w:rPr/>
        <w:t>плазмы</w:t>
      </w:r>
      <w:r>
        <w:rPr>
          <w:spacing w:val="40"/>
        </w:rPr>
        <w:t> </w:t>
      </w:r>
      <w:r>
        <w:rPr/>
        <w:t>крови</w:t>
      </w:r>
      <w:r>
        <w:rPr>
          <w:spacing w:val="40"/>
        </w:rPr>
        <w:t> </w:t>
      </w:r>
      <w:r>
        <w:rPr/>
        <w:t>(по</w:t>
      </w:r>
      <w:r>
        <w:rPr>
          <w:spacing w:val="40"/>
        </w:rPr>
        <w:t> </w:t>
      </w:r>
      <w:r>
        <w:rPr/>
        <w:t>механизму</w:t>
      </w:r>
      <w:r>
        <w:rPr>
          <w:spacing w:val="40"/>
        </w:rPr>
        <w:t> </w:t>
      </w:r>
      <w:r>
        <w:rPr/>
        <w:t>«отрицательной</w:t>
      </w:r>
      <w:r>
        <w:rPr>
          <w:spacing w:val="40"/>
        </w:rPr>
        <w:t> </w:t>
      </w:r>
      <w:r>
        <w:rPr/>
        <w:t>обратной</w:t>
      </w:r>
      <w:r>
        <w:rPr>
          <w:spacing w:val="40"/>
        </w:rPr>
        <w:t> </w:t>
      </w:r>
      <w:r>
        <w:rPr/>
        <w:t>связи»)</w:t>
      </w:r>
      <w:r>
        <w:rPr>
          <w:spacing w:val="40"/>
        </w:rPr>
        <w:t> </w:t>
      </w:r>
      <w:r>
        <w:rPr/>
        <w:t>и</w:t>
      </w:r>
      <w:r>
        <w:rPr>
          <w:spacing w:val="40"/>
        </w:rPr>
        <w:t> </w:t>
      </w:r>
      <w:r>
        <w:rPr/>
        <w:t>уменьшение секреции альдостерона.</w:t>
      </w:r>
    </w:p>
    <w:p>
      <w:pPr>
        <w:pStyle w:val="BodyText"/>
        <w:ind w:right="243"/>
      </w:pPr>
      <w:r>
        <w:rPr/>
        <w:t>Поскольку АПФ инактивирует брадикинин, подавление АПФ сопровождается повышением активности как циркулирующей, так и тканевой калликреин-кининовой системы, при этом также активируется система простагландинов. Возможно, что этот эффект является частью механизма антигипертензивного действия ингибиторов АПФ, а также механизма развития некоторых нежелательных реакций препаратов данного класса (например, кашля).</w:t>
      </w:r>
    </w:p>
    <w:p>
      <w:pPr>
        <w:pStyle w:val="BodyText"/>
        <w:ind w:right="279"/>
      </w:pPr>
      <w:r>
        <w:rPr/>
        <w:t>Периндоприл оказывает терапевтическое действие благодаря активному метаболиту периндоприлату. Другие метаболиты не оказывают ингибирующего действия в</w:t>
      </w:r>
      <w:r>
        <w:rPr>
          <w:spacing w:val="40"/>
        </w:rPr>
        <w:t> </w:t>
      </w:r>
      <w:r>
        <w:rPr/>
        <w:t>отношении АПФ </w:t>
      </w:r>
      <w:r>
        <w:rPr>
          <w:i/>
        </w:rPr>
        <w:t>in vitro</w:t>
      </w:r>
      <w:r>
        <w:rPr/>
        <w:t>.</w:t>
      </w:r>
    </w:p>
    <w:p>
      <w:pPr>
        <w:pStyle w:val="BodyText"/>
      </w:pPr>
      <w:r>
        <w:rPr>
          <w:u w:val="single"/>
        </w:rPr>
        <w:t>Клиническая</w:t>
      </w:r>
      <w:r>
        <w:rPr>
          <w:spacing w:val="-2"/>
          <w:u w:val="single"/>
        </w:rPr>
        <w:t> </w:t>
      </w:r>
      <w:r>
        <w:rPr>
          <w:u w:val="single"/>
        </w:rPr>
        <w:t>эффективность</w:t>
      </w:r>
      <w:r>
        <w:rPr>
          <w:spacing w:val="-2"/>
          <w:u w:val="single"/>
        </w:rPr>
        <w:t> </w:t>
      </w:r>
      <w:r>
        <w:rPr>
          <w:u w:val="single"/>
        </w:rPr>
        <w:t>и </w:t>
      </w:r>
      <w:r>
        <w:rPr>
          <w:spacing w:val="-2"/>
          <w:u w:val="single"/>
        </w:rPr>
        <w:t>безопасность</w:t>
      </w:r>
    </w:p>
    <w:p>
      <w:pPr>
        <w:spacing w:before="0"/>
        <w:ind w:left="1" w:right="0" w:firstLine="0"/>
        <w:jc w:val="both"/>
        <w:rPr>
          <w:i/>
          <w:sz w:val="24"/>
        </w:rPr>
      </w:pPr>
      <w:r>
        <w:rPr>
          <w:i/>
          <w:sz w:val="24"/>
        </w:rPr>
        <w:t>Артериальная</w:t>
      </w:r>
      <w:r>
        <w:rPr>
          <w:i/>
          <w:spacing w:val="-2"/>
          <w:sz w:val="24"/>
        </w:rPr>
        <w:t> гипертензия</w:t>
      </w:r>
    </w:p>
    <w:p>
      <w:pPr>
        <w:pStyle w:val="BodyText"/>
        <w:ind w:right="243"/>
      </w:pPr>
      <w:r>
        <w:rPr/>
        <w:t>Периндоприл эффективен в терапии артериальной гипертензии любой степени тяжести.</w:t>
      </w:r>
      <w:r>
        <w:rPr>
          <w:spacing w:val="40"/>
        </w:rPr>
        <w:t> </w:t>
      </w:r>
      <w:r>
        <w:rPr/>
        <w:t>На фоне применения препарата отмечается снижение как систолического, так и диастолического АД в положении пациента «лежа» и «стоя».</w:t>
      </w:r>
    </w:p>
    <w:p>
      <w:pPr>
        <w:pStyle w:val="BodyText"/>
        <w:spacing w:after="0"/>
        <w:sectPr>
          <w:type w:val="continuous"/>
          <w:pgSz w:w="11910" w:h="16840"/>
          <w:pgMar w:top="1040" w:bottom="280" w:left="1700" w:right="566"/>
        </w:sectPr>
      </w:pPr>
    </w:p>
    <w:p>
      <w:pPr>
        <w:pStyle w:val="BodyText"/>
        <w:spacing w:before="78"/>
        <w:ind w:right="241"/>
      </w:pPr>
      <w:r>
        <w:rPr/>
        <w:t>Периндоприл уменьшает общее периферическое сосудистое сопротивление (ОПСС), что приводит к снижению АД, при этом периферический кровоток ускоряется без изменения частоты сердечных сокращений (ЧСС).</w:t>
      </w:r>
    </w:p>
    <w:p>
      <w:pPr>
        <w:pStyle w:val="BodyText"/>
        <w:ind w:right="242"/>
      </w:pPr>
      <w:r>
        <w:rPr/>
        <w:t>Как</w:t>
      </w:r>
      <w:r>
        <w:rPr>
          <w:spacing w:val="-2"/>
        </w:rPr>
        <w:t> </w:t>
      </w:r>
      <w:r>
        <w:rPr/>
        <w:t>правило,</w:t>
      </w:r>
      <w:r>
        <w:rPr>
          <w:spacing w:val="-3"/>
        </w:rPr>
        <w:t> </w:t>
      </w:r>
      <w:r>
        <w:rPr/>
        <w:t>периндоприл</w:t>
      </w:r>
      <w:r>
        <w:rPr>
          <w:spacing w:val="-3"/>
        </w:rPr>
        <w:t> </w:t>
      </w:r>
      <w:r>
        <w:rPr/>
        <w:t>приводит</w:t>
      </w:r>
      <w:r>
        <w:rPr>
          <w:spacing w:val="-3"/>
        </w:rPr>
        <w:t> </w:t>
      </w:r>
      <w:r>
        <w:rPr/>
        <w:t>к</w:t>
      </w:r>
      <w:r>
        <w:rPr>
          <w:spacing w:val="-2"/>
        </w:rPr>
        <w:t> </w:t>
      </w:r>
      <w:r>
        <w:rPr/>
        <w:t>увеличению</w:t>
      </w:r>
      <w:r>
        <w:rPr>
          <w:spacing w:val="-3"/>
        </w:rPr>
        <w:t> </w:t>
      </w:r>
      <w:r>
        <w:rPr/>
        <w:t>почечного</w:t>
      </w:r>
      <w:r>
        <w:rPr>
          <w:spacing w:val="-3"/>
        </w:rPr>
        <w:t> </w:t>
      </w:r>
      <w:r>
        <w:rPr/>
        <w:t>кровотока,</w:t>
      </w:r>
      <w:r>
        <w:rPr>
          <w:spacing w:val="-3"/>
        </w:rPr>
        <w:t> </w:t>
      </w:r>
      <w:r>
        <w:rPr/>
        <w:t>СКФ</w:t>
      </w:r>
      <w:r>
        <w:rPr>
          <w:spacing w:val="-3"/>
        </w:rPr>
        <w:t> </w:t>
      </w:r>
      <w:r>
        <w:rPr/>
        <w:t>при</w:t>
      </w:r>
      <w:r>
        <w:rPr>
          <w:spacing w:val="-2"/>
        </w:rPr>
        <w:t> </w:t>
      </w:r>
      <w:r>
        <w:rPr/>
        <w:t>этом</w:t>
      </w:r>
      <w:r>
        <w:rPr>
          <w:spacing w:val="-4"/>
        </w:rPr>
        <w:t> </w:t>
      </w:r>
      <w:r>
        <w:rPr/>
        <w:t>не </w:t>
      </w:r>
      <w:r>
        <w:rPr>
          <w:spacing w:val="-2"/>
        </w:rPr>
        <w:t>изменяется.</w:t>
      </w:r>
    </w:p>
    <w:p>
      <w:pPr>
        <w:pStyle w:val="BodyText"/>
        <w:jc w:val="left"/>
      </w:pPr>
      <w:r>
        <w:rPr/>
        <w:t>Антигипертензивное действие периндоприла достигает максимума через 4–6 часов после однократного</w:t>
      </w:r>
      <w:r>
        <w:rPr>
          <w:spacing w:val="-2"/>
        </w:rPr>
        <w:t> </w:t>
      </w:r>
      <w:r>
        <w:rPr/>
        <w:t>приема</w:t>
      </w:r>
      <w:r>
        <w:rPr>
          <w:spacing w:val="-1"/>
        </w:rPr>
        <w:t> </w:t>
      </w:r>
      <w:r>
        <w:rPr/>
        <w:t>внутрь</w:t>
      </w:r>
      <w:r>
        <w:rPr>
          <w:spacing w:val="-2"/>
        </w:rPr>
        <w:t> </w:t>
      </w:r>
      <w:r>
        <w:rPr/>
        <w:t>и сохраняется в</w:t>
      </w:r>
      <w:r>
        <w:rPr>
          <w:spacing w:val="-1"/>
        </w:rPr>
        <w:t> </w:t>
      </w:r>
      <w:r>
        <w:rPr/>
        <w:t>течение</w:t>
      </w:r>
      <w:r>
        <w:rPr>
          <w:spacing w:val="-1"/>
        </w:rPr>
        <w:t> </w:t>
      </w:r>
      <w:r>
        <w:rPr/>
        <w:t>24 часов. Через 24 часа</w:t>
      </w:r>
      <w:r>
        <w:rPr>
          <w:spacing w:val="-1"/>
        </w:rPr>
        <w:t> </w:t>
      </w:r>
      <w:r>
        <w:rPr/>
        <w:t>после</w:t>
      </w:r>
      <w:r>
        <w:rPr>
          <w:spacing w:val="-1"/>
        </w:rPr>
        <w:t> </w:t>
      </w:r>
      <w:r>
        <w:rPr/>
        <w:t>приема внутрь наблюдается выраженное (порядка 87–100 %) остаточное ингибирование АПФ. Снижение</w:t>
      </w:r>
      <w:r>
        <w:rPr>
          <w:spacing w:val="40"/>
        </w:rPr>
        <w:t> </w:t>
      </w:r>
      <w:r>
        <w:rPr/>
        <w:t>АД</w:t>
      </w:r>
      <w:r>
        <w:rPr>
          <w:spacing w:val="40"/>
        </w:rPr>
        <w:t> </w:t>
      </w:r>
      <w:r>
        <w:rPr/>
        <w:t>достигается</w:t>
      </w:r>
      <w:r>
        <w:rPr>
          <w:spacing w:val="40"/>
        </w:rPr>
        <w:t> </w:t>
      </w:r>
      <w:r>
        <w:rPr/>
        <w:t>достаточно</w:t>
      </w:r>
      <w:r>
        <w:rPr>
          <w:spacing w:val="40"/>
        </w:rPr>
        <w:t> </w:t>
      </w:r>
      <w:r>
        <w:rPr/>
        <w:t>быстро.</w:t>
      </w:r>
      <w:r>
        <w:rPr>
          <w:spacing w:val="40"/>
        </w:rPr>
        <w:t> </w:t>
      </w:r>
      <w:r>
        <w:rPr/>
        <w:t>У</w:t>
      </w:r>
      <w:r>
        <w:rPr>
          <w:spacing w:val="40"/>
        </w:rPr>
        <w:t> </w:t>
      </w:r>
      <w:r>
        <w:rPr/>
        <w:t>пациентов</w:t>
      </w:r>
      <w:r>
        <w:rPr>
          <w:spacing w:val="40"/>
        </w:rPr>
        <w:t> </w:t>
      </w:r>
      <w:r>
        <w:rPr/>
        <w:t>с</w:t>
      </w:r>
      <w:r>
        <w:rPr>
          <w:spacing w:val="40"/>
        </w:rPr>
        <w:t> </w:t>
      </w:r>
      <w:r>
        <w:rPr/>
        <w:t>позитивным</w:t>
      </w:r>
      <w:r>
        <w:rPr>
          <w:spacing w:val="40"/>
        </w:rPr>
        <w:t> </w:t>
      </w:r>
      <w:r>
        <w:rPr/>
        <w:t>ответом</w:t>
      </w:r>
      <w:r>
        <w:rPr>
          <w:spacing w:val="40"/>
        </w:rPr>
        <w:t> </w:t>
      </w:r>
      <w:r>
        <w:rPr/>
        <w:t>на лечение</w:t>
      </w:r>
      <w:r>
        <w:rPr>
          <w:spacing w:val="80"/>
        </w:rPr>
        <w:t> </w:t>
      </w:r>
      <w:r>
        <w:rPr/>
        <w:t>нормализация</w:t>
      </w:r>
      <w:r>
        <w:rPr>
          <w:spacing w:val="80"/>
        </w:rPr>
        <w:t> </w:t>
      </w:r>
      <w:r>
        <w:rPr/>
        <w:t>АД</w:t>
      </w:r>
      <w:r>
        <w:rPr>
          <w:spacing w:val="80"/>
        </w:rPr>
        <w:t> </w:t>
      </w:r>
      <w:r>
        <w:rPr/>
        <w:t>наступает</w:t>
      </w:r>
      <w:r>
        <w:rPr>
          <w:spacing w:val="80"/>
        </w:rPr>
        <w:t> </w:t>
      </w:r>
      <w:r>
        <w:rPr/>
        <w:t>в</w:t>
      </w:r>
      <w:r>
        <w:rPr>
          <w:spacing w:val="80"/>
        </w:rPr>
        <w:t> </w:t>
      </w:r>
      <w:r>
        <w:rPr/>
        <w:t>течение</w:t>
      </w:r>
      <w:r>
        <w:rPr>
          <w:spacing w:val="80"/>
        </w:rPr>
        <w:t> </w:t>
      </w:r>
      <w:r>
        <w:rPr/>
        <w:t>месяца</w:t>
      </w:r>
      <w:r>
        <w:rPr>
          <w:spacing w:val="80"/>
        </w:rPr>
        <w:t> </w:t>
      </w:r>
      <w:r>
        <w:rPr/>
        <w:t>и</w:t>
      </w:r>
      <w:r>
        <w:rPr>
          <w:spacing w:val="80"/>
        </w:rPr>
        <w:t> </w:t>
      </w:r>
      <w:r>
        <w:rPr/>
        <w:t>сохраняется</w:t>
      </w:r>
      <w:r>
        <w:rPr>
          <w:spacing w:val="80"/>
        </w:rPr>
        <w:t> </w:t>
      </w:r>
      <w:r>
        <w:rPr/>
        <w:t>без</w:t>
      </w:r>
      <w:r>
        <w:rPr>
          <w:spacing w:val="80"/>
        </w:rPr>
        <w:t> </w:t>
      </w:r>
      <w:r>
        <w:rPr/>
        <w:t>развития </w:t>
      </w:r>
      <w:r>
        <w:rPr>
          <w:spacing w:val="-2"/>
        </w:rPr>
        <w:t>тахифилаксии.</w:t>
      </w:r>
    </w:p>
    <w:p>
      <w:pPr>
        <w:pStyle w:val="BodyText"/>
        <w:jc w:val="left"/>
      </w:pPr>
      <w:r>
        <w:rPr/>
        <w:t>Прекращение</w:t>
      </w:r>
      <w:r>
        <w:rPr>
          <w:spacing w:val="-5"/>
        </w:rPr>
        <w:t> </w:t>
      </w:r>
      <w:r>
        <w:rPr/>
        <w:t>лечения</w:t>
      </w:r>
      <w:r>
        <w:rPr>
          <w:spacing w:val="-1"/>
        </w:rPr>
        <w:t> </w:t>
      </w:r>
      <w:r>
        <w:rPr/>
        <w:t>не</w:t>
      </w:r>
      <w:r>
        <w:rPr>
          <w:spacing w:val="-2"/>
        </w:rPr>
        <w:t> </w:t>
      </w:r>
      <w:r>
        <w:rPr/>
        <w:t>сопровождается</w:t>
      </w:r>
      <w:r>
        <w:rPr>
          <w:spacing w:val="-1"/>
        </w:rPr>
        <w:t> </w:t>
      </w:r>
      <w:r>
        <w:rPr/>
        <w:t>развитием</w:t>
      </w:r>
      <w:r>
        <w:rPr>
          <w:spacing w:val="-2"/>
        </w:rPr>
        <w:t> </w:t>
      </w:r>
      <w:r>
        <w:rPr/>
        <w:t>эффекта</w:t>
      </w:r>
      <w:r>
        <w:rPr>
          <w:spacing w:val="-2"/>
        </w:rPr>
        <w:t> «рикошета».</w:t>
      </w:r>
    </w:p>
    <w:p>
      <w:pPr>
        <w:pStyle w:val="BodyText"/>
        <w:ind w:right="247"/>
      </w:pPr>
      <w:r>
        <w:rPr/>
        <w:t>Периндоприл оказывает сосудорасширяющее действие, способствует восстановлению эластичности крупных артерий и структуры сосудистой стенки мелких артерий, а также уменьшает гипертрофию левого желудочка.</w:t>
      </w:r>
    </w:p>
    <w:p>
      <w:pPr>
        <w:pStyle w:val="BodyText"/>
        <w:ind w:right="240"/>
      </w:pPr>
      <w:r>
        <w:rPr/>
        <w:t>Совместное назначение тиазидных диуретиков усиливает выраженность антигипертензивного эффекта. Кроме этого, комбинирование ингибитора АПФ и тиазидного диуретика также приводит к снижению риска развития гипокалиемии на фоне приема диуретиков.</w:t>
      </w:r>
    </w:p>
    <w:p>
      <w:pPr>
        <w:spacing w:before="0"/>
        <w:ind w:left="1" w:right="0" w:firstLine="0"/>
        <w:jc w:val="both"/>
        <w:rPr>
          <w:i/>
          <w:sz w:val="24"/>
        </w:rPr>
      </w:pPr>
      <w:r>
        <w:rPr>
          <w:i/>
          <w:sz w:val="24"/>
        </w:rPr>
        <w:t>Сердечная </w:t>
      </w:r>
      <w:r>
        <w:rPr>
          <w:i/>
          <w:spacing w:val="-2"/>
          <w:sz w:val="24"/>
        </w:rPr>
        <w:t>недостаточность</w:t>
      </w:r>
    </w:p>
    <w:p>
      <w:pPr>
        <w:pStyle w:val="BodyText"/>
        <w:spacing w:before="1"/>
        <w:ind w:right="1287"/>
        <w:jc w:val="left"/>
      </w:pPr>
      <w:r>
        <w:rPr/>
        <w:t>Периндоприл</w:t>
      </w:r>
      <w:r>
        <w:rPr>
          <w:spacing w:val="-5"/>
        </w:rPr>
        <w:t> </w:t>
      </w:r>
      <w:r>
        <w:rPr/>
        <w:t>нормализует</w:t>
      </w:r>
      <w:r>
        <w:rPr>
          <w:spacing w:val="-5"/>
        </w:rPr>
        <w:t> </w:t>
      </w:r>
      <w:r>
        <w:rPr/>
        <w:t>работу</w:t>
      </w:r>
      <w:r>
        <w:rPr>
          <w:spacing w:val="-5"/>
        </w:rPr>
        <w:t> </w:t>
      </w:r>
      <w:r>
        <w:rPr/>
        <w:t>сердца,</w:t>
      </w:r>
      <w:r>
        <w:rPr>
          <w:spacing w:val="-5"/>
        </w:rPr>
        <w:t> </w:t>
      </w:r>
      <w:r>
        <w:rPr/>
        <w:t>снижая</w:t>
      </w:r>
      <w:r>
        <w:rPr>
          <w:spacing w:val="-5"/>
        </w:rPr>
        <w:t> </w:t>
      </w:r>
      <w:r>
        <w:rPr/>
        <w:t>преднагрузку</w:t>
      </w:r>
      <w:r>
        <w:rPr>
          <w:spacing w:val="-5"/>
        </w:rPr>
        <w:t> </w:t>
      </w:r>
      <w:r>
        <w:rPr/>
        <w:t>и</w:t>
      </w:r>
      <w:r>
        <w:rPr>
          <w:spacing w:val="-6"/>
        </w:rPr>
        <w:t> </w:t>
      </w:r>
      <w:r>
        <w:rPr/>
        <w:t>постнагрузку. У пациентов с ХСН, получавших периндоприл, было выявлено:</w:t>
      </w:r>
    </w:p>
    <w:p>
      <w:pPr>
        <w:pStyle w:val="ListParagraph"/>
        <w:numPr>
          <w:ilvl w:val="0"/>
          <w:numId w:val="1"/>
        </w:numPr>
        <w:tabs>
          <w:tab w:pos="181" w:val="left" w:leader="none"/>
        </w:tabs>
        <w:spacing w:line="240" w:lineRule="auto" w:before="0" w:after="0"/>
        <w:ind w:left="181" w:right="0" w:hanging="180"/>
        <w:jc w:val="left"/>
        <w:rPr>
          <w:sz w:val="24"/>
        </w:rPr>
      </w:pPr>
      <w:r>
        <w:rPr>
          <w:sz w:val="24"/>
        </w:rPr>
        <w:t>снижение</w:t>
      </w:r>
      <w:r>
        <w:rPr>
          <w:spacing w:val="-5"/>
          <w:sz w:val="24"/>
        </w:rPr>
        <w:t> </w:t>
      </w:r>
      <w:r>
        <w:rPr>
          <w:sz w:val="24"/>
        </w:rPr>
        <w:t>давления</w:t>
      </w:r>
      <w:r>
        <w:rPr>
          <w:spacing w:val="-1"/>
          <w:sz w:val="24"/>
        </w:rPr>
        <w:t> </w:t>
      </w:r>
      <w:r>
        <w:rPr>
          <w:sz w:val="24"/>
        </w:rPr>
        <w:t>наполнения</w:t>
      </w:r>
      <w:r>
        <w:rPr>
          <w:spacing w:val="-1"/>
          <w:sz w:val="24"/>
        </w:rPr>
        <w:t> </w:t>
      </w:r>
      <w:r>
        <w:rPr>
          <w:sz w:val="24"/>
        </w:rPr>
        <w:t>в</w:t>
      </w:r>
      <w:r>
        <w:rPr>
          <w:spacing w:val="-2"/>
          <w:sz w:val="24"/>
        </w:rPr>
        <w:t> </w:t>
      </w:r>
      <w:r>
        <w:rPr>
          <w:sz w:val="24"/>
        </w:rPr>
        <w:t>левом</w:t>
      </w:r>
      <w:r>
        <w:rPr>
          <w:spacing w:val="-2"/>
          <w:sz w:val="24"/>
        </w:rPr>
        <w:t> </w:t>
      </w:r>
      <w:r>
        <w:rPr>
          <w:sz w:val="24"/>
        </w:rPr>
        <w:t>и правом</w:t>
      </w:r>
      <w:r>
        <w:rPr>
          <w:spacing w:val="-2"/>
          <w:sz w:val="24"/>
        </w:rPr>
        <w:t> </w:t>
      </w:r>
      <w:r>
        <w:rPr>
          <w:sz w:val="24"/>
        </w:rPr>
        <w:t>желудочках</w:t>
      </w:r>
      <w:r>
        <w:rPr>
          <w:spacing w:val="1"/>
          <w:sz w:val="24"/>
        </w:rPr>
        <w:t> </w:t>
      </w:r>
      <w:r>
        <w:rPr>
          <w:spacing w:val="-2"/>
          <w:sz w:val="24"/>
        </w:rPr>
        <w:t>сердца;</w:t>
      </w:r>
    </w:p>
    <w:p>
      <w:pPr>
        <w:pStyle w:val="ListParagraph"/>
        <w:numPr>
          <w:ilvl w:val="0"/>
          <w:numId w:val="1"/>
        </w:numPr>
        <w:tabs>
          <w:tab w:pos="181" w:val="left" w:leader="none"/>
        </w:tabs>
        <w:spacing w:line="240" w:lineRule="auto" w:before="0" w:after="0"/>
        <w:ind w:left="181" w:right="0" w:hanging="180"/>
        <w:jc w:val="left"/>
        <w:rPr>
          <w:sz w:val="24"/>
        </w:rPr>
      </w:pPr>
      <w:r>
        <w:rPr>
          <w:sz w:val="24"/>
        </w:rPr>
        <w:t>снижение</w:t>
      </w:r>
      <w:r>
        <w:rPr>
          <w:spacing w:val="-3"/>
          <w:sz w:val="24"/>
        </w:rPr>
        <w:t> </w:t>
      </w:r>
      <w:r>
        <w:rPr>
          <w:sz w:val="24"/>
        </w:rPr>
        <w:t>общего</w:t>
      </w:r>
      <w:r>
        <w:rPr>
          <w:spacing w:val="-1"/>
          <w:sz w:val="24"/>
        </w:rPr>
        <w:t> </w:t>
      </w:r>
      <w:r>
        <w:rPr>
          <w:sz w:val="24"/>
        </w:rPr>
        <w:t>периферического</w:t>
      </w:r>
      <w:r>
        <w:rPr>
          <w:spacing w:val="-1"/>
          <w:sz w:val="24"/>
        </w:rPr>
        <w:t> </w:t>
      </w:r>
      <w:r>
        <w:rPr>
          <w:sz w:val="24"/>
        </w:rPr>
        <w:t>сопротивления</w:t>
      </w:r>
      <w:r>
        <w:rPr>
          <w:spacing w:val="-1"/>
          <w:sz w:val="24"/>
        </w:rPr>
        <w:t> </w:t>
      </w:r>
      <w:r>
        <w:rPr>
          <w:spacing w:val="-2"/>
          <w:sz w:val="24"/>
        </w:rPr>
        <w:t>сосудов;</w:t>
      </w:r>
    </w:p>
    <w:p>
      <w:pPr>
        <w:pStyle w:val="ListParagraph"/>
        <w:numPr>
          <w:ilvl w:val="0"/>
          <w:numId w:val="1"/>
        </w:numPr>
        <w:tabs>
          <w:tab w:pos="181" w:val="left" w:leader="none"/>
        </w:tabs>
        <w:spacing w:line="240" w:lineRule="auto" w:before="0" w:after="0"/>
        <w:ind w:left="181" w:right="0" w:hanging="180"/>
        <w:jc w:val="left"/>
        <w:rPr>
          <w:sz w:val="24"/>
        </w:rPr>
      </w:pPr>
      <w:r>
        <w:rPr>
          <w:sz w:val="24"/>
        </w:rPr>
        <w:t>повышение</w:t>
      </w:r>
      <w:r>
        <w:rPr>
          <w:spacing w:val="-5"/>
          <w:sz w:val="24"/>
        </w:rPr>
        <w:t> </w:t>
      </w:r>
      <w:r>
        <w:rPr>
          <w:sz w:val="24"/>
        </w:rPr>
        <w:t>сердечного</w:t>
      </w:r>
      <w:r>
        <w:rPr>
          <w:spacing w:val="-1"/>
          <w:sz w:val="24"/>
        </w:rPr>
        <w:t> </w:t>
      </w:r>
      <w:r>
        <w:rPr>
          <w:sz w:val="24"/>
        </w:rPr>
        <w:t>выброса</w:t>
      </w:r>
      <w:r>
        <w:rPr>
          <w:spacing w:val="-3"/>
          <w:sz w:val="24"/>
        </w:rPr>
        <w:t> </w:t>
      </w:r>
      <w:r>
        <w:rPr>
          <w:sz w:val="24"/>
        </w:rPr>
        <w:t>и увеличение</w:t>
      </w:r>
      <w:r>
        <w:rPr>
          <w:spacing w:val="-3"/>
          <w:sz w:val="24"/>
        </w:rPr>
        <w:t> </w:t>
      </w:r>
      <w:r>
        <w:rPr>
          <w:sz w:val="24"/>
        </w:rPr>
        <w:t>сердечного</w:t>
      </w:r>
      <w:r>
        <w:rPr>
          <w:spacing w:val="-1"/>
          <w:sz w:val="24"/>
        </w:rPr>
        <w:t> </w:t>
      </w:r>
      <w:r>
        <w:rPr>
          <w:spacing w:val="-2"/>
          <w:sz w:val="24"/>
        </w:rPr>
        <w:t>индекса.</w:t>
      </w:r>
    </w:p>
    <w:p>
      <w:pPr>
        <w:pStyle w:val="BodyText"/>
        <w:ind w:right="245"/>
      </w:pPr>
      <w:r>
        <w:rPr/>
        <w:t>Исследование периндоприла по сравнению с плацебо показало, что изменения АД после первого приема периндоприла в дозе 2 мг у пациентов с ХСН (II–III функциональный класс по классификации NYHA) статистически достоверно не отличались от изменений АД, наблюдавшихся после приема плацебо.</w:t>
      </w:r>
    </w:p>
    <w:p>
      <w:pPr>
        <w:spacing w:before="0"/>
        <w:ind w:left="1" w:right="0" w:firstLine="0"/>
        <w:jc w:val="both"/>
        <w:rPr>
          <w:i/>
          <w:sz w:val="24"/>
        </w:rPr>
      </w:pPr>
      <w:r>
        <w:rPr>
          <w:i/>
          <w:sz w:val="24"/>
        </w:rPr>
        <w:t>Цереброваскулярные</w:t>
      </w:r>
      <w:r>
        <w:rPr>
          <w:i/>
          <w:spacing w:val="-8"/>
          <w:sz w:val="24"/>
        </w:rPr>
        <w:t> </w:t>
      </w:r>
      <w:r>
        <w:rPr>
          <w:i/>
          <w:spacing w:val="-2"/>
          <w:sz w:val="24"/>
        </w:rPr>
        <w:t>заболевания</w:t>
      </w:r>
    </w:p>
    <w:p>
      <w:pPr>
        <w:pStyle w:val="BodyText"/>
        <w:ind w:right="241"/>
      </w:pPr>
      <w:r>
        <w:rPr/>
        <w:t>Результаты исследования, где оценивалось влияние активной терапии периндоприлом (монотерапия или в комбинации с индапамидом) в течение 4-х лет на риск развития повторного инсульта у пациентов, имеющих цереброваскулярные заболевания в анамнезе. После</w:t>
      </w:r>
      <w:r>
        <w:rPr>
          <w:spacing w:val="63"/>
        </w:rPr>
        <w:t> </w:t>
      </w:r>
      <w:r>
        <w:rPr/>
        <w:t>вводного</w:t>
      </w:r>
      <w:r>
        <w:rPr>
          <w:spacing w:val="64"/>
        </w:rPr>
        <w:t> </w:t>
      </w:r>
      <w:r>
        <w:rPr/>
        <w:t>периода</w:t>
      </w:r>
      <w:r>
        <w:rPr>
          <w:spacing w:val="63"/>
        </w:rPr>
        <w:t> </w:t>
      </w:r>
      <w:r>
        <w:rPr/>
        <w:t>применения</w:t>
      </w:r>
      <w:r>
        <w:rPr>
          <w:spacing w:val="64"/>
        </w:rPr>
        <w:t> </w:t>
      </w:r>
      <w:r>
        <w:rPr/>
        <w:t>периндоприла</w:t>
      </w:r>
      <w:r>
        <w:rPr>
          <w:spacing w:val="40"/>
        </w:rPr>
        <w:t> </w:t>
      </w:r>
      <w:r>
        <w:rPr/>
        <w:t>по</w:t>
      </w:r>
      <w:r>
        <w:rPr>
          <w:spacing w:val="64"/>
        </w:rPr>
        <w:t> </w:t>
      </w:r>
      <w:r>
        <w:rPr/>
        <w:t>2</w:t>
      </w:r>
      <w:r>
        <w:rPr>
          <w:spacing w:val="64"/>
        </w:rPr>
        <w:t> </w:t>
      </w:r>
      <w:r>
        <w:rPr/>
        <w:t>мг</w:t>
      </w:r>
      <w:r>
        <w:rPr>
          <w:spacing w:val="61"/>
        </w:rPr>
        <w:t> </w:t>
      </w:r>
      <w:r>
        <w:rPr/>
        <w:t>1</w:t>
      </w:r>
      <w:r>
        <w:rPr>
          <w:spacing w:val="64"/>
        </w:rPr>
        <w:t> </w:t>
      </w:r>
      <w:r>
        <w:rPr/>
        <w:t>раз</w:t>
      </w:r>
      <w:r>
        <w:rPr>
          <w:spacing w:val="63"/>
        </w:rPr>
        <w:t> </w:t>
      </w:r>
      <w:r>
        <w:rPr/>
        <w:t>в</w:t>
      </w:r>
      <w:r>
        <w:rPr>
          <w:spacing w:val="63"/>
        </w:rPr>
        <w:t> </w:t>
      </w:r>
      <w:r>
        <w:rPr/>
        <w:t>сутки</w:t>
      </w:r>
      <w:r>
        <w:rPr>
          <w:spacing w:val="62"/>
        </w:rPr>
        <w:t> </w:t>
      </w:r>
      <w:r>
        <w:rPr/>
        <w:t>в</w:t>
      </w:r>
      <w:r>
        <w:rPr>
          <w:spacing w:val="63"/>
        </w:rPr>
        <w:t> </w:t>
      </w:r>
      <w:r>
        <w:rPr/>
        <w:t>течение 2-х недель и затем по 4 мг 1 раз в сутки в течение последующих 2-х недель, 6105 пациентов</w:t>
      </w:r>
      <w:r>
        <w:rPr>
          <w:spacing w:val="-1"/>
        </w:rPr>
        <w:t> </w:t>
      </w:r>
      <w:r>
        <w:rPr/>
        <w:t>были рандомизированы</w:t>
      </w:r>
      <w:r>
        <w:rPr>
          <w:spacing w:val="-1"/>
        </w:rPr>
        <w:t> </w:t>
      </w:r>
      <w:r>
        <w:rPr/>
        <w:t>на</w:t>
      </w:r>
      <w:r>
        <w:rPr>
          <w:spacing w:val="-1"/>
        </w:rPr>
        <w:t> </w:t>
      </w:r>
      <w:r>
        <w:rPr/>
        <w:t>2 группы: плацебо</w:t>
      </w:r>
      <w:r>
        <w:rPr>
          <w:spacing w:val="40"/>
        </w:rPr>
        <w:t> </w:t>
      </w:r>
      <w:r>
        <w:rPr/>
        <w:t>(n =</w:t>
      </w:r>
      <w:r>
        <w:rPr>
          <w:spacing w:val="-1"/>
        </w:rPr>
        <w:t> </w:t>
      </w:r>
      <w:r>
        <w:rPr/>
        <w:t>3054) и периндоприл</w:t>
      </w:r>
      <w:r>
        <w:rPr>
          <w:spacing w:val="-2"/>
        </w:rPr>
        <w:t> </w:t>
      </w:r>
      <w:r>
        <w:rPr/>
        <w:t>по 4 мг (монотерапия) или в комбинации с индапамидом (n = 3051). Индапамид дополнительно назначался пациентам, не имеющим прямых показаний или противопоказаний для применения диуретиков. Данная терапия назначалась дополнительно к стандартной терапии инсульта и/или артериальной гипертензии или других патологических состояний. Все рандомизированные пациенты имели в анамнезе цереброваскулярные заболевания (инсульт или транзиторную ишемическую атаку) в течение последних 5 лет. Величина АД не являлась критерием включения: 2916 пациентов имели артериальную гипертензию и 3189 – нормальное АД. После 3,9 лет терапии величина АД (систолическое/ диастолическое) снизилась в среднем на 9,0/4,0 мм рт.ст. Также было показано значительное</w:t>
      </w:r>
      <w:r>
        <w:rPr>
          <w:spacing w:val="-1"/>
        </w:rPr>
        <w:t> </w:t>
      </w:r>
      <w:r>
        <w:rPr/>
        <w:t>снижение</w:t>
      </w:r>
      <w:r>
        <w:rPr>
          <w:spacing w:val="-1"/>
        </w:rPr>
        <w:t> </w:t>
      </w:r>
      <w:r>
        <w:rPr/>
        <w:t>риска</w:t>
      </w:r>
      <w:r>
        <w:rPr>
          <w:spacing w:val="-1"/>
        </w:rPr>
        <w:t> </w:t>
      </w:r>
      <w:r>
        <w:rPr/>
        <w:t>возникновения</w:t>
      </w:r>
      <w:r>
        <w:rPr>
          <w:spacing w:val="-2"/>
        </w:rPr>
        <w:t> </w:t>
      </w:r>
      <w:r>
        <w:rPr/>
        <w:t>повторного инсульта</w:t>
      </w:r>
      <w:r>
        <w:rPr>
          <w:spacing w:val="-1"/>
        </w:rPr>
        <w:t> </w:t>
      </w:r>
      <w:r>
        <w:rPr/>
        <w:t>(как ишемического, так и геморрагического) порядка 28 % по сравнению с плацебо (10,1 % и 13,8 %).</w:t>
      </w:r>
    </w:p>
    <w:p>
      <w:pPr>
        <w:pStyle w:val="BodyText"/>
      </w:pPr>
      <w:r>
        <w:rPr/>
        <w:t>Дополнительно</w:t>
      </w:r>
      <w:r>
        <w:rPr>
          <w:spacing w:val="-3"/>
        </w:rPr>
        <w:t> </w:t>
      </w:r>
      <w:r>
        <w:rPr/>
        <w:t>было</w:t>
      </w:r>
      <w:r>
        <w:rPr>
          <w:spacing w:val="-4"/>
        </w:rPr>
        <w:t> </w:t>
      </w:r>
      <w:r>
        <w:rPr/>
        <w:t>показано</w:t>
      </w:r>
      <w:r>
        <w:rPr>
          <w:spacing w:val="-1"/>
        </w:rPr>
        <w:t> </w:t>
      </w:r>
      <w:r>
        <w:rPr/>
        <w:t>значительное</w:t>
      </w:r>
      <w:r>
        <w:rPr>
          <w:spacing w:val="-2"/>
        </w:rPr>
        <w:t> </w:t>
      </w:r>
      <w:r>
        <w:rPr/>
        <w:t>снижение</w:t>
      </w:r>
      <w:r>
        <w:rPr>
          <w:spacing w:val="-1"/>
        </w:rPr>
        <w:t> </w:t>
      </w:r>
      <w:r>
        <w:rPr>
          <w:spacing w:val="-2"/>
        </w:rPr>
        <w:t>риска:</w:t>
      </w:r>
    </w:p>
    <w:p>
      <w:pPr>
        <w:pStyle w:val="ListParagraph"/>
        <w:numPr>
          <w:ilvl w:val="0"/>
          <w:numId w:val="1"/>
        </w:numPr>
        <w:tabs>
          <w:tab w:pos="181" w:val="left" w:leader="none"/>
        </w:tabs>
        <w:spacing w:line="240" w:lineRule="auto" w:before="0" w:after="0"/>
        <w:ind w:left="181" w:right="0" w:hanging="180"/>
        <w:jc w:val="both"/>
        <w:rPr>
          <w:sz w:val="24"/>
        </w:rPr>
      </w:pPr>
      <w:r>
        <w:rPr>
          <w:sz w:val="24"/>
        </w:rPr>
        <w:t>фатальных</w:t>
      </w:r>
      <w:r>
        <w:rPr>
          <w:spacing w:val="-4"/>
          <w:sz w:val="24"/>
        </w:rPr>
        <w:t> </w:t>
      </w:r>
      <w:r>
        <w:rPr>
          <w:sz w:val="24"/>
        </w:rPr>
        <w:t>или</w:t>
      </w:r>
      <w:r>
        <w:rPr>
          <w:spacing w:val="-2"/>
          <w:sz w:val="24"/>
        </w:rPr>
        <w:t> </w:t>
      </w:r>
      <w:r>
        <w:rPr>
          <w:sz w:val="24"/>
        </w:rPr>
        <w:t>приводящих</w:t>
      </w:r>
      <w:r>
        <w:rPr>
          <w:spacing w:val="-2"/>
          <w:sz w:val="24"/>
        </w:rPr>
        <w:t> </w:t>
      </w:r>
      <w:r>
        <w:rPr>
          <w:sz w:val="24"/>
        </w:rPr>
        <w:t>к</w:t>
      </w:r>
      <w:r>
        <w:rPr>
          <w:spacing w:val="-2"/>
          <w:sz w:val="24"/>
        </w:rPr>
        <w:t> </w:t>
      </w:r>
      <w:r>
        <w:rPr>
          <w:sz w:val="24"/>
        </w:rPr>
        <w:t>инвалидизации</w:t>
      </w:r>
      <w:r>
        <w:rPr>
          <w:spacing w:val="-1"/>
          <w:sz w:val="24"/>
        </w:rPr>
        <w:t> </w:t>
      </w:r>
      <w:r>
        <w:rPr>
          <w:spacing w:val="-2"/>
          <w:sz w:val="24"/>
        </w:rPr>
        <w:t>инсультов;</w:t>
      </w:r>
    </w:p>
    <w:p>
      <w:pPr>
        <w:pStyle w:val="ListParagraph"/>
        <w:numPr>
          <w:ilvl w:val="0"/>
          <w:numId w:val="1"/>
        </w:numPr>
        <w:tabs>
          <w:tab w:pos="181" w:val="left" w:leader="none"/>
        </w:tabs>
        <w:spacing w:line="240" w:lineRule="auto" w:before="0" w:after="0"/>
        <w:ind w:left="181" w:right="0" w:hanging="180"/>
        <w:jc w:val="both"/>
        <w:rPr>
          <w:sz w:val="24"/>
        </w:rPr>
      </w:pPr>
      <w:r>
        <w:rPr>
          <w:sz w:val="24"/>
        </w:rPr>
        <w:t>основных</w:t>
      </w:r>
      <w:r>
        <w:rPr>
          <w:spacing w:val="-4"/>
          <w:sz w:val="24"/>
        </w:rPr>
        <w:t> </w:t>
      </w:r>
      <w:r>
        <w:rPr>
          <w:sz w:val="24"/>
        </w:rPr>
        <w:t>сердечно-сосудистых</w:t>
      </w:r>
      <w:r>
        <w:rPr>
          <w:spacing w:val="-1"/>
          <w:sz w:val="24"/>
        </w:rPr>
        <w:t> </w:t>
      </w:r>
      <w:r>
        <w:rPr>
          <w:sz w:val="24"/>
        </w:rPr>
        <w:t>осложнений,</w:t>
      </w:r>
      <w:r>
        <w:rPr>
          <w:spacing w:val="-2"/>
          <w:sz w:val="24"/>
        </w:rPr>
        <w:t> </w:t>
      </w:r>
      <w:r>
        <w:rPr>
          <w:sz w:val="24"/>
        </w:rPr>
        <w:t>включая</w:t>
      </w:r>
      <w:r>
        <w:rPr>
          <w:spacing w:val="-1"/>
          <w:sz w:val="24"/>
        </w:rPr>
        <w:t> </w:t>
      </w:r>
      <w:r>
        <w:rPr>
          <w:sz w:val="24"/>
        </w:rPr>
        <w:t>ИМ,</w:t>
      </w:r>
      <w:r>
        <w:rPr>
          <w:spacing w:val="-2"/>
          <w:sz w:val="24"/>
        </w:rPr>
        <w:t> </w:t>
      </w:r>
      <w:r>
        <w:rPr>
          <w:sz w:val="24"/>
        </w:rPr>
        <w:t>в</w:t>
      </w:r>
      <w:r>
        <w:rPr>
          <w:spacing w:val="-2"/>
          <w:sz w:val="24"/>
        </w:rPr>
        <w:t> </w:t>
      </w:r>
      <w:r>
        <w:rPr>
          <w:sz w:val="24"/>
        </w:rPr>
        <w:t>т.ч.</w:t>
      </w:r>
      <w:r>
        <w:rPr>
          <w:spacing w:val="-2"/>
          <w:sz w:val="24"/>
        </w:rPr>
        <w:t> </w:t>
      </w:r>
      <w:r>
        <w:rPr>
          <w:sz w:val="24"/>
        </w:rPr>
        <w:t>с</w:t>
      </w:r>
      <w:r>
        <w:rPr>
          <w:spacing w:val="-2"/>
          <w:sz w:val="24"/>
        </w:rPr>
        <w:t> </w:t>
      </w:r>
      <w:r>
        <w:rPr>
          <w:sz w:val="24"/>
        </w:rPr>
        <w:t>летальным</w:t>
      </w:r>
      <w:r>
        <w:rPr>
          <w:spacing w:val="-2"/>
          <w:sz w:val="24"/>
        </w:rPr>
        <w:t> исходом;</w:t>
      </w:r>
    </w:p>
    <w:p>
      <w:pPr>
        <w:pStyle w:val="ListParagraph"/>
        <w:numPr>
          <w:ilvl w:val="0"/>
          <w:numId w:val="1"/>
        </w:numPr>
        <w:tabs>
          <w:tab w:pos="181" w:val="left" w:leader="none"/>
        </w:tabs>
        <w:spacing w:line="240" w:lineRule="auto" w:before="0" w:after="0"/>
        <w:ind w:left="181" w:right="0" w:hanging="180"/>
        <w:jc w:val="both"/>
        <w:rPr>
          <w:sz w:val="24"/>
        </w:rPr>
      </w:pPr>
      <w:r>
        <w:rPr>
          <w:sz w:val="24"/>
        </w:rPr>
        <w:t>деменции,</w:t>
      </w:r>
      <w:r>
        <w:rPr>
          <w:spacing w:val="-2"/>
          <w:sz w:val="24"/>
        </w:rPr>
        <w:t> </w:t>
      </w:r>
      <w:r>
        <w:rPr>
          <w:sz w:val="24"/>
        </w:rPr>
        <w:t>связанной</w:t>
      </w:r>
      <w:r>
        <w:rPr>
          <w:spacing w:val="-3"/>
          <w:sz w:val="24"/>
        </w:rPr>
        <w:t> </w:t>
      </w:r>
      <w:r>
        <w:rPr>
          <w:sz w:val="24"/>
        </w:rPr>
        <w:t>с</w:t>
      </w:r>
      <w:r>
        <w:rPr>
          <w:spacing w:val="-1"/>
          <w:sz w:val="24"/>
        </w:rPr>
        <w:t> </w:t>
      </w:r>
      <w:r>
        <w:rPr>
          <w:spacing w:val="-2"/>
          <w:sz w:val="24"/>
        </w:rPr>
        <w:t>инсультом;</w:t>
      </w:r>
    </w:p>
    <w:p>
      <w:pPr>
        <w:pStyle w:val="ListParagraph"/>
        <w:numPr>
          <w:ilvl w:val="0"/>
          <w:numId w:val="1"/>
        </w:numPr>
        <w:tabs>
          <w:tab w:pos="181" w:val="left" w:leader="none"/>
        </w:tabs>
        <w:spacing w:line="240" w:lineRule="auto" w:before="0" w:after="0"/>
        <w:ind w:left="181" w:right="0" w:hanging="180"/>
        <w:jc w:val="both"/>
        <w:rPr>
          <w:sz w:val="24"/>
        </w:rPr>
      </w:pPr>
      <w:r>
        <w:rPr>
          <w:sz w:val="24"/>
        </w:rPr>
        <w:t>серьезных</w:t>
      </w:r>
      <w:r>
        <w:rPr>
          <w:spacing w:val="-2"/>
          <w:sz w:val="24"/>
        </w:rPr>
        <w:t> </w:t>
      </w:r>
      <w:r>
        <w:rPr>
          <w:sz w:val="24"/>
        </w:rPr>
        <w:t>ухудшений</w:t>
      </w:r>
      <w:r>
        <w:rPr>
          <w:spacing w:val="-3"/>
          <w:sz w:val="24"/>
        </w:rPr>
        <w:t> </w:t>
      </w:r>
      <w:r>
        <w:rPr>
          <w:sz w:val="24"/>
        </w:rPr>
        <w:t>когнитивных</w:t>
      </w:r>
      <w:r>
        <w:rPr>
          <w:spacing w:val="-1"/>
          <w:sz w:val="24"/>
        </w:rPr>
        <w:t> </w:t>
      </w:r>
      <w:r>
        <w:rPr>
          <w:spacing w:val="-2"/>
          <w:sz w:val="24"/>
        </w:rPr>
        <w:t>функций.</w:t>
      </w:r>
    </w:p>
    <w:p>
      <w:pPr>
        <w:pStyle w:val="ListParagraph"/>
        <w:spacing w:after="0" w:line="240" w:lineRule="auto"/>
        <w:jc w:val="both"/>
        <w:rPr>
          <w:sz w:val="24"/>
        </w:rPr>
        <w:sectPr>
          <w:footerReference w:type="default" r:id="rId5"/>
          <w:pgSz w:w="11910" w:h="16840"/>
          <w:pgMar w:header="0" w:footer="738" w:top="1040" w:bottom="920" w:left="1700" w:right="566"/>
          <w:pgNumType w:start="2"/>
        </w:sectPr>
      </w:pPr>
    </w:p>
    <w:p>
      <w:pPr>
        <w:pStyle w:val="BodyText"/>
        <w:spacing w:before="78"/>
        <w:ind w:right="242"/>
      </w:pPr>
      <w:r>
        <w:rPr/>
        <w:t>Это было отмечено как у пациентов c артериальной гипертензией, так и при нормальном АД, независимо от возраста, пола, наличия или отсутствия сахарного диабета и типа </w:t>
      </w:r>
      <w:r>
        <w:rPr>
          <w:spacing w:val="-2"/>
        </w:rPr>
        <w:t>инсульта.</w:t>
      </w:r>
    </w:p>
    <w:p>
      <w:pPr>
        <w:spacing w:before="0"/>
        <w:ind w:left="1" w:right="0" w:firstLine="0"/>
        <w:jc w:val="both"/>
        <w:rPr>
          <w:i/>
          <w:sz w:val="24"/>
        </w:rPr>
      </w:pPr>
      <w:r>
        <w:rPr>
          <w:i/>
          <w:sz w:val="24"/>
        </w:rPr>
        <w:t>Стабильная</w:t>
      </w:r>
      <w:r>
        <w:rPr>
          <w:i/>
          <w:spacing w:val="-3"/>
          <w:sz w:val="24"/>
        </w:rPr>
        <w:t> </w:t>
      </w:r>
      <w:r>
        <w:rPr>
          <w:i/>
          <w:spacing w:val="-5"/>
          <w:sz w:val="24"/>
        </w:rPr>
        <w:t>ИБС</w:t>
      </w:r>
    </w:p>
    <w:p>
      <w:pPr>
        <w:pStyle w:val="BodyText"/>
        <w:ind w:right="241"/>
      </w:pPr>
      <w:r>
        <w:rPr/>
        <w:t>Эффективность применения периндоприла у пациентов (12218 пациентов старше 18 лет)</w:t>
      </w:r>
      <w:r>
        <w:rPr>
          <w:spacing w:val="40"/>
        </w:rPr>
        <w:t> </w:t>
      </w:r>
      <w:r>
        <w:rPr/>
        <w:t>со стабильной ИБС без клинических симптомов ХСН изучалась в ходе 4-х летнего исследования. 90 % участников исследования ранее перенесли острый ИМ и/или процедуру реваскуляризации. Большинство пациентов получили помимо периндоприла стандартную терапию, включая антиагреганты, гиполипидемические средства и β- адреноблокаторы. В качестве основного критерия эффективности была выбрана комбинированная конечная точка, включающая сердечно-сосудистую смертность, нефатальный ИМ и/или остановку сердца с успешной реанимацией.</w:t>
      </w:r>
    </w:p>
    <w:p>
      <w:pPr>
        <w:pStyle w:val="BodyText"/>
        <w:ind w:right="242"/>
      </w:pPr>
      <w:r>
        <w:rPr/>
        <w:t>Терапия периндоприлом в дозе 8 мг/сутки приводила к существенному снижению абсолютного риска наступления комбинированной конечной точки на 1,9 % (снижение относительного риска – 20 %). У пациентов, ранее перенесших инфаркт миокарда или процедуру реваскуляризации, снижение абсолютного риска составило 2,2 % (снижение относительного риска – 22,4 %) по сравнению с группой плацебо.</w:t>
      </w:r>
    </w:p>
    <w:p>
      <w:pPr>
        <w:spacing w:before="0"/>
        <w:ind w:left="1" w:right="0" w:firstLine="0"/>
        <w:jc w:val="both"/>
        <w:rPr>
          <w:i/>
          <w:sz w:val="24"/>
        </w:rPr>
      </w:pPr>
      <w:r>
        <w:rPr>
          <w:i/>
          <w:sz w:val="24"/>
        </w:rPr>
        <w:t>Двойная</w:t>
      </w:r>
      <w:r>
        <w:rPr>
          <w:i/>
          <w:spacing w:val="-5"/>
          <w:sz w:val="24"/>
        </w:rPr>
        <w:t> </w:t>
      </w:r>
      <w:r>
        <w:rPr>
          <w:i/>
          <w:sz w:val="24"/>
        </w:rPr>
        <w:t>блокада</w:t>
      </w:r>
      <w:r>
        <w:rPr>
          <w:i/>
          <w:spacing w:val="-2"/>
          <w:sz w:val="24"/>
        </w:rPr>
        <w:t> </w:t>
      </w:r>
      <w:r>
        <w:rPr>
          <w:i/>
          <w:spacing w:val="-4"/>
          <w:sz w:val="24"/>
        </w:rPr>
        <w:t>РААС</w:t>
      </w:r>
    </w:p>
    <w:p>
      <w:pPr>
        <w:pStyle w:val="BodyText"/>
        <w:ind w:right="241"/>
      </w:pPr>
      <w:r>
        <w:rPr/>
        <w:t>Имеются данные клинических исследований комбинированной терапии с применением ингибитора АПФ и АРА II.</w:t>
      </w:r>
    </w:p>
    <w:p>
      <w:pPr>
        <w:pStyle w:val="BodyText"/>
        <w:spacing w:before="1"/>
        <w:ind w:right="244"/>
      </w:pPr>
      <w:r>
        <w:rPr/>
        <w:t>Проводилось клиническое исследование с участием пациентов, имеющих в анамнезе кардиоваскулярное или цереброваскулярное заболевание, либо сахарный диабет 2-го типа, сопровождающийся</w:t>
      </w:r>
      <w:r>
        <w:rPr>
          <w:spacing w:val="-3"/>
        </w:rPr>
        <w:t> </w:t>
      </w:r>
      <w:r>
        <w:rPr/>
        <w:t>подтвержденным</w:t>
      </w:r>
      <w:r>
        <w:rPr>
          <w:spacing w:val="-4"/>
        </w:rPr>
        <w:t> </w:t>
      </w:r>
      <w:r>
        <w:rPr/>
        <w:t>поражением</w:t>
      </w:r>
      <w:r>
        <w:rPr>
          <w:spacing w:val="-4"/>
        </w:rPr>
        <w:t> </w:t>
      </w:r>
      <w:r>
        <w:rPr/>
        <w:t>органа-мишени,</w:t>
      </w:r>
      <w:r>
        <w:rPr>
          <w:spacing w:val="-3"/>
        </w:rPr>
        <w:t> </w:t>
      </w:r>
      <w:r>
        <w:rPr/>
        <w:t>а</w:t>
      </w:r>
      <w:r>
        <w:rPr>
          <w:spacing w:val="-6"/>
        </w:rPr>
        <w:t> </w:t>
      </w:r>
      <w:r>
        <w:rPr/>
        <w:t>также</w:t>
      </w:r>
      <w:r>
        <w:rPr>
          <w:spacing w:val="-4"/>
        </w:rPr>
        <w:t> </w:t>
      </w:r>
      <w:r>
        <w:rPr/>
        <w:t>исследования</w:t>
      </w:r>
      <w:r>
        <w:rPr>
          <w:spacing w:val="-3"/>
        </w:rPr>
        <w:t> </w:t>
      </w:r>
      <w:r>
        <w:rPr/>
        <w:t>с участием пациентов с сахарным диабетом 2-го типа и диабетической нефропатией.</w:t>
      </w:r>
    </w:p>
    <w:p>
      <w:pPr>
        <w:pStyle w:val="BodyText"/>
        <w:ind w:right="241"/>
      </w:pPr>
      <w:r>
        <w:rPr/>
        <w:t>Данные исследований не выявили значимого положительного влияния комбинированной терапии на возникновение почечных и/или кардиоваскулярных событий и на показатели смертности, в то время как риск развития гиперкалиемии, острой почечной недостаточности и/или артериальной гипотензии увеличивался по сравнению с </w:t>
      </w:r>
      <w:r>
        <w:rPr>
          <w:spacing w:val="-2"/>
        </w:rPr>
        <w:t>монотерапией.</w:t>
      </w:r>
    </w:p>
    <w:p>
      <w:pPr>
        <w:pStyle w:val="BodyText"/>
        <w:ind w:right="245"/>
      </w:pPr>
      <w:r>
        <w:rPr/>
        <w:t>Принимая во внимания схожие внутригрупповые фармакодинамические свойства ингибиторов АПФ и АРА II, данные результаты можно ожидать для взаимодействия любых других препаратов, представителей классов ингибиторов АПФ и АРА II.</w:t>
      </w:r>
    </w:p>
    <w:p>
      <w:pPr>
        <w:pStyle w:val="BodyText"/>
        <w:ind w:right="245"/>
      </w:pPr>
      <w:r>
        <w:rPr/>
        <w:t>Поэтому совместное применение ингибиторов АПФ и АРА II противопоказано у пациентов с диабетической нефропатией (см. раздел «Противопоказания»).</w:t>
      </w:r>
    </w:p>
    <w:p>
      <w:pPr>
        <w:pStyle w:val="BodyText"/>
        <w:ind w:right="277"/>
      </w:pPr>
      <w:r>
        <w:rPr/>
        <w:t>Имеются данные клинического исследования по изучению положительного влияния от добавления алискирена</w:t>
      </w:r>
      <w:r>
        <w:rPr>
          <w:spacing w:val="-2"/>
        </w:rPr>
        <w:t> </w:t>
      </w:r>
      <w:r>
        <w:rPr/>
        <w:t>к стандартной терапии ингибитором АПФ или АРА II</w:t>
      </w:r>
      <w:r>
        <w:rPr>
          <w:spacing w:val="-2"/>
        </w:rPr>
        <w:t> </w:t>
      </w:r>
      <w:r>
        <w:rPr/>
        <w:t>у пациентов с сахарным диабетом 2-го типа и хроническим заболеванием почек или кардиоваскулярным заболеванием, либо имеющих сочетание этих заболеваний. Исследование было прекращено досрочно в связи с возросшим риском возникновения неблагоприятных исходов. Кардиоваскулярная смерть и инсульт отмечались чаще в</w:t>
      </w:r>
      <w:r>
        <w:rPr>
          <w:spacing w:val="40"/>
        </w:rPr>
        <w:t> </w:t>
      </w:r>
      <w:r>
        <w:rPr/>
        <w:t>группе пациентов, получающих алискирен, по сравнению с группой плацебо; также нежелательные реакции и серьезные нежелательные реакции особого интереса (гиперкалиемия, артериальная гипотензия и нарушения функции почек) регистрировались чаще в группе алискирена, чем в группе плацебо.</w:t>
      </w:r>
    </w:p>
    <w:p>
      <w:pPr>
        <w:pStyle w:val="Heading2"/>
        <w:spacing w:before="240"/>
        <w:rPr>
          <w:i/>
        </w:rPr>
      </w:pPr>
      <w:r>
        <w:rPr>
          <w:i/>
          <w:spacing w:val="-2"/>
        </w:rPr>
        <w:t>Фармакокинетика</w:t>
      </w:r>
    </w:p>
    <w:p>
      <w:pPr>
        <w:pStyle w:val="BodyText"/>
        <w:jc w:val="left"/>
      </w:pPr>
      <w:r>
        <w:rPr>
          <w:spacing w:val="-2"/>
          <w:u w:val="single"/>
        </w:rPr>
        <w:t>Абсорбция</w:t>
      </w:r>
    </w:p>
    <w:p>
      <w:pPr>
        <w:pStyle w:val="BodyText"/>
        <w:spacing w:line="237" w:lineRule="auto" w:before="2"/>
        <w:ind w:right="244"/>
        <w:rPr>
          <w:position w:val="2"/>
        </w:rPr>
      </w:pPr>
      <w:r>
        <w:rPr/>
        <w:t>После приема внутрь периндоприл быстро всасывается в желудочно-кишечном тракте. </w:t>
      </w:r>
      <w:r>
        <w:rPr>
          <w:position w:val="2"/>
        </w:rPr>
        <w:t>Максимальная концентрация (C</w:t>
      </w:r>
      <w:r>
        <w:rPr>
          <w:sz w:val="16"/>
        </w:rPr>
        <w:t>max</w:t>
      </w:r>
      <w:r>
        <w:rPr>
          <w:position w:val="2"/>
        </w:rPr>
        <w:t>) в плазме крови достигается через 1 час. Период полувыведения (Т</w:t>
      </w:r>
      <w:r>
        <w:rPr>
          <w:sz w:val="16"/>
        </w:rPr>
        <w:t>1/2</w:t>
      </w:r>
      <w:r>
        <w:rPr>
          <w:position w:val="2"/>
        </w:rPr>
        <w:t>) периндоприла из плазмы крови составляет 1 час.</w:t>
      </w:r>
    </w:p>
    <w:p>
      <w:pPr>
        <w:pStyle w:val="BodyText"/>
        <w:spacing w:before="1"/>
        <w:jc w:val="left"/>
      </w:pPr>
      <w:r>
        <w:rPr>
          <w:spacing w:val="-2"/>
          <w:u w:val="single"/>
        </w:rPr>
        <w:t>Распределение</w:t>
      </w:r>
    </w:p>
    <w:p>
      <w:pPr>
        <w:pStyle w:val="BodyText"/>
        <w:jc w:val="left"/>
      </w:pPr>
      <w:r>
        <w:rPr/>
        <w:t>Объем</w:t>
      </w:r>
      <w:r>
        <w:rPr>
          <w:spacing w:val="50"/>
        </w:rPr>
        <w:t> </w:t>
      </w:r>
      <w:r>
        <w:rPr/>
        <w:t>распределения</w:t>
      </w:r>
      <w:r>
        <w:rPr>
          <w:spacing w:val="53"/>
        </w:rPr>
        <w:t> </w:t>
      </w:r>
      <w:r>
        <w:rPr/>
        <w:t>свободного</w:t>
      </w:r>
      <w:r>
        <w:rPr>
          <w:spacing w:val="54"/>
        </w:rPr>
        <w:t> </w:t>
      </w:r>
      <w:r>
        <w:rPr/>
        <w:t>периндоприлата</w:t>
      </w:r>
      <w:r>
        <w:rPr>
          <w:spacing w:val="52"/>
        </w:rPr>
        <w:t> </w:t>
      </w:r>
      <w:r>
        <w:rPr/>
        <w:t>составляет</w:t>
      </w:r>
      <w:r>
        <w:rPr>
          <w:spacing w:val="54"/>
        </w:rPr>
        <w:t> </w:t>
      </w:r>
      <w:r>
        <w:rPr/>
        <w:t>приблизительно</w:t>
      </w:r>
      <w:r>
        <w:rPr>
          <w:spacing w:val="53"/>
        </w:rPr>
        <w:t> </w:t>
      </w:r>
      <w:r>
        <w:rPr/>
        <w:t>0,2</w:t>
      </w:r>
      <w:r>
        <w:rPr>
          <w:spacing w:val="54"/>
        </w:rPr>
        <w:t> </w:t>
      </w:r>
      <w:r>
        <w:rPr>
          <w:spacing w:val="-2"/>
        </w:rPr>
        <w:t>л/кг.</w:t>
      </w:r>
    </w:p>
    <w:p>
      <w:pPr>
        <w:pStyle w:val="BodyText"/>
        <w:spacing w:after="0"/>
        <w:jc w:val="left"/>
        <w:sectPr>
          <w:pgSz w:w="11910" w:h="16840"/>
          <w:pgMar w:header="0" w:footer="738" w:top="1040" w:bottom="920" w:left="1700" w:right="566"/>
        </w:sectPr>
      </w:pPr>
    </w:p>
    <w:p>
      <w:pPr>
        <w:pStyle w:val="BodyText"/>
        <w:spacing w:before="78"/>
        <w:jc w:val="left"/>
      </w:pPr>
      <w:r>
        <w:rPr/>
        <w:t>Связь</w:t>
      </w:r>
      <w:r>
        <w:rPr>
          <w:spacing w:val="40"/>
        </w:rPr>
        <w:t> </w:t>
      </w:r>
      <w:r>
        <w:rPr/>
        <w:t>периндоприлата</w:t>
      </w:r>
      <w:r>
        <w:rPr>
          <w:spacing w:val="40"/>
        </w:rPr>
        <w:t> </w:t>
      </w:r>
      <w:r>
        <w:rPr/>
        <w:t>с</w:t>
      </w:r>
      <w:r>
        <w:rPr>
          <w:spacing w:val="40"/>
        </w:rPr>
        <w:t> </w:t>
      </w:r>
      <w:r>
        <w:rPr/>
        <w:t>белками</w:t>
      </w:r>
      <w:r>
        <w:rPr>
          <w:spacing w:val="40"/>
        </w:rPr>
        <w:t> </w:t>
      </w:r>
      <w:r>
        <w:rPr/>
        <w:t>плазмы</w:t>
      </w:r>
      <w:r>
        <w:rPr>
          <w:spacing w:val="40"/>
        </w:rPr>
        <w:t> </w:t>
      </w:r>
      <w:r>
        <w:rPr/>
        <w:t>крови,</w:t>
      </w:r>
      <w:r>
        <w:rPr>
          <w:spacing w:val="40"/>
        </w:rPr>
        <w:t> </w:t>
      </w:r>
      <w:r>
        <w:rPr/>
        <w:t>главным</w:t>
      </w:r>
      <w:r>
        <w:rPr>
          <w:spacing w:val="40"/>
        </w:rPr>
        <w:t> </w:t>
      </w:r>
      <w:r>
        <w:rPr/>
        <w:t>образом</w:t>
      </w:r>
      <w:r>
        <w:rPr>
          <w:spacing w:val="40"/>
        </w:rPr>
        <w:t> </w:t>
      </w:r>
      <w:r>
        <w:rPr/>
        <w:t>с</w:t>
      </w:r>
      <w:r>
        <w:rPr>
          <w:spacing w:val="40"/>
        </w:rPr>
        <w:t> </w:t>
      </w:r>
      <w:r>
        <w:rPr/>
        <w:t>АПФ,</w:t>
      </w:r>
      <w:r>
        <w:rPr>
          <w:spacing w:val="40"/>
        </w:rPr>
        <w:t> </w:t>
      </w:r>
      <w:r>
        <w:rPr/>
        <w:t>составляет около 20 % и носит дозозависимый характер.</w:t>
      </w:r>
    </w:p>
    <w:p>
      <w:pPr>
        <w:pStyle w:val="BodyText"/>
        <w:jc w:val="left"/>
      </w:pPr>
      <w:r>
        <w:rPr>
          <w:spacing w:val="-2"/>
          <w:u w:val="single"/>
        </w:rPr>
        <w:t>Биотрансформация</w:t>
      </w:r>
    </w:p>
    <w:p>
      <w:pPr>
        <w:pStyle w:val="BodyText"/>
        <w:ind w:right="244"/>
      </w:pPr>
      <w:r>
        <w:rPr/>
        <w:t>Периндоприл не обладает фармакологической активностью. Приблизительно 27 % от общего</w:t>
      </w:r>
      <w:r>
        <w:rPr>
          <w:spacing w:val="-1"/>
        </w:rPr>
        <w:t> </w:t>
      </w:r>
      <w:r>
        <w:rPr/>
        <w:t>количества абсорбированного</w:t>
      </w:r>
      <w:r>
        <w:rPr>
          <w:spacing w:val="-1"/>
        </w:rPr>
        <w:t> </w:t>
      </w:r>
      <w:r>
        <w:rPr/>
        <w:t>периндоприла</w:t>
      </w:r>
      <w:r>
        <w:rPr>
          <w:spacing w:val="-2"/>
        </w:rPr>
        <w:t> </w:t>
      </w:r>
      <w:r>
        <w:rPr/>
        <w:t>попадает в</w:t>
      </w:r>
      <w:r>
        <w:rPr>
          <w:spacing w:val="-2"/>
        </w:rPr>
        <w:t> </w:t>
      </w:r>
      <w:r>
        <w:rPr/>
        <w:t>кровоток в</w:t>
      </w:r>
      <w:r>
        <w:rPr>
          <w:spacing w:val="-2"/>
        </w:rPr>
        <w:t> </w:t>
      </w:r>
      <w:r>
        <w:rPr/>
        <w:t>виде</w:t>
      </w:r>
      <w:r>
        <w:rPr>
          <w:spacing w:val="-2"/>
        </w:rPr>
        <w:t> </w:t>
      </w:r>
      <w:r>
        <w:rPr/>
        <w:t>активного метаболита</w:t>
      </w:r>
      <w:r>
        <w:rPr>
          <w:spacing w:val="80"/>
          <w:w w:val="150"/>
        </w:rPr>
        <w:t>  </w:t>
      </w:r>
      <w:r>
        <w:rPr/>
        <w:t>–</w:t>
      </w:r>
      <w:r>
        <w:rPr>
          <w:spacing w:val="80"/>
          <w:w w:val="150"/>
        </w:rPr>
        <w:t>  </w:t>
      </w:r>
      <w:r>
        <w:rPr/>
        <w:t>периндоприлата.</w:t>
      </w:r>
      <w:r>
        <w:rPr>
          <w:spacing w:val="80"/>
          <w:w w:val="150"/>
        </w:rPr>
        <w:t>  </w:t>
      </w:r>
      <w:r>
        <w:rPr/>
        <w:t>Помимо</w:t>
      </w:r>
      <w:r>
        <w:rPr>
          <w:spacing w:val="80"/>
          <w:w w:val="150"/>
        </w:rPr>
        <w:t>  </w:t>
      </w:r>
      <w:r>
        <w:rPr/>
        <w:t>периндоприлата,</w:t>
      </w:r>
      <w:r>
        <w:rPr>
          <w:spacing w:val="80"/>
          <w:w w:val="150"/>
        </w:rPr>
        <w:t>  </w:t>
      </w:r>
      <w:r>
        <w:rPr/>
        <w:t>образуются</w:t>
      </w:r>
      <w:r>
        <w:rPr>
          <w:spacing w:val="80"/>
          <w:w w:val="150"/>
        </w:rPr>
        <w:t>  </w:t>
      </w:r>
      <w:r>
        <w:rPr/>
        <w:t>ещё</w:t>
      </w:r>
      <w:r>
        <w:rPr>
          <w:spacing w:val="80"/>
        </w:rPr>
        <w:t> </w:t>
      </w:r>
      <w:r>
        <w:rPr>
          <w:position w:val="2"/>
        </w:rPr>
        <w:t>5 метаболитов, не обладающих фармакологической активностью. C</w:t>
      </w:r>
      <w:r>
        <w:rPr>
          <w:sz w:val="16"/>
        </w:rPr>
        <w:t>max</w:t>
      </w:r>
      <w:r>
        <w:rPr>
          <w:spacing w:val="40"/>
          <w:sz w:val="16"/>
        </w:rPr>
        <w:t> </w:t>
      </w:r>
      <w:r>
        <w:rPr>
          <w:position w:val="2"/>
        </w:rPr>
        <w:t>периндоприлата в </w:t>
      </w:r>
      <w:r>
        <w:rPr/>
        <w:t>плазме крови достигается через 3–4 часа после приема внутрь.</w:t>
      </w:r>
    </w:p>
    <w:p>
      <w:pPr>
        <w:pStyle w:val="BodyText"/>
        <w:ind w:right="240"/>
      </w:pPr>
      <w:r>
        <w:rPr/>
        <w:t>Прием пищи замедляет превращение периндоприла в периндоприлат, влияя на биодоступность. Поэтому препарат Периндоприл-СЗ следует принимать 1 раз в сутки, утром, перед приемом пищи.</w:t>
      </w:r>
    </w:p>
    <w:p>
      <w:pPr>
        <w:pStyle w:val="BodyText"/>
        <w:spacing w:line="276" w:lineRule="exact"/>
        <w:jc w:val="left"/>
      </w:pPr>
      <w:r>
        <w:rPr>
          <w:spacing w:val="-2"/>
          <w:u w:val="single"/>
        </w:rPr>
        <w:t>Элиминация</w:t>
      </w:r>
    </w:p>
    <w:p>
      <w:pPr>
        <w:pStyle w:val="BodyText"/>
        <w:ind w:right="280"/>
      </w:pPr>
      <w:r>
        <w:rPr>
          <w:position w:val="2"/>
        </w:rPr>
        <w:t>Периндоприлат выводится из организма почками, конечный Т</w:t>
      </w:r>
      <w:r>
        <w:rPr>
          <w:sz w:val="16"/>
        </w:rPr>
        <w:t>1/2</w:t>
      </w:r>
      <w:r>
        <w:rPr>
          <w:spacing w:val="40"/>
          <w:sz w:val="16"/>
        </w:rPr>
        <w:t> </w:t>
      </w:r>
      <w:r>
        <w:rPr>
          <w:position w:val="2"/>
        </w:rPr>
        <w:t>свободной фракции </w:t>
      </w:r>
      <w:r>
        <w:rPr/>
        <w:t>составляет около 17 часов, в результате чего равновесное состояние достигается в течение 4-х суток.</w:t>
      </w:r>
    </w:p>
    <w:p>
      <w:pPr>
        <w:pStyle w:val="BodyText"/>
        <w:spacing w:line="274" w:lineRule="exact"/>
      </w:pPr>
      <w:r>
        <w:rPr>
          <w:u w:val="single"/>
        </w:rPr>
        <w:t>Линейность</w:t>
      </w:r>
      <w:r>
        <w:rPr>
          <w:spacing w:val="-1"/>
          <w:u w:val="single"/>
        </w:rPr>
        <w:t> </w:t>
      </w:r>
      <w:r>
        <w:rPr>
          <w:spacing w:val="-2"/>
          <w:u w:val="single"/>
        </w:rPr>
        <w:t>(нелинейность)</w:t>
      </w:r>
    </w:p>
    <w:p>
      <w:pPr>
        <w:pStyle w:val="BodyText"/>
        <w:ind w:right="279"/>
      </w:pPr>
      <w:r>
        <w:rPr/>
        <w:t>Было</w:t>
      </w:r>
      <w:r>
        <w:rPr>
          <w:spacing w:val="-1"/>
        </w:rPr>
        <w:t> </w:t>
      </w:r>
      <w:r>
        <w:rPr/>
        <w:t>показано,</w:t>
      </w:r>
      <w:r>
        <w:rPr>
          <w:spacing w:val="-1"/>
        </w:rPr>
        <w:t> </w:t>
      </w:r>
      <w:r>
        <w:rPr/>
        <w:t>что</w:t>
      </w:r>
      <w:r>
        <w:rPr>
          <w:spacing w:val="-1"/>
        </w:rPr>
        <w:t> </w:t>
      </w:r>
      <w:r>
        <w:rPr/>
        <w:t>зависимость между</w:t>
      </w:r>
      <w:r>
        <w:rPr>
          <w:spacing w:val="-1"/>
        </w:rPr>
        <w:t> </w:t>
      </w:r>
      <w:r>
        <w:rPr/>
        <w:t>дозой</w:t>
      </w:r>
      <w:r>
        <w:rPr>
          <w:spacing w:val="-2"/>
        </w:rPr>
        <w:t> </w:t>
      </w:r>
      <w:r>
        <w:rPr/>
        <w:t>периндоприла</w:t>
      </w:r>
      <w:r>
        <w:rPr>
          <w:spacing w:val="-2"/>
        </w:rPr>
        <w:t> </w:t>
      </w:r>
      <w:r>
        <w:rPr/>
        <w:t>и</w:t>
      </w:r>
      <w:r>
        <w:rPr>
          <w:spacing w:val="-2"/>
        </w:rPr>
        <w:t> </w:t>
      </w:r>
      <w:r>
        <w:rPr/>
        <w:t>концентрацией его</w:t>
      </w:r>
      <w:r>
        <w:rPr>
          <w:spacing w:val="-1"/>
        </w:rPr>
        <w:t> </w:t>
      </w:r>
      <w:r>
        <w:rPr/>
        <w:t>в</w:t>
      </w:r>
      <w:r>
        <w:rPr>
          <w:spacing w:val="-2"/>
        </w:rPr>
        <w:t> </w:t>
      </w:r>
      <w:r>
        <w:rPr/>
        <w:t>плазме крови имеет линейный характер.</w:t>
      </w:r>
    </w:p>
    <w:p>
      <w:pPr>
        <w:pStyle w:val="BodyText"/>
      </w:pPr>
      <w:r>
        <w:rPr>
          <w:u w:val="single"/>
        </w:rPr>
        <w:t>Особые</w:t>
      </w:r>
      <w:r>
        <w:rPr>
          <w:spacing w:val="-3"/>
          <w:u w:val="single"/>
        </w:rPr>
        <w:t> </w:t>
      </w:r>
      <w:r>
        <w:rPr>
          <w:u w:val="single"/>
        </w:rPr>
        <w:t>группы</w:t>
      </w:r>
      <w:r>
        <w:rPr>
          <w:spacing w:val="-3"/>
          <w:u w:val="single"/>
        </w:rPr>
        <w:t> </w:t>
      </w:r>
      <w:r>
        <w:rPr>
          <w:spacing w:val="-2"/>
          <w:u w:val="single"/>
        </w:rPr>
        <w:t>пациентов</w:t>
      </w:r>
    </w:p>
    <w:p>
      <w:pPr>
        <w:spacing w:before="0"/>
        <w:ind w:left="1" w:right="0" w:firstLine="0"/>
        <w:jc w:val="both"/>
        <w:rPr>
          <w:i/>
          <w:sz w:val="24"/>
        </w:rPr>
      </w:pPr>
      <w:r>
        <w:rPr>
          <w:i/>
          <w:sz w:val="24"/>
        </w:rPr>
        <w:t>Пожилой</w:t>
      </w:r>
      <w:r>
        <w:rPr>
          <w:i/>
          <w:spacing w:val="-1"/>
          <w:sz w:val="24"/>
        </w:rPr>
        <w:t> </w:t>
      </w:r>
      <w:r>
        <w:rPr>
          <w:i/>
          <w:spacing w:val="-2"/>
          <w:sz w:val="24"/>
        </w:rPr>
        <w:t>возраст</w:t>
      </w:r>
    </w:p>
    <w:p>
      <w:pPr>
        <w:pStyle w:val="BodyText"/>
      </w:pPr>
      <w:r>
        <w:rPr/>
        <w:t>Выведение</w:t>
      </w:r>
      <w:r>
        <w:rPr>
          <w:spacing w:val="-5"/>
        </w:rPr>
        <w:t> </w:t>
      </w:r>
      <w:r>
        <w:rPr/>
        <w:t>периндоприлата</w:t>
      </w:r>
      <w:r>
        <w:rPr>
          <w:spacing w:val="-3"/>
        </w:rPr>
        <w:t> </w:t>
      </w:r>
      <w:r>
        <w:rPr/>
        <w:t>замедлено</w:t>
      </w:r>
      <w:r>
        <w:rPr>
          <w:spacing w:val="-1"/>
        </w:rPr>
        <w:t> </w:t>
      </w:r>
      <w:r>
        <w:rPr/>
        <w:t>у</w:t>
      </w:r>
      <w:r>
        <w:rPr>
          <w:spacing w:val="-2"/>
        </w:rPr>
        <w:t> </w:t>
      </w:r>
      <w:r>
        <w:rPr/>
        <w:t>пациентов</w:t>
      </w:r>
      <w:r>
        <w:rPr>
          <w:spacing w:val="-3"/>
        </w:rPr>
        <w:t> </w:t>
      </w:r>
      <w:r>
        <w:rPr/>
        <w:t>пожилого</w:t>
      </w:r>
      <w:r>
        <w:rPr>
          <w:spacing w:val="-1"/>
        </w:rPr>
        <w:t> </w:t>
      </w:r>
      <w:r>
        <w:rPr>
          <w:spacing w:val="-2"/>
        </w:rPr>
        <w:t>возраста.</w:t>
      </w:r>
    </w:p>
    <w:p>
      <w:pPr>
        <w:spacing w:before="0"/>
        <w:ind w:left="1" w:right="0" w:firstLine="0"/>
        <w:jc w:val="both"/>
        <w:rPr>
          <w:i/>
          <w:sz w:val="24"/>
        </w:rPr>
      </w:pPr>
      <w:r>
        <w:rPr>
          <w:i/>
          <w:sz w:val="24"/>
        </w:rPr>
        <w:t>Почечная</w:t>
      </w:r>
      <w:r>
        <w:rPr>
          <w:i/>
          <w:spacing w:val="-2"/>
          <w:sz w:val="24"/>
        </w:rPr>
        <w:t> недостаточность</w:t>
      </w:r>
    </w:p>
    <w:p>
      <w:pPr>
        <w:pStyle w:val="BodyText"/>
        <w:ind w:right="279"/>
      </w:pPr>
      <w:r>
        <w:rPr/>
        <w:t>Выведение периндоприлата замедлено у пациентов с сердечной и почечной недостаточностью, рекомендуется корректировать дозу периндоприла в зависимости от степени нарушения клиренса креатинина (КК).</w:t>
      </w:r>
    </w:p>
    <w:p>
      <w:pPr>
        <w:spacing w:before="0"/>
        <w:ind w:left="1" w:right="0" w:firstLine="0"/>
        <w:jc w:val="left"/>
        <w:rPr>
          <w:i/>
          <w:sz w:val="24"/>
        </w:rPr>
      </w:pPr>
      <w:r>
        <w:rPr>
          <w:i/>
          <w:spacing w:val="-2"/>
          <w:sz w:val="24"/>
        </w:rPr>
        <w:t>Диализ</w:t>
      </w:r>
    </w:p>
    <w:p>
      <w:pPr>
        <w:pStyle w:val="BodyText"/>
        <w:jc w:val="left"/>
      </w:pPr>
      <w:r>
        <w:rPr/>
        <w:t>Диализный</w:t>
      </w:r>
      <w:r>
        <w:rPr>
          <w:spacing w:val="-3"/>
        </w:rPr>
        <w:t> </w:t>
      </w:r>
      <w:r>
        <w:rPr/>
        <w:t>клиренс</w:t>
      </w:r>
      <w:r>
        <w:rPr>
          <w:spacing w:val="-3"/>
        </w:rPr>
        <w:t> </w:t>
      </w:r>
      <w:r>
        <w:rPr/>
        <w:t>периндоприлата</w:t>
      </w:r>
      <w:r>
        <w:rPr>
          <w:spacing w:val="-2"/>
        </w:rPr>
        <w:t> </w:t>
      </w:r>
      <w:r>
        <w:rPr/>
        <w:t>составляет</w:t>
      </w:r>
      <w:r>
        <w:rPr>
          <w:spacing w:val="-2"/>
        </w:rPr>
        <w:t> </w:t>
      </w:r>
      <w:r>
        <w:rPr/>
        <w:t>70</w:t>
      </w:r>
      <w:r>
        <w:rPr>
          <w:spacing w:val="-1"/>
        </w:rPr>
        <w:t> </w:t>
      </w:r>
      <w:r>
        <w:rPr>
          <w:spacing w:val="-2"/>
        </w:rPr>
        <w:t>мл/мин.</w:t>
      </w:r>
    </w:p>
    <w:p>
      <w:pPr>
        <w:spacing w:before="0"/>
        <w:ind w:left="1" w:right="0" w:firstLine="0"/>
        <w:jc w:val="left"/>
        <w:rPr>
          <w:i/>
          <w:sz w:val="24"/>
        </w:rPr>
      </w:pPr>
      <w:r>
        <w:rPr>
          <w:i/>
          <w:sz w:val="24"/>
        </w:rPr>
        <w:t>Печеночная</w:t>
      </w:r>
      <w:r>
        <w:rPr>
          <w:i/>
          <w:spacing w:val="-3"/>
          <w:sz w:val="24"/>
        </w:rPr>
        <w:t> </w:t>
      </w:r>
      <w:r>
        <w:rPr>
          <w:i/>
          <w:spacing w:val="-2"/>
          <w:sz w:val="24"/>
        </w:rPr>
        <w:t>недостаточность</w:t>
      </w:r>
    </w:p>
    <w:p>
      <w:pPr>
        <w:pStyle w:val="BodyText"/>
        <w:ind w:right="280"/>
      </w:pPr>
      <w:r>
        <w:rPr/>
        <w:t>У пациентов с циррозом печени печеночный клиренс периндоприла уменьшается в 2 раза. Тем не менее, количество образующегося периндоприлата не уменьшается и коррекции дозы препарата не требуется (см. разделы «Способ применения и дозы» и «Особые </w:t>
      </w:r>
      <w:r>
        <w:rPr>
          <w:spacing w:val="-2"/>
        </w:rPr>
        <w:t>указания»).</w:t>
      </w:r>
    </w:p>
    <w:p>
      <w:pPr>
        <w:pStyle w:val="Heading1"/>
        <w:spacing w:before="238"/>
        <w:jc w:val="both"/>
      </w:pPr>
      <w:r>
        <w:rPr/>
        <w:t>Показания</w:t>
      </w:r>
      <w:r>
        <w:rPr>
          <w:spacing w:val="-3"/>
        </w:rPr>
        <w:t> </w:t>
      </w:r>
      <w:r>
        <w:rPr/>
        <w:t>к</w:t>
      </w:r>
      <w:r>
        <w:rPr>
          <w:spacing w:val="-3"/>
        </w:rPr>
        <w:t> </w:t>
      </w:r>
      <w:r>
        <w:rPr>
          <w:spacing w:val="-2"/>
        </w:rPr>
        <w:t>применению</w:t>
      </w:r>
    </w:p>
    <w:p>
      <w:pPr>
        <w:pStyle w:val="BodyText"/>
        <w:spacing w:line="276" w:lineRule="exact"/>
      </w:pPr>
      <w:r>
        <w:rPr/>
        <w:t>Препарат</w:t>
      </w:r>
      <w:r>
        <w:rPr>
          <w:spacing w:val="-1"/>
        </w:rPr>
        <w:t> </w:t>
      </w:r>
      <w:r>
        <w:rPr/>
        <w:t>Периндоприл-СЗ</w:t>
      </w:r>
      <w:r>
        <w:rPr>
          <w:spacing w:val="-2"/>
        </w:rPr>
        <w:t> </w:t>
      </w:r>
      <w:r>
        <w:rPr/>
        <w:t>показан</w:t>
      </w:r>
      <w:r>
        <w:rPr>
          <w:spacing w:val="-1"/>
        </w:rPr>
        <w:t> </w:t>
      </w:r>
      <w:r>
        <w:rPr/>
        <w:t>к</w:t>
      </w:r>
      <w:r>
        <w:rPr>
          <w:spacing w:val="-2"/>
        </w:rPr>
        <w:t> </w:t>
      </w:r>
      <w:r>
        <w:rPr/>
        <w:t>применению</w:t>
      </w:r>
      <w:r>
        <w:rPr>
          <w:spacing w:val="-1"/>
        </w:rPr>
        <w:t> </w:t>
      </w:r>
      <w:r>
        <w:rPr/>
        <w:t>у</w:t>
      </w:r>
      <w:r>
        <w:rPr>
          <w:spacing w:val="-1"/>
        </w:rPr>
        <w:t> </w:t>
      </w:r>
      <w:r>
        <w:rPr>
          <w:spacing w:val="-2"/>
        </w:rPr>
        <w:t>взрослых.</w:t>
      </w:r>
    </w:p>
    <w:p>
      <w:pPr>
        <w:pStyle w:val="ListParagraph"/>
        <w:numPr>
          <w:ilvl w:val="1"/>
          <w:numId w:val="1"/>
        </w:numPr>
        <w:tabs>
          <w:tab w:pos="720" w:val="left" w:leader="none"/>
        </w:tabs>
        <w:spacing w:line="293" w:lineRule="exact" w:before="0" w:after="0"/>
        <w:ind w:left="720" w:right="0" w:hanging="359"/>
        <w:jc w:val="both"/>
        <w:rPr>
          <w:sz w:val="24"/>
        </w:rPr>
      </w:pPr>
      <w:r>
        <w:rPr>
          <w:sz w:val="24"/>
        </w:rPr>
        <w:t>артериальная</w:t>
      </w:r>
      <w:r>
        <w:rPr>
          <w:spacing w:val="-2"/>
          <w:sz w:val="24"/>
        </w:rPr>
        <w:t> гипертензия;</w:t>
      </w:r>
    </w:p>
    <w:p>
      <w:pPr>
        <w:pStyle w:val="ListParagraph"/>
        <w:numPr>
          <w:ilvl w:val="1"/>
          <w:numId w:val="1"/>
        </w:numPr>
        <w:tabs>
          <w:tab w:pos="720" w:val="left" w:leader="none"/>
        </w:tabs>
        <w:spacing w:line="293" w:lineRule="exact" w:before="0" w:after="0"/>
        <w:ind w:left="720" w:right="0" w:hanging="359"/>
        <w:jc w:val="both"/>
        <w:rPr>
          <w:sz w:val="24"/>
        </w:rPr>
      </w:pPr>
      <w:r>
        <w:rPr>
          <w:sz w:val="24"/>
        </w:rPr>
        <w:t>хроническая</w:t>
      </w:r>
      <w:r>
        <w:rPr>
          <w:spacing w:val="-3"/>
          <w:sz w:val="24"/>
        </w:rPr>
        <w:t> </w:t>
      </w:r>
      <w:r>
        <w:rPr>
          <w:sz w:val="24"/>
        </w:rPr>
        <w:t>сердечная</w:t>
      </w:r>
      <w:r>
        <w:rPr>
          <w:spacing w:val="-3"/>
          <w:sz w:val="24"/>
        </w:rPr>
        <w:t> </w:t>
      </w:r>
      <w:r>
        <w:rPr>
          <w:sz w:val="24"/>
        </w:rPr>
        <w:t>недостаточность</w:t>
      </w:r>
      <w:r>
        <w:rPr>
          <w:spacing w:val="-3"/>
          <w:sz w:val="24"/>
        </w:rPr>
        <w:t> </w:t>
      </w:r>
      <w:r>
        <w:rPr>
          <w:spacing w:val="-2"/>
          <w:sz w:val="24"/>
        </w:rPr>
        <w:t>(ХСН);</w:t>
      </w:r>
    </w:p>
    <w:p>
      <w:pPr>
        <w:pStyle w:val="ListParagraph"/>
        <w:numPr>
          <w:ilvl w:val="1"/>
          <w:numId w:val="1"/>
        </w:numPr>
        <w:tabs>
          <w:tab w:pos="721" w:val="left" w:leader="none"/>
        </w:tabs>
        <w:spacing w:line="240" w:lineRule="auto" w:before="0" w:after="0"/>
        <w:ind w:left="721" w:right="281" w:hanging="360"/>
        <w:jc w:val="both"/>
        <w:rPr>
          <w:sz w:val="24"/>
        </w:rPr>
      </w:pPr>
      <w:r>
        <w:rPr>
          <w:sz w:val="24"/>
        </w:rPr>
        <w:t>профилактика повторного инсульта (комбинированная терапия с индапамидом) у пациентов, перенесших инсульт или транзиторное нарушение мозгового кровообращения по ишемическому типу;</w:t>
      </w:r>
    </w:p>
    <w:p>
      <w:pPr>
        <w:pStyle w:val="ListParagraph"/>
        <w:numPr>
          <w:ilvl w:val="1"/>
          <w:numId w:val="1"/>
        </w:numPr>
        <w:tabs>
          <w:tab w:pos="721" w:val="left" w:leader="none"/>
        </w:tabs>
        <w:spacing w:line="240" w:lineRule="auto" w:before="0" w:after="0"/>
        <w:ind w:left="721" w:right="283" w:hanging="360"/>
        <w:jc w:val="both"/>
        <w:rPr>
          <w:sz w:val="24"/>
        </w:rPr>
      </w:pPr>
      <w:r>
        <w:rPr>
          <w:sz w:val="24"/>
        </w:rPr>
        <w:t>стабильная ишемическая болезнь сердца (ИБС): снижение риска сердечно- сосудистых осложнений у пациентов со стабильной ИБС.</w:t>
      </w:r>
    </w:p>
    <w:p>
      <w:pPr>
        <w:pStyle w:val="Heading1"/>
        <w:spacing w:line="276" w:lineRule="exact" w:before="237"/>
      </w:pPr>
      <w:r>
        <w:rPr>
          <w:spacing w:val="-2"/>
        </w:rPr>
        <w:t>Противопоказания</w:t>
      </w:r>
    </w:p>
    <w:p>
      <w:pPr>
        <w:pStyle w:val="ListParagraph"/>
        <w:numPr>
          <w:ilvl w:val="1"/>
          <w:numId w:val="1"/>
        </w:numPr>
        <w:tabs>
          <w:tab w:pos="702" w:val="left" w:leader="none"/>
        </w:tabs>
        <w:spacing w:line="240" w:lineRule="auto" w:before="0" w:after="0"/>
        <w:ind w:left="702" w:right="279" w:hanging="360"/>
        <w:jc w:val="left"/>
        <w:rPr>
          <w:sz w:val="24"/>
        </w:rPr>
      </w:pPr>
      <w:r>
        <w:rPr>
          <w:sz w:val="24"/>
        </w:rPr>
        <w:t>повышенная</w:t>
      </w:r>
      <w:r>
        <w:rPr>
          <w:spacing w:val="40"/>
          <w:sz w:val="24"/>
        </w:rPr>
        <w:t> </w:t>
      </w:r>
      <w:r>
        <w:rPr>
          <w:sz w:val="24"/>
        </w:rPr>
        <w:t>чувствительность</w:t>
      </w:r>
      <w:r>
        <w:rPr>
          <w:spacing w:val="40"/>
          <w:sz w:val="24"/>
        </w:rPr>
        <w:t> </w:t>
      </w:r>
      <w:r>
        <w:rPr>
          <w:sz w:val="24"/>
        </w:rPr>
        <w:t>к</w:t>
      </w:r>
      <w:r>
        <w:rPr>
          <w:spacing w:val="40"/>
          <w:sz w:val="24"/>
        </w:rPr>
        <w:t> </w:t>
      </w:r>
      <w:r>
        <w:rPr>
          <w:sz w:val="24"/>
        </w:rPr>
        <w:t>периндоприлу,</w:t>
      </w:r>
      <w:r>
        <w:rPr>
          <w:spacing w:val="40"/>
          <w:sz w:val="24"/>
        </w:rPr>
        <w:t> </w:t>
      </w:r>
      <w:r>
        <w:rPr>
          <w:sz w:val="24"/>
        </w:rPr>
        <w:t>другим</w:t>
      </w:r>
      <w:r>
        <w:rPr>
          <w:spacing w:val="40"/>
          <w:sz w:val="24"/>
        </w:rPr>
        <w:t> </w:t>
      </w:r>
      <w:r>
        <w:rPr>
          <w:sz w:val="24"/>
        </w:rPr>
        <w:t>ингибиторам</w:t>
      </w:r>
      <w:r>
        <w:rPr>
          <w:spacing w:val="40"/>
          <w:sz w:val="24"/>
        </w:rPr>
        <w:t> </w:t>
      </w:r>
      <w:r>
        <w:rPr>
          <w:sz w:val="24"/>
        </w:rPr>
        <w:t>АПФ</w:t>
      </w:r>
      <w:r>
        <w:rPr>
          <w:spacing w:val="40"/>
          <w:sz w:val="24"/>
        </w:rPr>
        <w:t> </w:t>
      </w:r>
      <w:r>
        <w:rPr>
          <w:sz w:val="24"/>
        </w:rPr>
        <w:t>или вспомогательным веществам, входящим в состав препарата;</w:t>
      </w:r>
    </w:p>
    <w:p>
      <w:pPr>
        <w:pStyle w:val="ListParagraph"/>
        <w:numPr>
          <w:ilvl w:val="1"/>
          <w:numId w:val="1"/>
        </w:numPr>
        <w:tabs>
          <w:tab w:pos="702" w:val="left" w:leader="none"/>
          <w:tab w:pos="3037" w:val="left" w:leader="none"/>
          <w:tab w:pos="3702" w:val="left" w:leader="none"/>
          <w:tab w:pos="4448" w:val="left" w:leader="none"/>
          <w:tab w:pos="5500" w:val="left" w:leader="none"/>
          <w:tab w:pos="5828" w:val="left" w:leader="none"/>
          <w:tab w:pos="7036" w:val="left" w:leader="none"/>
          <w:tab w:pos="8334" w:val="left" w:leader="none"/>
          <w:tab w:pos="8658" w:val="left" w:leader="none"/>
        </w:tabs>
        <w:spacing w:line="240" w:lineRule="auto" w:before="0" w:after="0"/>
        <w:ind w:left="702" w:right="76" w:hanging="360"/>
        <w:jc w:val="left"/>
        <w:rPr>
          <w:sz w:val="24"/>
        </w:rPr>
      </w:pPr>
      <w:r>
        <w:rPr>
          <w:spacing w:val="-2"/>
          <w:sz w:val="24"/>
        </w:rPr>
        <w:t>ангионевротический</w:t>
      </w:r>
      <w:r>
        <w:rPr>
          <w:sz w:val="24"/>
        </w:rPr>
        <w:tab/>
      </w:r>
      <w:r>
        <w:rPr>
          <w:spacing w:val="-4"/>
          <w:sz w:val="24"/>
        </w:rPr>
        <w:t>отек</w:t>
      </w:r>
      <w:r>
        <w:rPr>
          <w:sz w:val="24"/>
        </w:rPr>
        <w:tab/>
      </w:r>
      <w:r>
        <w:rPr>
          <w:spacing w:val="-4"/>
          <w:sz w:val="24"/>
        </w:rPr>
        <w:t>(отек</w:t>
      </w:r>
      <w:r>
        <w:rPr>
          <w:sz w:val="24"/>
        </w:rPr>
        <w:tab/>
      </w:r>
      <w:r>
        <w:rPr>
          <w:spacing w:val="-2"/>
          <w:sz w:val="24"/>
        </w:rPr>
        <w:t>Квинке)</w:t>
      </w:r>
      <w:r>
        <w:rPr>
          <w:sz w:val="24"/>
        </w:rPr>
        <w:tab/>
      </w:r>
      <w:r>
        <w:rPr>
          <w:spacing w:val="-10"/>
          <w:sz w:val="24"/>
        </w:rPr>
        <w:t>в</w:t>
      </w:r>
      <w:r>
        <w:rPr>
          <w:sz w:val="24"/>
        </w:rPr>
        <w:tab/>
      </w:r>
      <w:r>
        <w:rPr>
          <w:spacing w:val="-2"/>
          <w:sz w:val="24"/>
        </w:rPr>
        <w:t>анамнезе,</w:t>
      </w:r>
      <w:r>
        <w:rPr>
          <w:sz w:val="24"/>
        </w:rPr>
        <w:tab/>
      </w:r>
      <w:r>
        <w:rPr>
          <w:spacing w:val="-2"/>
          <w:sz w:val="24"/>
        </w:rPr>
        <w:t>связанный</w:t>
      </w:r>
      <w:r>
        <w:rPr>
          <w:sz w:val="24"/>
        </w:rPr>
        <w:tab/>
      </w:r>
      <w:r>
        <w:rPr>
          <w:spacing w:val="-10"/>
          <w:sz w:val="24"/>
        </w:rPr>
        <w:t>с</w:t>
      </w:r>
      <w:r>
        <w:rPr>
          <w:sz w:val="24"/>
        </w:rPr>
        <w:tab/>
      </w:r>
      <w:r>
        <w:rPr>
          <w:spacing w:val="-2"/>
          <w:sz w:val="24"/>
        </w:rPr>
        <w:t>приемом </w:t>
      </w:r>
      <w:r>
        <w:rPr>
          <w:sz w:val="24"/>
        </w:rPr>
        <w:t>ингибиторов АПФ;</w:t>
      </w:r>
    </w:p>
    <w:p>
      <w:pPr>
        <w:pStyle w:val="ListParagraph"/>
        <w:numPr>
          <w:ilvl w:val="1"/>
          <w:numId w:val="1"/>
        </w:numPr>
        <w:tabs>
          <w:tab w:pos="702" w:val="left" w:leader="none"/>
        </w:tabs>
        <w:spacing w:line="292" w:lineRule="exact" w:before="0" w:after="0"/>
        <w:ind w:left="702" w:right="0" w:hanging="360"/>
        <w:jc w:val="left"/>
        <w:rPr>
          <w:sz w:val="24"/>
        </w:rPr>
      </w:pPr>
      <w:r>
        <w:rPr>
          <w:sz w:val="24"/>
        </w:rPr>
        <w:t>наследственный/</w:t>
      </w:r>
      <w:r>
        <w:rPr>
          <w:spacing w:val="-3"/>
          <w:sz w:val="24"/>
        </w:rPr>
        <w:t> </w:t>
      </w:r>
      <w:r>
        <w:rPr>
          <w:sz w:val="24"/>
        </w:rPr>
        <w:t>идиопатический</w:t>
      </w:r>
      <w:r>
        <w:rPr>
          <w:spacing w:val="-1"/>
          <w:sz w:val="24"/>
        </w:rPr>
        <w:t> </w:t>
      </w:r>
      <w:r>
        <w:rPr>
          <w:sz w:val="24"/>
        </w:rPr>
        <w:t>ангионевротический</w:t>
      </w:r>
      <w:r>
        <w:rPr>
          <w:spacing w:val="-2"/>
          <w:sz w:val="24"/>
        </w:rPr>
        <w:t> отек;</w:t>
      </w:r>
    </w:p>
    <w:p>
      <w:pPr>
        <w:pStyle w:val="ListParagraph"/>
        <w:numPr>
          <w:ilvl w:val="1"/>
          <w:numId w:val="1"/>
        </w:numPr>
        <w:tabs>
          <w:tab w:pos="702" w:val="left" w:leader="none"/>
        </w:tabs>
        <w:spacing w:line="240" w:lineRule="auto" w:before="0" w:after="0"/>
        <w:ind w:left="702" w:right="280" w:hanging="360"/>
        <w:jc w:val="left"/>
        <w:rPr>
          <w:sz w:val="24"/>
        </w:rPr>
      </w:pPr>
      <w:r>
        <w:rPr>
          <w:sz w:val="24"/>
        </w:rPr>
        <w:t>беременность</w:t>
      </w:r>
      <w:r>
        <w:rPr>
          <w:spacing w:val="40"/>
          <w:sz w:val="24"/>
        </w:rPr>
        <w:t> </w:t>
      </w:r>
      <w:r>
        <w:rPr>
          <w:sz w:val="24"/>
        </w:rPr>
        <w:t>и</w:t>
      </w:r>
      <w:r>
        <w:rPr>
          <w:spacing w:val="40"/>
          <w:sz w:val="24"/>
        </w:rPr>
        <w:t> </w:t>
      </w:r>
      <w:r>
        <w:rPr>
          <w:sz w:val="24"/>
        </w:rPr>
        <w:t>период</w:t>
      </w:r>
      <w:r>
        <w:rPr>
          <w:spacing w:val="40"/>
          <w:sz w:val="24"/>
        </w:rPr>
        <w:t> </w:t>
      </w:r>
      <w:r>
        <w:rPr>
          <w:sz w:val="24"/>
        </w:rPr>
        <w:t>грудного</w:t>
      </w:r>
      <w:r>
        <w:rPr>
          <w:spacing w:val="40"/>
          <w:sz w:val="24"/>
        </w:rPr>
        <w:t> </w:t>
      </w:r>
      <w:r>
        <w:rPr>
          <w:sz w:val="24"/>
        </w:rPr>
        <w:t>вскармливания</w:t>
      </w:r>
      <w:r>
        <w:rPr>
          <w:spacing w:val="40"/>
          <w:sz w:val="24"/>
        </w:rPr>
        <w:t> </w:t>
      </w:r>
      <w:r>
        <w:rPr>
          <w:sz w:val="24"/>
        </w:rPr>
        <w:t>(см.</w:t>
      </w:r>
      <w:r>
        <w:rPr>
          <w:spacing w:val="40"/>
          <w:sz w:val="24"/>
        </w:rPr>
        <w:t> </w:t>
      </w:r>
      <w:r>
        <w:rPr>
          <w:sz w:val="24"/>
        </w:rPr>
        <w:t>раздел</w:t>
      </w:r>
      <w:r>
        <w:rPr>
          <w:spacing w:val="40"/>
          <w:sz w:val="24"/>
        </w:rPr>
        <w:t> </w:t>
      </w:r>
      <w:r>
        <w:rPr>
          <w:sz w:val="24"/>
        </w:rPr>
        <w:t>«Применение</w:t>
      </w:r>
      <w:r>
        <w:rPr>
          <w:spacing w:val="40"/>
          <w:sz w:val="24"/>
        </w:rPr>
        <w:t> </w:t>
      </w:r>
      <w:r>
        <w:rPr>
          <w:sz w:val="24"/>
        </w:rPr>
        <w:t>при</w:t>
      </w:r>
      <w:r>
        <w:rPr>
          <w:spacing w:val="40"/>
          <w:sz w:val="24"/>
        </w:rPr>
        <w:t> </w:t>
      </w:r>
      <w:r>
        <w:rPr>
          <w:sz w:val="24"/>
        </w:rPr>
        <w:t>беременности и в период грудного вскармливания»);</w:t>
      </w:r>
    </w:p>
    <w:p>
      <w:pPr>
        <w:pStyle w:val="ListParagraph"/>
        <w:numPr>
          <w:ilvl w:val="1"/>
          <w:numId w:val="1"/>
        </w:numPr>
        <w:tabs>
          <w:tab w:pos="702" w:val="left" w:leader="none"/>
          <w:tab w:pos="2475" w:val="left" w:leader="none"/>
          <w:tab w:pos="3913" w:val="left" w:leader="none"/>
          <w:tab w:pos="4220" w:val="left" w:leader="none"/>
          <w:tab w:pos="5756" w:val="left" w:leader="none"/>
          <w:tab w:pos="6087" w:val="left" w:leader="none"/>
          <w:tab w:pos="7990" w:val="left" w:leader="none"/>
        </w:tabs>
        <w:spacing w:line="240" w:lineRule="auto" w:before="0" w:after="0"/>
        <w:ind w:left="702" w:right="0" w:hanging="360"/>
        <w:jc w:val="left"/>
        <w:rPr>
          <w:sz w:val="24"/>
        </w:rPr>
      </w:pPr>
      <w:r>
        <w:rPr>
          <w:spacing w:val="-2"/>
          <w:sz w:val="24"/>
        </w:rPr>
        <w:t>одновременное</w:t>
      </w:r>
      <w:r>
        <w:rPr>
          <w:sz w:val="24"/>
        </w:rPr>
        <w:tab/>
      </w:r>
      <w:r>
        <w:rPr>
          <w:spacing w:val="-2"/>
          <w:sz w:val="24"/>
        </w:rPr>
        <w:t>применение</w:t>
      </w:r>
      <w:r>
        <w:rPr>
          <w:sz w:val="24"/>
        </w:rPr>
        <w:tab/>
      </w:r>
      <w:r>
        <w:rPr>
          <w:spacing w:val="-10"/>
          <w:sz w:val="24"/>
        </w:rPr>
        <w:t>с</w:t>
      </w:r>
      <w:r>
        <w:rPr>
          <w:sz w:val="24"/>
        </w:rPr>
        <w:tab/>
      </w:r>
      <w:r>
        <w:rPr>
          <w:spacing w:val="-2"/>
          <w:sz w:val="24"/>
        </w:rPr>
        <w:t>алискиреном</w:t>
      </w:r>
      <w:r>
        <w:rPr>
          <w:sz w:val="24"/>
        </w:rPr>
        <w:tab/>
      </w:r>
      <w:r>
        <w:rPr>
          <w:spacing w:val="-10"/>
          <w:sz w:val="24"/>
        </w:rPr>
        <w:t>и</w:t>
      </w:r>
      <w:r>
        <w:rPr>
          <w:sz w:val="24"/>
        </w:rPr>
        <w:tab/>
      </w:r>
      <w:r>
        <w:rPr>
          <w:spacing w:val="-2"/>
          <w:sz w:val="24"/>
        </w:rPr>
        <w:t>лекарственными</w:t>
      </w:r>
      <w:r>
        <w:rPr>
          <w:sz w:val="24"/>
        </w:rPr>
        <w:tab/>
      </w:r>
      <w:r>
        <w:rPr>
          <w:spacing w:val="-2"/>
          <w:sz w:val="24"/>
        </w:rPr>
        <w:t>препаратами,</w:t>
      </w:r>
    </w:p>
    <w:p>
      <w:pPr>
        <w:pStyle w:val="ListParagraph"/>
        <w:spacing w:after="0" w:line="240" w:lineRule="auto"/>
        <w:jc w:val="left"/>
        <w:rPr>
          <w:sz w:val="24"/>
        </w:rPr>
        <w:sectPr>
          <w:pgSz w:w="11910" w:h="16840"/>
          <w:pgMar w:header="0" w:footer="738" w:top="1040" w:bottom="920" w:left="1700" w:right="566"/>
        </w:sectPr>
      </w:pPr>
    </w:p>
    <w:p>
      <w:pPr>
        <w:pStyle w:val="BodyText"/>
        <w:spacing w:before="78"/>
        <w:ind w:left="702" w:right="278"/>
      </w:pPr>
      <w:r>
        <w:rPr/>
        <w:t>содержащими алискирен, у пациентов с сахарным диабетом и/или умеренными или тяжелыми нарушениями функции почек (скорость клубочковой фильтрации (СКФ) менее 60 мл/мин/1,73м</w:t>
      </w:r>
      <w:r>
        <w:rPr>
          <w:vertAlign w:val="superscript"/>
        </w:rPr>
        <w:t>2</w:t>
      </w:r>
      <w:r>
        <w:rPr>
          <w:vertAlign w:val="baseline"/>
        </w:rPr>
        <w:t> площади поверхности тела) (см. разделы «Особые указания» и «Взаимодействие с другими лекарственными препаратами»);</w:t>
      </w:r>
    </w:p>
    <w:p>
      <w:pPr>
        <w:pStyle w:val="ListParagraph"/>
        <w:numPr>
          <w:ilvl w:val="1"/>
          <w:numId w:val="1"/>
        </w:numPr>
        <w:tabs>
          <w:tab w:pos="702" w:val="left" w:leader="none"/>
        </w:tabs>
        <w:spacing w:line="240" w:lineRule="auto" w:before="0" w:after="0"/>
        <w:ind w:left="702" w:right="283" w:hanging="360"/>
        <w:jc w:val="both"/>
        <w:rPr>
          <w:sz w:val="24"/>
        </w:rPr>
      </w:pPr>
      <w:r>
        <w:rPr>
          <w:sz w:val="24"/>
        </w:rPr>
        <w:t>одновременное применение с антагонистами рецепторов ангиотензина II (АРА II) у пациентов с диабетической нефропатией (см. раздел «Особые указания»);</w:t>
      </w:r>
    </w:p>
    <w:p>
      <w:pPr>
        <w:pStyle w:val="ListParagraph"/>
        <w:numPr>
          <w:ilvl w:val="1"/>
          <w:numId w:val="1"/>
        </w:numPr>
        <w:tabs>
          <w:tab w:pos="702" w:val="left" w:leader="none"/>
        </w:tabs>
        <w:spacing w:line="240" w:lineRule="auto" w:before="1" w:after="0"/>
        <w:ind w:left="702" w:right="282" w:hanging="360"/>
        <w:jc w:val="both"/>
        <w:rPr>
          <w:sz w:val="24"/>
        </w:rPr>
      </w:pPr>
      <w:r>
        <w:rPr>
          <w:sz w:val="24"/>
        </w:rPr>
        <w:t>совместное применение с комбинированными препаратами, содержащими валсартан + сакубитрил (см. раздел и «Взаимодействие с другими лекарственными </w:t>
      </w:r>
      <w:r>
        <w:rPr>
          <w:spacing w:val="-2"/>
          <w:sz w:val="24"/>
        </w:rPr>
        <w:t>препаратами»);</w:t>
      </w:r>
    </w:p>
    <w:p>
      <w:pPr>
        <w:pStyle w:val="ListParagraph"/>
        <w:numPr>
          <w:ilvl w:val="1"/>
          <w:numId w:val="1"/>
        </w:numPr>
        <w:tabs>
          <w:tab w:pos="702" w:val="left" w:leader="none"/>
        </w:tabs>
        <w:spacing w:line="240" w:lineRule="auto" w:before="0" w:after="0"/>
        <w:ind w:left="702" w:right="279" w:hanging="360"/>
        <w:jc w:val="both"/>
        <w:rPr>
          <w:sz w:val="24"/>
        </w:rPr>
      </w:pPr>
      <w:r>
        <w:rPr>
          <w:sz w:val="24"/>
        </w:rPr>
        <w:t>экстракорпоральная терапия, ведущая к контакту крови с отрицательно заряженными поверхностями (см. раздел и «Взаимодействие с другими лекарственными препаратами»);</w:t>
      </w:r>
    </w:p>
    <w:p>
      <w:pPr>
        <w:pStyle w:val="ListParagraph"/>
        <w:numPr>
          <w:ilvl w:val="1"/>
          <w:numId w:val="1"/>
        </w:numPr>
        <w:tabs>
          <w:tab w:pos="702" w:val="left" w:leader="none"/>
        </w:tabs>
        <w:spacing w:line="240" w:lineRule="auto" w:before="0" w:after="0"/>
        <w:ind w:left="702" w:right="278" w:hanging="360"/>
        <w:jc w:val="both"/>
        <w:rPr>
          <w:sz w:val="24"/>
        </w:rPr>
      </w:pPr>
      <w:r>
        <w:rPr>
          <w:sz w:val="24"/>
        </w:rPr>
        <w:t>выраженный двусторонний стеноз почечных артерий или стеноз артерии единственной функционирующей почки (см. раздел «Особые указания»);</w:t>
      </w:r>
    </w:p>
    <w:p>
      <w:pPr>
        <w:pStyle w:val="ListParagraph"/>
        <w:numPr>
          <w:ilvl w:val="1"/>
          <w:numId w:val="1"/>
        </w:numPr>
        <w:tabs>
          <w:tab w:pos="702" w:val="left" w:leader="none"/>
        </w:tabs>
        <w:spacing w:line="240" w:lineRule="auto" w:before="0" w:after="0"/>
        <w:ind w:left="702" w:right="280" w:hanging="360"/>
        <w:jc w:val="both"/>
        <w:rPr>
          <w:sz w:val="24"/>
        </w:rPr>
      </w:pPr>
      <w:r>
        <w:rPr>
          <w:sz w:val="24"/>
        </w:rPr>
        <w:t>дефицит лактазы, непереносимость лактозы, синдром глюкозо-галактозной </w:t>
      </w:r>
      <w:r>
        <w:rPr>
          <w:spacing w:val="-2"/>
          <w:sz w:val="24"/>
        </w:rPr>
        <w:t>мальабсорбции;</w:t>
      </w:r>
    </w:p>
    <w:p>
      <w:pPr>
        <w:pStyle w:val="ListParagraph"/>
        <w:numPr>
          <w:ilvl w:val="1"/>
          <w:numId w:val="1"/>
        </w:numPr>
        <w:tabs>
          <w:tab w:pos="701" w:val="left" w:leader="none"/>
        </w:tabs>
        <w:spacing w:line="293" w:lineRule="exact" w:before="0" w:after="0"/>
        <w:ind w:left="701" w:right="0" w:hanging="359"/>
        <w:jc w:val="both"/>
        <w:rPr>
          <w:sz w:val="24"/>
        </w:rPr>
      </w:pPr>
      <w:r>
        <w:rPr>
          <w:sz w:val="24"/>
        </w:rPr>
        <w:t>детский</w:t>
      </w:r>
      <w:r>
        <w:rPr>
          <w:spacing w:val="-3"/>
          <w:sz w:val="24"/>
        </w:rPr>
        <w:t> </w:t>
      </w:r>
      <w:r>
        <w:rPr>
          <w:sz w:val="24"/>
        </w:rPr>
        <w:t>возраст</w:t>
      </w:r>
      <w:r>
        <w:rPr>
          <w:spacing w:val="-1"/>
          <w:sz w:val="24"/>
        </w:rPr>
        <w:t> </w:t>
      </w:r>
      <w:r>
        <w:rPr>
          <w:sz w:val="24"/>
        </w:rPr>
        <w:t>до</w:t>
      </w:r>
      <w:r>
        <w:rPr>
          <w:spacing w:val="-1"/>
          <w:sz w:val="24"/>
        </w:rPr>
        <w:t> </w:t>
      </w:r>
      <w:r>
        <w:rPr>
          <w:sz w:val="24"/>
        </w:rPr>
        <w:t>18</w:t>
      </w:r>
      <w:r>
        <w:rPr>
          <w:spacing w:val="-1"/>
          <w:sz w:val="24"/>
        </w:rPr>
        <w:t> </w:t>
      </w:r>
      <w:r>
        <w:rPr>
          <w:sz w:val="24"/>
        </w:rPr>
        <w:t>лет</w:t>
      </w:r>
      <w:r>
        <w:rPr>
          <w:spacing w:val="-2"/>
          <w:sz w:val="24"/>
        </w:rPr>
        <w:t> </w:t>
      </w:r>
      <w:r>
        <w:rPr>
          <w:sz w:val="24"/>
        </w:rPr>
        <w:t>(эффективность</w:t>
      </w:r>
      <w:r>
        <w:rPr>
          <w:spacing w:val="-3"/>
          <w:sz w:val="24"/>
        </w:rPr>
        <w:t> </w:t>
      </w:r>
      <w:r>
        <w:rPr>
          <w:sz w:val="24"/>
        </w:rPr>
        <w:t>и безопасность</w:t>
      </w:r>
      <w:r>
        <w:rPr>
          <w:spacing w:val="-1"/>
          <w:sz w:val="24"/>
        </w:rPr>
        <w:t> </w:t>
      </w:r>
      <w:r>
        <w:rPr>
          <w:sz w:val="24"/>
        </w:rPr>
        <w:t>не</w:t>
      </w:r>
      <w:r>
        <w:rPr>
          <w:spacing w:val="-2"/>
          <w:sz w:val="24"/>
        </w:rPr>
        <w:t> установлены).</w:t>
      </w:r>
    </w:p>
    <w:p>
      <w:pPr>
        <w:pStyle w:val="Heading1"/>
        <w:spacing w:before="236"/>
        <w:jc w:val="both"/>
      </w:pPr>
      <w:r>
        <w:rPr/>
        <w:t>С</w:t>
      </w:r>
      <w:r>
        <w:rPr>
          <w:spacing w:val="-1"/>
        </w:rPr>
        <w:t> </w:t>
      </w:r>
      <w:r>
        <w:rPr>
          <w:spacing w:val="-2"/>
        </w:rPr>
        <w:t>осторожностью</w:t>
      </w:r>
    </w:p>
    <w:p>
      <w:pPr>
        <w:pStyle w:val="BodyText"/>
        <w:ind w:right="279"/>
      </w:pPr>
      <w:r>
        <w:rPr/>
        <w:t>Двусторонний стеноз почечных артерий или стеноз артерии единственной функционирующей почки, почечная недостаточность, системные заболевания соединительной ткани (системная красная волчанка (СКВ), склеродермия и др.), терапия иммуносупрессорами, аллопуринолом, прокаинамидом (риск развития нейтропении и агранулоцитоза), сниженный объем циркулирующей крови (ОЦК) (прием диуретиков, бессолевая диета, рвота, диарея), стенокардия, цереброваскулярные заболевания, реноваскулярная</w:t>
      </w:r>
      <w:r>
        <w:rPr>
          <w:spacing w:val="45"/>
        </w:rPr>
        <w:t> </w:t>
      </w:r>
      <w:r>
        <w:rPr/>
        <w:t>гипертензия,</w:t>
      </w:r>
      <w:r>
        <w:rPr>
          <w:spacing w:val="45"/>
        </w:rPr>
        <w:t> </w:t>
      </w:r>
      <w:r>
        <w:rPr/>
        <w:t>сахарный</w:t>
      </w:r>
      <w:r>
        <w:rPr>
          <w:spacing w:val="48"/>
        </w:rPr>
        <w:t> </w:t>
      </w:r>
      <w:r>
        <w:rPr/>
        <w:t>диабет,</w:t>
      </w:r>
      <w:r>
        <w:rPr>
          <w:spacing w:val="48"/>
        </w:rPr>
        <w:t> </w:t>
      </w:r>
      <w:r>
        <w:rPr/>
        <w:t>первичный</w:t>
      </w:r>
      <w:r>
        <w:rPr>
          <w:spacing w:val="46"/>
        </w:rPr>
        <w:t> </w:t>
      </w:r>
      <w:r>
        <w:rPr/>
        <w:t>гиперальдостеронизм,</w:t>
      </w:r>
      <w:r>
        <w:rPr>
          <w:spacing w:val="46"/>
        </w:rPr>
        <w:t> </w:t>
      </w:r>
      <w:r>
        <w:rPr>
          <w:spacing w:val="-5"/>
        </w:rPr>
        <w:t>ХСН</w:t>
      </w:r>
    </w:p>
    <w:p>
      <w:pPr>
        <w:pStyle w:val="BodyText"/>
        <w:ind w:right="277"/>
      </w:pPr>
      <w:r>
        <w:rPr/>
        <w:t>IV функционального класса по классификации NYHА, совместное применение калийсберегающих диуретиков, препаратов калия, калийсодержащих заменителей пищевой соли и лития,</w:t>
      </w:r>
      <w:r>
        <w:rPr>
          <w:spacing w:val="-1"/>
        </w:rPr>
        <w:t> </w:t>
      </w:r>
      <w:r>
        <w:rPr/>
        <w:t>алискирена и препаратов, содержащих алискирен, у</w:t>
      </w:r>
      <w:r>
        <w:rPr>
          <w:spacing w:val="40"/>
        </w:rPr>
        <w:t> </w:t>
      </w:r>
      <w:r>
        <w:rPr/>
        <w:t>пациентов без сахарного диабета или нарушений функции почек APA II у пациентов без диабетической нефропатии, гиперкалиемия, хирургическое вмешательство/анестезия, гемодиализ с использованием высокопроточных мембран, десенсибилизирующая терапия, аферез липопротеинов низкой плотности (ЛПНП), состояние после трансплантации почки, аортальный стеноз/митральный стеноз/гипертрофическая обструктивная кардиомиопатия, применение у пациентов негроидной расы.</w:t>
      </w:r>
    </w:p>
    <w:p>
      <w:pPr>
        <w:pStyle w:val="Heading1"/>
      </w:pPr>
      <w:r>
        <w:rPr/>
        <w:t>Применение</w:t>
      </w:r>
      <w:r>
        <w:rPr>
          <w:spacing w:val="-6"/>
        </w:rPr>
        <w:t> </w:t>
      </w:r>
      <w:r>
        <w:rPr/>
        <w:t>при</w:t>
      </w:r>
      <w:r>
        <w:rPr>
          <w:spacing w:val="-2"/>
        </w:rPr>
        <w:t> </w:t>
      </w:r>
      <w:r>
        <w:rPr/>
        <w:t>беременности</w:t>
      </w:r>
      <w:r>
        <w:rPr>
          <w:spacing w:val="-2"/>
        </w:rPr>
        <w:t> </w:t>
      </w:r>
      <w:r>
        <w:rPr/>
        <w:t>и</w:t>
      </w:r>
      <w:r>
        <w:rPr>
          <w:spacing w:val="-2"/>
        </w:rPr>
        <w:t> </w:t>
      </w:r>
      <w:r>
        <w:rPr/>
        <w:t>в</w:t>
      </w:r>
      <w:r>
        <w:rPr>
          <w:spacing w:val="-2"/>
        </w:rPr>
        <w:t> </w:t>
      </w:r>
      <w:r>
        <w:rPr/>
        <w:t>период</w:t>
      </w:r>
      <w:r>
        <w:rPr>
          <w:spacing w:val="-1"/>
        </w:rPr>
        <w:t> </w:t>
      </w:r>
      <w:r>
        <w:rPr/>
        <w:t>грудного</w:t>
      </w:r>
      <w:r>
        <w:rPr>
          <w:spacing w:val="-2"/>
        </w:rPr>
        <w:t> вскармливания</w:t>
      </w:r>
    </w:p>
    <w:p>
      <w:pPr>
        <w:spacing w:before="0"/>
        <w:ind w:left="1" w:right="0" w:firstLine="0"/>
        <w:jc w:val="left"/>
        <w:rPr>
          <w:i/>
          <w:sz w:val="24"/>
        </w:rPr>
      </w:pPr>
      <w:r>
        <w:rPr>
          <w:i/>
          <w:spacing w:val="-2"/>
          <w:sz w:val="24"/>
        </w:rPr>
        <w:t>Беременность</w:t>
      </w:r>
    </w:p>
    <w:p>
      <w:pPr>
        <w:pStyle w:val="BodyText"/>
        <w:tabs>
          <w:tab w:pos="1326" w:val="left" w:leader="none"/>
          <w:tab w:pos="3445" w:val="left" w:leader="none"/>
          <w:tab w:pos="5442" w:val="left" w:leader="none"/>
          <w:tab w:pos="6179" w:val="left" w:leader="none"/>
          <w:tab w:pos="7969" w:val="left" w:leader="none"/>
          <w:tab w:pos="8725" w:val="left" w:leader="none"/>
        </w:tabs>
        <w:jc w:val="left"/>
      </w:pPr>
      <w:r>
        <w:rPr>
          <w:spacing w:val="-2"/>
        </w:rPr>
        <w:t>Препарат</w:t>
      </w:r>
      <w:r>
        <w:rPr/>
        <w:tab/>
      </w:r>
      <w:r>
        <w:rPr>
          <w:spacing w:val="-2"/>
        </w:rPr>
        <w:t>Периндоприл-</w:t>
      </w:r>
      <w:r>
        <w:rPr>
          <w:spacing w:val="-5"/>
        </w:rPr>
        <w:t>СЗ</w:t>
      </w:r>
      <w:r>
        <w:rPr/>
        <w:tab/>
      </w:r>
      <w:r>
        <w:rPr>
          <w:spacing w:val="-2"/>
        </w:rPr>
        <w:t>противопоказан</w:t>
      </w:r>
      <w:r>
        <w:rPr/>
        <w:tab/>
      </w:r>
      <w:r>
        <w:rPr>
          <w:spacing w:val="-5"/>
        </w:rPr>
        <w:t>при</w:t>
      </w:r>
      <w:r>
        <w:rPr/>
        <w:tab/>
      </w:r>
      <w:r>
        <w:rPr>
          <w:spacing w:val="-2"/>
        </w:rPr>
        <w:t>беременности</w:t>
      </w:r>
      <w:r>
        <w:rPr/>
        <w:tab/>
      </w:r>
      <w:r>
        <w:rPr>
          <w:spacing w:val="-4"/>
        </w:rPr>
        <w:t>(см.</w:t>
      </w:r>
      <w:r>
        <w:rPr/>
        <w:tab/>
      </w:r>
      <w:r>
        <w:rPr>
          <w:spacing w:val="-2"/>
        </w:rPr>
        <w:t>раздел</w:t>
      </w:r>
    </w:p>
    <w:p>
      <w:pPr>
        <w:pStyle w:val="BodyText"/>
        <w:jc w:val="left"/>
      </w:pPr>
      <w:r>
        <w:rPr>
          <w:spacing w:val="-2"/>
        </w:rPr>
        <w:t>«Противопоказания»).</w:t>
      </w:r>
    </w:p>
    <w:p>
      <w:pPr>
        <w:pStyle w:val="BodyText"/>
        <w:ind w:right="242"/>
      </w:pPr>
      <w:r>
        <w:rPr/>
        <w:t>В настоящий момент нет неопровержимых эпидемиологических данных о тератогенном риске при приеме ингибиторов АПФ в I триместре беременности. Однако нельзя исключить небольшое увеличение риска возникновения нарушений развития плода. При планировании беременности, если терапия ингибитором АПФ считается необходимой, следует перейти на применение других антигипертензивных препаратов с установленным профилем безопасности для применения в период беременности. При диагностированной беременности следует немедленно прекратить прием препарата и, при необходимости, назначить альтернативную терапию.</w:t>
      </w:r>
    </w:p>
    <w:p>
      <w:pPr>
        <w:pStyle w:val="BodyText"/>
        <w:ind w:right="241"/>
      </w:pPr>
      <w:r>
        <w:rPr/>
        <w:t>Известно, что воздействие ингибиторов АПФ на плод во II и III триместрах беременности может приводить к нарушению его развития (снижение функции почек, олигогидрамнион, замедление оссификации костей черепа) и развитию осложнений у новорожденного (почечная недостаточность, артериальная гипотензия, гиперкалиемия).</w:t>
      </w:r>
    </w:p>
    <w:p>
      <w:pPr>
        <w:pStyle w:val="BodyText"/>
        <w:spacing w:after="0"/>
        <w:sectPr>
          <w:pgSz w:w="11910" w:h="16840"/>
          <w:pgMar w:header="0" w:footer="738" w:top="1040" w:bottom="920" w:left="1700" w:right="566"/>
        </w:sectPr>
      </w:pPr>
    </w:p>
    <w:p>
      <w:pPr>
        <w:pStyle w:val="BodyText"/>
        <w:spacing w:before="78"/>
        <w:jc w:val="left"/>
      </w:pPr>
      <w:r>
        <w:rPr/>
        <w:t>Если пациентка получала ингибиторы АПФ во время II или III триместра беременности, рекомендуется</w:t>
      </w:r>
      <w:r>
        <w:rPr>
          <w:spacing w:val="-3"/>
        </w:rPr>
        <w:t> </w:t>
      </w:r>
      <w:r>
        <w:rPr/>
        <w:t>провести</w:t>
      </w:r>
      <w:r>
        <w:rPr>
          <w:spacing w:val="-2"/>
        </w:rPr>
        <w:t> </w:t>
      </w:r>
      <w:r>
        <w:rPr/>
        <w:t>УЗИ</w:t>
      </w:r>
      <w:r>
        <w:rPr>
          <w:spacing w:val="-4"/>
        </w:rPr>
        <w:t> </w:t>
      </w:r>
      <w:r>
        <w:rPr/>
        <w:t>плода</w:t>
      </w:r>
      <w:r>
        <w:rPr>
          <w:spacing w:val="-4"/>
        </w:rPr>
        <w:t> </w:t>
      </w:r>
      <w:r>
        <w:rPr/>
        <w:t>для</w:t>
      </w:r>
      <w:r>
        <w:rPr>
          <w:spacing w:val="-3"/>
        </w:rPr>
        <w:t> </w:t>
      </w:r>
      <w:r>
        <w:rPr/>
        <w:t>оценки</w:t>
      </w:r>
      <w:r>
        <w:rPr>
          <w:spacing w:val="-2"/>
        </w:rPr>
        <w:t> </w:t>
      </w:r>
      <w:r>
        <w:rPr/>
        <w:t>состояния</w:t>
      </w:r>
      <w:r>
        <w:rPr>
          <w:spacing w:val="-3"/>
        </w:rPr>
        <w:t> </w:t>
      </w:r>
      <w:r>
        <w:rPr/>
        <w:t>костей</w:t>
      </w:r>
      <w:r>
        <w:rPr>
          <w:spacing w:val="-2"/>
        </w:rPr>
        <w:t> </w:t>
      </w:r>
      <w:r>
        <w:rPr/>
        <w:t>черепа</w:t>
      </w:r>
      <w:r>
        <w:rPr>
          <w:spacing w:val="-4"/>
        </w:rPr>
        <w:t> </w:t>
      </w:r>
      <w:r>
        <w:rPr/>
        <w:t>и</w:t>
      </w:r>
      <w:r>
        <w:rPr>
          <w:spacing w:val="-2"/>
        </w:rPr>
        <w:t> </w:t>
      </w:r>
      <w:r>
        <w:rPr/>
        <w:t>функции</w:t>
      </w:r>
      <w:r>
        <w:rPr>
          <w:spacing w:val="-2"/>
        </w:rPr>
        <w:t> </w:t>
      </w:r>
      <w:r>
        <w:rPr/>
        <w:t>почек. Новорожденные, чьи матери получали ингибиторы АПФ во время беременности, должны находиться под наблюдением из-за риска развития артериальной гипотензии.</w:t>
      </w:r>
    </w:p>
    <w:p>
      <w:pPr>
        <w:spacing w:before="0"/>
        <w:ind w:left="1" w:right="0" w:firstLine="0"/>
        <w:jc w:val="left"/>
        <w:rPr>
          <w:i/>
          <w:sz w:val="24"/>
        </w:rPr>
      </w:pPr>
      <w:r>
        <w:rPr>
          <w:i/>
          <w:sz w:val="24"/>
        </w:rPr>
        <w:t>Период</w:t>
      </w:r>
      <w:r>
        <w:rPr>
          <w:i/>
          <w:spacing w:val="-2"/>
          <w:sz w:val="24"/>
        </w:rPr>
        <w:t> </w:t>
      </w:r>
      <w:r>
        <w:rPr>
          <w:i/>
          <w:sz w:val="24"/>
        </w:rPr>
        <w:t>грудного</w:t>
      </w:r>
      <w:r>
        <w:rPr>
          <w:i/>
          <w:spacing w:val="-1"/>
          <w:sz w:val="24"/>
        </w:rPr>
        <w:t> </w:t>
      </w:r>
      <w:r>
        <w:rPr>
          <w:i/>
          <w:spacing w:val="-2"/>
          <w:sz w:val="24"/>
        </w:rPr>
        <w:t>вскармливания</w:t>
      </w:r>
    </w:p>
    <w:p>
      <w:pPr>
        <w:pStyle w:val="BodyText"/>
        <w:ind w:right="278"/>
      </w:pPr>
      <w:r>
        <w:rPr/>
        <w:t>Вследствие отсутствия информации относительно применения периндоприла в период грудного вскармливания, прием препарата Периндоприл-СЗ не рекомендуется. Предпочтительно применять другие препараты с более изученным профилем</w:t>
      </w:r>
      <w:r>
        <w:rPr>
          <w:spacing w:val="40"/>
        </w:rPr>
        <w:t> </w:t>
      </w:r>
      <w:r>
        <w:rPr/>
        <w:t>безопасности в период грудного вскармливания, особенно при вскармливании новорожденных или недоношенных детей.</w:t>
      </w:r>
    </w:p>
    <w:p>
      <w:pPr>
        <w:pStyle w:val="BodyText"/>
        <w:ind w:right="279"/>
      </w:pPr>
      <w:r>
        <w:rPr/>
        <w:t>Если прием препарата необходим в период лактации, грудное вскармливание необходимо </w:t>
      </w:r>
      <w:r>
        <w:rPr>
          <w:spacing w:val="-2"/>
        </w:rPr>
        <w:t>прекратить.</w:t>
      </w:r>
    </w:p>
    <w:p>
      <w:pPr>
        <w:pStyle w:val="Heading1"/>
      </w:pPr>
      <w:r>
        <w:rPr/>
        <w:t>Способ</w:t>
      </w:r>
      <w:r>
        <w:rPr>
          <w:spacing w:val="-2"/>
        </w:rPr>
        <w:t> </w:t>
      </w:r>
      <w:r>
        <w:rPr/>
        <w:t>применения</w:t>
      </w:r>
      <w:r>
        <w:rPr>
          <w:spacing w:val="-2"/>
        </w:rPr>
        <w:t> </w:t>
      </w:r>
      <w:r>
        <w:rPr/>
        <w:t>и</w:t>
      </w:r>
      <w:r>
        <w:rPr>
          <w:spacing w:val="-3"/>
        </w:rPr>
        <w:t> </w:t>
      </w:r>
      <w:r>
        <w:rPr>
          <w:spacing w:val="-4"/>
        </w:rPr>
        <w:t>дозы</w:t>
      </w:r>
    </w:p>
    <w:p>
      <w:pPr>
        <w:pStyle w:val="BodyText"/>
        <w:jc w:val="left"/>
      </w:pPr>
      <w:r>
        <w:rPr/>
        <w:t>Внутрь,</w:t>
      </w:r>
      <w:r>
        <w:rPr>
          <w:spacing w:val="-1"/>
        </w:rPr>
        <w:t> </w:t>
      </w:r>
      <w:r>
        <w:rPr/>
        <w:t>1</w:t>
      </w:r>
      <w:r>
        <w:rPr>
          <w:spacing w:val="-1"/>
        </w:rPr>
        <w:t> </w:t>
      </w:r>
      <w:r>
        <w:rPr/>
        <w:t>раз</w:t>
      </w:r>
      <w:r>
        <w:rPr>
          <w:spacing w:val="-1"/>
        </w:rPr>
        <w:t> </w:t>
      </w:r>
      <w:r>
        <w:rPr/>
        <w:t>в</w:t>
      </w:r>
      <w:r>
        <w:rPr>
          <w:spacing w:val="-2"/>
        </w:rPr>
        <w:t> </w:t>
      </w:r>
      <w:r>
        <w:rPr/>
        <w:t>сутки,</w:t>
      </w:r>
      <w:r>
        <w:rPr>
          <w:spacing w:val="-1"/>
        </w:rPr>
        <w:t> </w:t>
      </w:r>
      <w:r>
        <w:rPr/>
        <w:t>утром,</w:t>
      </w:r>
      <w:r>
        <w:rPr>
          <w:spacing w:val="-1"/>
        </w:rPr>
        <w:t> </w:t>
      </w:r>
      <w:r>
        <w:rPr/>
        <w:t>перед</w:t>
      </w:r>
      <w:r>
        <w:rPr>
          <w:spacing w:val="-1"/>
        </w:rPr>
        <w:t> </w:t>
      </w:r>
      <w:r>
        <w:rPr/>
        <w:t>приемом</w:t>
      </w:r>
      <w:r>
        <w:rPr>
          <w:spacing w:val="-1"/>
        </w:rPr>
        <w:t> </w:t>
      </w:r>
      <w:r>
        <w:rPr/>
        <w:t>пищи,</w:t>
      </w:r>
      <w:r>
        <w:rPr>
          <w:spacing w:val="-2"/>
        </w:rPr>
        <w:t> </w:t>
      </w:r>
      <w:r>
        <w:rPr/>
        <w:t>запивая</w:t>
      </w:r>
      <w:r>
        <w:rPr>
          <w:spacing w:val="-1"/>
        </w:rPr>
        <w:t> </w:t>
      </w:r>
      <w:r>
        <w:rPr/>
        <w:t>стаканом</w:t>
      </w:r>
      <w:r>
        <w:rPr>
          <w:spacing w:val="-1"/>
        </w:rPr>
        <w:t> </w:t>
      </w:r>
      <w:r>
        <w:rPr>
          <w:spacing w:val="-2"/>
        </w:rPr>
        <w:t>воды.</w:t>
      </w:r>
    </w:p>
    <w:p>
      <w:pPr>
        <w:pStyle w:val="BodyText"/>
        <w:jc w:val="left"/>
      </w:pPr>
      <w:r>
        <w:rPr/>
        <w:t>При</w:t>
      </w:r>
      <w:r>
        <w:rPr>
          <w:spacing w:val="70"/>
        </w:rPr>
        <w:t> </w:t>
      </w:r>
      <w:r>
        <w:rPr/>
        <w:t>выборе</w:t>
      </w:r>
      <w:r>
        <w:rPr>
          <w:spacing w:val="71"/>
        </w:rPr>
        <w:t> </w:t>
      </w:r>
      <w:r>
        <w:rPr/>
        <w:t>дозы</w:t>
      </w:r>
      <w:r>
        <w:rPr>
          <w:spacing w:val="71"/>
        </w:rPr>
        <w:t> </w:t>
      </w:r>
      <w:r>
        <w:rPr/>
        <w:t>следует</w:t>
      </w:r>
      <w:r>
        <w:rPr>
          <w:spacing w:val="73"/>
        </w:rPr>
        <w:t> </w:t>
      </w:r>
      <w:r>
        <w:rPr/>
        <w:t>учитывать</w:t>
      </w:r>
      <w:r>
        <w:rPr>
          <w:spacing w:val="72"/>
        </w:rPr>
        <w:t> </w:t>
      </w:r>
      <w:r>
        <w:rPr/>
        <w:t>особенности</w:t>
      </w:r>
      <w:r>
        <w:rPr>
          <w:spacing w:val="71"/>
        </w:rPr>
        <w:t> </w:t>
      </w:r>
      <w:r>
        <w:rPr/>
        <w:t>клинической</w:t>
      </w:r>
      <w:r>
        <w:rPr>
          <w:spacing w:val="73"/>
        </w:rPr>
        <w:t> </w:t>
      </w:r>
      <w:r>
        <w:rPr/>
        <w:t>ситуации</w:t>
      </w:r>
      <w:r>
        <w:rPr>
          <w:spacing w:val="73"/>
        </w:rPr>
        <w:t> </w:t>
      </w:r>
      <w:r>
        <w:rPr/>
        <w:t>(см.</w:t>
      </w:r>
      <w:r>
        <w:rPr>
          <w:spacing w:val="72"/>
        </w:rPr>
        <w:t> </w:t>
      </w:r>
      <w:r>
        <w:rPr>
          <w:spacing w:val="-2"/>
        </w:rPr>
        <w:t>раздел</w:t>
      </w:r>
    </w:p>
    <w:p>
      <w:pPr>
        <w:pStyle w:val="BodyText"/>
        <w:jc w:val="left"/>
      </w:pPr>
      <w:r>
        <w:rPr/>
        <w:t>«Особые</w:t>
      </w:r>
      <w:r>
        <w:rPr>
          <w:spacing w:val="-4"/>
        </w:rPr>
        <w:t> </w:t>
      </w:r>
      <w:r>
        <w:rPr/>
        <w:t>указания»)</w:t>
      </w:r>
      <w:r>
        <w:rPr>
          <w:spacing w:val="-2"/>
        </w:rPr>
        <w:t> </w:t>
      </w:r>
      <w:r>
        <w:rPr/>
        <w:t>и степень</w:t>
      </w:r>
      <w:r>
        <w:rPr>
          <w:spacing w:val="-1"/>
        </w:rPr>
        <w:t> </w:t>
      </w:r>
      <w:r>
        <w:rPr/>
        <w:t>снижения</w:t>
      </w:r>
      <w:r>
        <w:rPr>
          <w:spacing w:val="-1"/>
        </w:rPr>
        <w:t> </w:t>
      </w:r>
      <w:r>
        <w:rPr/>
        <w:t>АД</w:t>
      </w:r>
      <w:r>
        <w:rPr>
          <w:spacing w:val="-2"/>
        </w:rPr>
        <w:t> </w:t>
      </w:r>
      <w:r>
        <w:rPr/>
        <w:t>на</w:t>
      </w:r>
      <w:r>
        <w:rPr>
          <w:spacing w:val="-5"/>
        </w:rPr>
        <w:t> </w:t>
      </w:r>
      <w:r>
        <w:rPr/>
        <w:t>фоне</w:t>
      </w:r>
      <w:r>
        <w:rPr>
          <w:spacing w:val="-2"/>
        </w:rPr>
        <w:t> </w:t>
      </w:r>
      <w:r>
        <w:rPr/>
        <w:t>проводимой</w:t>
      </w:r>
      <w:r>
        <w:rPr>
          <w:spacing w:val="-2"/>
        </w:rPr>
        <w:t> терапии.</w:t>
      </w:r>
    </w:p>
    <w:p>
      <w:pPr>
        <w:pStyle w:val="BodyText"/>
        <w:ind w:right="244"/>
        <w:jc w:val="left"/>
      </w:pPr>
      <w:r>
        <w:rPr/>
        <w:t>С</w:t>
      </w:r>
      <w:r>
        <w:rPr>
          <w:spacing w:val="-3"/>
        </w:rPr>
        <w:t> </w:t>
      </w:r>
      <w:r>
        <w:rPr/>
        <w:t>учетом</w:t>
      </w:r>
      <w:r>
        <w:rPr>
          <w:spacing w:val="-4"/>
        </w:rPr>
        <w:t> </w:t>
      </w:r>
      <w:r>
        <w:rPr/>
        <w:t>указанного</w:t>
      </w:r>
      <w:r>
        <w:rPr>
          <w:spacing w:val="-3"/>
        </w:rPr>
        <w:t> </w:t>
      </w:r>
      <w:r>
        <w:rPr/>
        <w:t>ниже</w:t>
      </w:r>
      <w:r>
        <w:rPr>
          <w:spacing w:val="-4"/>
        </w:rPr>
        <w:t> </w:t>
      </w:r>
      <w:r>
        <w:rPr/>
        <w:t>способа</w:t>
      </w:r>
      <w:r>
        <w:rPr>
          <w:spacing w:val="-4"/>
        </w:rPr>
        <w:t> </w:t>
      </w:r>
      <w:r>
        <w:rPr/>
        <w:t>применения,</w:t>
      </w:r>
      <w:r>
        <w:rPr>
          <w:spacing w:val="-3"/>
        </w:rPr>
        <w:t> </w:t>
      </w:r>
      <w:r>
        <w:rPr/>
        <w:t>при</w:t>
      </w:r>
      <w:r>
        <w:rPr>
          <w:spacing w:val="-5"/>
        </w:rPr>
        <w:t> </w:t>
      </w:r>
      <w:r>
        <w:rPr/>
        <w:t>необходимости</w:t>
      </w:r>
      <w:r>
        <w:rPr>
          <w:spacing w:val="-5"/>
        </w:rPr>
        <w:t> </w:t>
      </w:r>
      <w:r>
        <w:rPr/>
        <w:t>приема</w:t>
      </w:r>
      <w:r>
        <w:rPr>
          <w:spacing w:val="-4"/>
        </w:rPr>
        <w:t> </w:t>
      </w:r>
      <w:r>
        <w:rPr/>
        <w:t>периндоприла в дозе 2 мг следует применять препараты периндоприла в соответствующей дозировке.</w:t>
      </w:r>
    </w:p>
    <w:p>
      <w:pPr>
        <w:spacing w:before="0"/>
        <w:ind w:left="1" w:right="0" w:firstLine="0"/>
        <w:jc w:val="left"/>
        <w:rPr>
          <w:i/>
          <w:sz w:val="24"/>
        </w:rPr>
      </w:pPr>
      <w:r>
        <w:rPr>
          <w:i/>
          <w:sz w:val="24"/>
        </w:rPr>
        <w:t>Артериальная</w:t>
      </w:r>
      <w:r>
        <w:rPr>
          <w:i/>
          <w:spacing w:val="-2"/>
          <w:sz w:val="24"/>
        </w:rPr>
        <w:t> гипертензия</w:t>
      </w:r>
    </w:p>
    <w:p>
      <w:pPr>
        <w:pStyle w:val="BodyText"/>
        <w:jc w:val="left"/>
      </w:pPr>
      <w:r>
        <w:rPr/>
        <w:t>Препарат</w:t>
      </w:r>
      <w:r>
        <w:rPr>
          <w:spacing w:val="80"/>
        </w:rPr>
        <w:t> </w:t>
      </w:r>
      <w:r>
        <w:rPr/>
        <w:t>Периндоприл-СЗ</w:t>
      </w:r>
      <w:r>
        <w:rPr>
          <w:spacing w:val="80"/>
        </w:rPr>
        <w:t> </w:t>
      </w:r>
      <w:r>
        <w:rPr/>
        <w:t>можно</w:t>
      </w:r>
      <w:r>
        <w:rPr>
          <w:spacing w:val="80"/>
        </w:rPr>
        <w:t> </w:t>
      </w:r>
      <w:r>
        <w:rPr/>
        <w:t>применять</w:t>
      </w:r>
      <w:r>
        <w:rPr>
          <w:spacing w:val="80"/>
        </w:rPr>
        <w:t> </w:t>
      </w:r>
      <w:r>
        <w:rPr/>
        <w:t>как</w:t>
      </w:r>
      <w:r>
        <w:rPr>
          <w:spacing w:val="80"/>
        </w:rPr>
        <w:t> </w:t>
      </w:r>
      <w:r>
        <w:rPr/>
        <w:t>в</w:t>
      </w:r>
      <w:r>
        <w:rPr>
          <w:spacing w:val="80"/>
        </w:rPr>
        <w:t> </w:t>
      </w:r>
      <w:r>
        <w:rPr/>
        <w:t>монотерапии,</w:t>
      </w:r>
      <w:r>
        <w:rPr>
          <w:spacing w:val="80"/>
        </w:rPr>
        <w:t> </w:t>
      </w:r>
      <w:r>
        <w:rPr/>
        <w:t>так</w:t>
      </w:r>
      <w:r>
        <w:rPr>
          <w:spacing w:val="80"/>
        </w:rPr>
        <w:t> </w:t>
      </w:r>
      <w:r>
        <w:rPr/>
        <w:t>и</w:t>
      </w:r>
      <w:r>
        <w:rPr>
          <w:spacing w:val="80"/>
        </w:rPr>
        <w:t> </w:t>
      </w:r>
      <w:r>
        <w:rPr/>
        <w:t>в</w:t>
      </w:r>
      <w:r>
        <w:rPr>
          <w:spacing w:val="80"/>
        </w:rPr>
        <w:t> </w:t>
      </w:r>
      <w:r>
        <w:rPr/>
        <w:t>составе</w:t>
      </w:r>
      <w:r>
        <w:rPr>
          <w:spacing w:val="80"/>
        </w:rPr>
        <w:t> </w:t>
      </w:r>
      <w:r>
        <w:rPr/>
        <w:t>комбинированной терапии.</w:t>
      </w:r>
    </w:p>
    <w:p>
      <w:pPr>
        <w:pStyle w:val="BodyText"/>
        <w:spacing w:before="1"/>
        <w:jc w:val="left"/>
      </w:pPr>
      <w:r>
        <w:rPr/>
        <w:t>Рекомендуемая</w:t>
      </w:r>
      <w:r>
        <w:rPr>
          <w:spacing w:val="-1"/>
        </w:rPr>
        <w:t> </w:t>
      </w:r>
      <w:r>
        <w:rPr/>
        <w:t>начальная</w:t>
      </w:r>
      <w:r>
        <w:rPr>
          <w:spacing w:val="-1"/>
        </w:rPr>
        <w:t> </w:t>
      </w:r>
      <w:r>
        <w:rPr/>
        <w:t>доза</w:t>
      </w:r>
      <w:r>
        <w:rPr>
          <w:spacing w:val="-2"/>
        </w:rPr>
        <w:t> </w:t>
      </w:r>
      <w:r>
        <w:rPr/>
        <w:t>составляет</w:t>
      </w:r>
      <w:r>
        <w:rPr>
          <w:spacing w:val="-1"/>
        </w:rPr>
        <w:t> </w:t>
      </w:r>
      <w:r>
        <w:rPr/>
        <w:t>4 мг</w:t>
      </w:r>
      <w:r>
        <w:rPr>
          <w:spacing w:val="-2"/>
        </w:rPr>
        <w:t> </w:t>
      </w:r>
      <w:r>
        <w:rPr/>
        <w:t>(1/2</w:t>
      </w:r>
      <w:r>
        <w:rPr>
          <w:spacing w:val="-1"/>
        </w:rPr>
        <w:t> </w:t>
      </w:r>
      <w:r>
        <w:rPr/>
        <w:t>таблетки 8 мг)</w:t>
      </w:r>
      <w:r>
        <w:rPr>
          <w:spacing w:val="-2"/>
        </w:rPr>
        <w:t> </w:t>
      </w:r>
      <w:r>
        <w:rPr/>
        <w:t>1</w:t>
      </w:r>
      <w:r>
        <w:rPr>
          <w:spacing w:val="-1"/>
        </w:rPr>
        <w:t> </w:t>
      </w:r>
      <w:r>
        <w:rPr/>
        <w:t>раз в</w:t>
      </w:r>
      <w:r>
        <w:rPr>
          <w:spacing w:val="-1"/>
        </w:rPr>
        <w:t> </w:t>
      </w:r>
      <w:r>
        <w:rPr>
          <w:spacing w:val="-2"/>
        </w:rPr>
        <w:t>сутки.</w:t>
      </w:r>
    </w:p>
    <w:p>
      <w:pPr>
        <w:pStyle w:val="BodyText"/>
        <w:ind w:right="240"/>
      </w:pPr>
      <w:r>
        <w:rPr/>
        <w:t>У пациентов с выраженной активацией системы ренин-ангиотензин-альдостерон (РААС) (особенно при реноваскулярной гипертензии, гиповолемии и/или снижении содержания электролитов плазмы крови, декомпенсации ХСН или тяжелой степени артериальной гипертензии)</w:t>
      </w:r>
      <w:r>
        <w:rPr>
          <w:spacing w:val="-2"/>
        </w:rPr>
        <w:t> </w:t>
      </w:r>
      <w:r>
        <w:rPr/>
        <w:t>после приема первой дозы препарата может развиться выраженное снижение АД. В начале терапии такие пациенты должны находиться под тщательным медицинским наблюдением. Рекомендуемая начальная доза для таких пациентов составляет 2 мг 1 раз в </w:t>
      </w:r>
      <w:r>
        <w:rPr>
          <w:spacing w:val="-2"/>
        </w:rPr>
        <w:t>сутки.</w:t>
      </w:r>
    </w:p>
    <w:p>
      <w:pPr>
        <w:pStyle w:val="BodyText"/>
        <w:ind w:right="246"/>
      </w:pPr>
      <w:r>
        <w:rPr/>
        <w:t>В случае необходимости через месяц после начала терапии можно увеличить дозу препарата до 8 мг 1 раз в сутки.</w:t>
      </w:r>
    </w:p>
    <w:p>
      <w:pPr>
        <w:pStyle w:val="BodyText"/>
        <w:ind w:right="244"/>
      </w:pPr>
      <w:r>
        <w:rPr/>
        <w:t>В начале терапии препаратом Периндоприл-СЗ может возникать симптоматическая артериальная гипотензия. У пациентов, одновременно получающих диуретики, риск развития артериальной гипотензии выше в связи с возможной гиповолемией и снижением содержания электролитов плазмы крови. Следует соблюдать осторожность при применении препарата Периндоприл-СЗ у данной группы пациентов.</w:t>
      </w:r>
    </w:p>
    <w:p>
      <w:pPr>
        <w:pStyle w:val="BodyText"/>
        <w:ind w:right="242"/>
      </w:pPr>
      <w:r>
        <w:rPr/>
        <w:t>Рекомендуется по возможности прекратить прием диуретиков за 2–3 дня до предполагаемого начала терапии препаратом Периндоприл-СЗ (см. раздел «Особые </w:t>
      </w:r>
      <w:r>
        <w:rPr>
          <w:spacing w:val="-2"/>
        </w:rPr>
        <w:t>указания»).</w:t>
      </w:r>
    </w:p>
    <w:p>
      <w:pPr>
        <w:pStyle w:val="BodyText"/>
        <w:ind w:right="242"/>
      </w:pPr>
      <w:r>
        <w:rPr/>
        <w:t>При невозможности отменить диуретики начальная доза препарата Периндоприл-СЗ должна составлять 2 мг. При этом необходимо контролировать функцию почек и содержание калия в сыворотке крови. В дальнейшем, в случае необходимости, доза препарата может быть увеличена. При необходимости прием диуретиков можно </w:t>
      </w:r>
      <w:r>
        <w:rPr>
          <w:spacing w:val="-2"/>
        </w:rPr>
        <w:t>возобновить.</w:t>
      </w:r>
    </w:p>
    <w:p>
      <w:pPr>
        <w:pStyle w:val="BodyText"/>
        <w:ind w:right="246"/>
      </w:pPr>
      <w:r>
        <w:rPr/>
        <w:t>У пациентов пожилого возраста лечение следует начинать с дозы 2 мг в сутки. При необходимости через 1</w:t>
      </w:r>
      <w:r>
        <w:rPr>
          <w:spacing w:val="-3"/>
        </w:rPr>
        <w:t> </w:t>
      </w:r>
      <w:r>
        <w:rPr/>
        <w:t>месяц после начала терапии дозу</w:t>
      </w:r>
      <w:r>
        <w:rPr>
          <w:spacing w:val="-1"/>
        </w:rPr>
        <w:t> </w:t>
      </w:r>
      <w:r>
        <w:rPr/>
        <w:t>можно увеличить до</w:t>
      </w:r>
      <w:r>
        <w:rPr>
          <w:spacing w:val="-1"/>
        </w:rPr>
        <w:t> </w:t>
      </w:r>
      <w:r>
        <w:rPr/>
        <w:t>4 мг</w:t>
      </w:r>
      <w:r>
        <w:rPr>
          <w:spacing w:val="-1"/>
        </w:rPr>
        <w:t> </w:t>
      </w:r>
      <w:r>
        <w:rPr/>
        <w:t>в сутки, а затем до 8 мг в сутки с учетом состояния функции почек (см. табл. 1).</w:t>
      </w:r>
    </w:p>
    <w:p>
      <w:pPr>
        <w:spacing w:before="0"/>
        <w:ind w:left="1" w:right="0" w:firstLine="0"/>
        <w:jc w:val="left"/>
        <w:rPr>
          <w:i/>
          <w:sz w:val="24"/>
        </w:rPr>
      </w:pPr>
      <w:r>
        <w:rPr>
          <w:i/>
          <w:spacing w:val="-5"/>
          <w:sz w:val="24"/>
        </w:rPr>
        <w:t>ХСН</w:t>
      </w:r>
    </w:p>
    <w:p>
      <w:pPr>
        <w:pStyle w:val="BodyText"/>
        <w:ind w:right="281"/>
      </w:pPr>
      <w:r>
        <w:rPr/>
        <w:t>Лечение пациентов с ХСН периндоприлом в комбинации с калийсберегающими диуретиками и/или дигоксином и/или β-адреноблокаторами рекомендуется начинать под тщательными</w:t>
      </w:r>
      <w:r>
        <w:rPr>
          <w:spacing w:val="15"/>
        </w:rPr>
        <w:t> </w:t>
      </w:r>
      <w:r>
        <w:rPr/>
        <w:t>медицинским</w:t>
      </w:r>
      <w:r>
        <w:rPr>
          <w:spacing w:val="14"/>
        </w:rPr>
        <w:t> </w:t>
      </w:r>
      <w:r>
        <w:rPr/>
        <w:t>наблюдением,</w:t>
      </w:r>
      <w:r>
        <w:rPr>
          <w:spacing w:val="14"/>
        </w:rPr>
        <w:t> </w:t>
      </w:r>
      <w:r>
        <w:rPr/>
        <w:t>назначая</w:t>
      </w:r>
      <w:r>
        <w:rPr>
          <w:spacing w:val="14"/>
        </w:rPr>
        <w:t> </w:t>
      </w:r>
      <w:r>
        <w:rPr/>
        <w:t>препарат</w:t>
      </w:r>
      <w:r>
        <w:rPr>
          <w:spacing w:val="15"/>
        </w:rPr>
        <w:t> </w:t>
      </w:r>
      <w:r>
        <w:rPr/>
        <w:t>в</w:t>
      </w:r>
      <w:r>
        <w:rPr>
          <w:spacing w:val="15"/>
        </w:rPr>
        <w:t> </w:t>
      </w:r>
      <w:r>
        <w:rPr/>
        <w:t>начальной</w:t>
      </w:r>
      <w:r>
        <w:rPr>
          <w:spacing w:val="13"/>
        </w:rPr>
        <w:t> </w:t>
      </w:r>
      <w:r>
        <w:rPr/>
        <w:t>дозе</w:t>
      </w:r>
      <w:r>
        <w:rPr>
          <w:spacing w:val="11"/>
        </w:rPr>
        <w:t> </w:t>
      </w:r>
      <w:r>
        <w:rPr/>
        <w:t>2</w:t>
      </w:r>
      <w:r>
        <w:rPr>
          <w:spacing w:val="14"/>
        </w:rPr>
        <w:t> </w:t>
      </w:r>
      <w:r>
        <w:rPr/>
        <w:t>мг</w:t>
      </w:r>
      <w:r>
        <w:rPr>
          <w:spacing w:val="14"/>
        </w:rPr>
        <w:t> </w:t>
      </w:r>
      <w:r>
        <w:rPr/>
        <w:t>1</w:t>
      </w:r>
      <w:r>
        <w:rPr>
          <w:spacing w:val="13"/>
        </w:rPr>
        <w:t> </w:t>
      </w:r>
      <w:r>
        <w:rPr>
          <w:spacing w:val="-5"/>
        </w:rPr>
        <w:t>раз</w:t>
      </w:r>
    </w:p>
    <w:p>
      <w:pPr>
        <w:pStyle w:val="BodyText"/>
        <w:spacing w:after="0"/>
        <w:sectPr>
          <w:pgSz w:w="11910" w:h="16840"/>
          <w:pgMar w:header="0" w:footer="738" w:top="1040" w:bottom="920" w:left="1700" w:right="566"/>
        </w:sectPr>
      </w:pPr>
    </w:p>
    <w:p>
      <w:pPr>
        <w:pStyle w:val="BodyText"/>
        <w:spacing w:before="78"/>
        <w:ind w:right="278"/>
      </w:pPr>
      <w:r>
        <w:rPr/>
        <w:t>в</w:t>
      </w:r>
      <w:r>
        <w:rPr>
          <w:spacing w:val="-3"/>
        </w:rPr>
        <w:t> </w:t>
      </w:r>
      <w:r>
        <w:rPr/>
        <w:t>сутки,</w:t>
      </w:r>
      <w:r>
        <w:rPr>
          <w:spacing w:val="-2"/>
        </w:rPr>
        <w:t> </w:t>
      </w:r>
      <w:r>
        <w:rPr/>
        <w:t>утром.</w:t>
      </w:r>
      <w:r>
        <w:rPr>
          <w:spacing w:val="-2"/>
        </w:rPr>
        <w:t> </w:t>
      </w:r>
      <w:r>
        <w:rPr/>
        <w:t>Через</w:t>
      </w:r>
      <w:r>
        <w:rPr>
          <w:spacing w:val="-1"/>
        </w:rPr>
        <w:t> </w:t>
      </w:r>
      <w:r>
        <w:rPr/>
        <w:t>2 недели</w:t>
      </w:r>
      <w:r>
        <w:rPr>
          <w:spacing w:val="-1"/>
        </w:rPr>
        <w:t> </w:t>
      </w:r>
      <w:r>
        <w:rPr/>
        <w:t>лечения</w:t>
      </w:r>
      <w:r>
        <w:rPr>
          <w:spacing w:val="-2"/>
        </w:rPr>
        <w:t> </w:t>
      </w:r>
      <w:r>
        <w:rPr/>
        <w:t>доза</w:t>
      </w:r>
      <w:r>
        <w:rPr>
          <w:spacing w:val="-3"/>
        </w:rPr>
        <w:t> </w:t>
      </w:r>
      <w:r>
        <w:rPr/>
        <w:t>препарата</w:t>
      </w:r>
      <w:r>
        <w:rPr>
          <w:spacing w:val="-3"/>
        </w:rPr>
        <w:t> </w:t>
      </w:r>
      <w:r>
        <w:rPr/>
        <w:t>может</w:t>
      </w:r>
      <w:r>
        <w:rPr>
          <w:spacing w:val="-2"/>
        </w:rPr>
        <w:t> </w:t>
      </w:r>
      <w:r>
        <w:rPr/>
        <w:t>быть</w:t>
      </w:r>
      <w:r>
        <w:rPr>
          <w:spacing w:val="-2"/>
        </w:rPr>
        <w:t> </w:t>
      </w:r>
      <w:r>
        <w:rPr/>
        <w:t>повышена</w:t>
      </w:r>
      <w:r>
        <w:rPr>
          <w:spacing w:val="-3"/>
        </w:rPr>
        <w:t> </w:t>
      </w:r>
      <w:r>
        <w:rPr/>
        <w:t>до</w:t>
      </w:r>
      <w:r>
        <w:rPr>
          <w:spacing w:val="-2"/>
        </w:rPr>
        <w:t> </w:t>
      </w:r>
      <w:r>
        <w:rPr/>
        <w:t>4 мг</w:t>
      </w:r>
      <w:r>
        <w:rPr>
          <w:spacing w:val="-3"/>
        </w:rPr>
        <w:t> </w:t>
      </w:r>
      <w:r>
        <w:rPr/>
        <w:t>1 раз в сутки при условии хорошей переносимости дозы 2 мг и удовлетворительного ответа на проводимую терапию.</w:t>
      </w:r>
    </w:p>
    <w:p>
      <w:pPr>
        <w:pStyle w:val="BodyText"/>
        <w:ind w:right="278"/>
      </w:pPr>
      <w:r>
        <w:rPr/>
        <w:t>У пациентов с тяжелой сердечной недостаточностью, а также у пациентов из группы высокого риска (пациенты с нарушенной функцией почек и тенденцией к нарушению водно-электролитного баланса, пациенты, получающие диуретики и/или сосудорасширяющие препараты) лечение должно быть начато под тщательным медицинским наблюдением (см. раздел «Особые указания»).</w:t>
      </w:r>
    </w:p>
    <w:p>
      <w:pPr>
        <w:pStyle w:val="BodyText"/>
        <w:ind w:right="276"/>
      </w:pPr>
      <w:r>
        <w:rPr/>
        <w:t>У пациентов с высоким риском развития симптоматической артериальной гипотензии, например, со сниженным содержанием электролитов при наличии и без гипонатриемии, с гиповолемией или с</w:t>
      </w:r>
      <w:r>
        <w:rPr>
          <w:spacing w:val="-1"/>
        </w:rPr>
        <w:t> </w:t>
      </w:r>
      <w:r>
        <w:rPr/>
        <w:t>интенсивной терапией диуретиками, перед</w:t>
      </w:r>
      <w:r>
        <w:rPr>
          <w:spacing w:val="-1"/>
        </w:rPr>
        <w:t> </w:t>
      </w:r>
      <w:r>
        <w:rPr/>
        <w:t>началом</w:t>
      </w:r>
      <w:r>
        <w:rPr>
          <w:spacing w:val="-1"/>
        </w:rPr>
        <w:t> </w:t>
      </w:r>
      <w:r>
        <w:rPr/>
        <w:t>приема</w:t>
      </w:r>
      <w:r>
        <w:rPr>
          <w:spacing w:val="-1"/>
        </w:rPr>
        <w:t> </w:t>
      </w:r>
      <w:r>
        <w:rPr/>
        <w:t>препарата Периндоприл-СЗ, по возможности, должны быть скорректированы. Такие показатели, как величина АД, функция почек и содержание калия в плазме крови, должны контролироваться как перед началом, так и в процессе терапии.</w:t>
      </w:r>
    </w:p>
    <w:p>
      <w:pPr>
        <w:spacing w:before="0"/>
        <w:ind w:left="1" w:right="0" w:firstLine="0"/>
        <w:jc w:val="both"/>
        <w:rPr>
          <w:i/>
          <w:sz w:val="24"/>
        </w:rPr>
      </w:pPr>
      <w:r>
        <w:rPr>
          <w:i/>
          <w:sz w:val="24"/>
        </w:rPr>
        <w:t>Профилактика</w:t>
      </w:r>
      <w:r>
        <w:rPr>
          <w:i/>
          <w:spacing w:val="-6"/>
          <w:sz w:val="24"/>
        </w:rPr>
        <w:t> </w:t>
      </w:r>
      <w:r>
        <w:rPr>
          <w:i/>
          <w:sz w:val="24"/>
        </w:rPr>
        <w:t>повторного</w:t>
      </w:r>
      <w:r>
        <w:rPr>
          <w:i/>
          <w:spacing w:val="-4"/>
          <w:sz w:val="24"/>
        </w:rPr>
        <w:t> </w:t>
      </w:r>
      <w:r>
        <w:rPr>
          <w:i/>
          <w:sz w:val="24"/>
        </w:rPr>
        <w:t>инсульта</w:t>
      </w:r>
      <w:r>
        <w:rPr>
          <w:i/>
          <w:spacing w:val="-3"/>
          <w:sz w:val="24"/>
        </w:rPr>
        <w:t> </w:t>
      </w:r>
      <w:r>
        <w:rPr>
          <w:i/>
          <w:sz w:val="24"/>
        </w:rPr>
        <w:t>(комбинированная</w:t>
      </w:r>
      <w:r>
        <w:rPr>
          <w:i/>
          <w:spacing w:val="-3"/>
          <w:sz w:val="24"/>
        </w:rPr>
        <w:t> </w:t>
      </w:r>
      <w:r>
        <w:rPr>
          <w:i/>
          <w:sz w:val="24"/>
        </w:rPr>
        <w:t>терапия</w:t>
      </w:r>
      <w:r>
        <w:rPr>
          <w:i/>
          <w:spacing w:val="-3"/>
          <w:sz w:val="24"/>
        </w:rPr>
        <w:t> </w:t>
      </w:r>
      <w:r>
        <w:rPr>
          <w:i/>
          <w:sz w:val="24"/>
        </w:rPr>
        <w:t>с</w:t>
      </w:r>
      <w:r>
        <w:rPr>
          <w:i/>
          <w:spacing w:val="-4"/>
          <w:sz w:val="24"/>
        </w:rPr>
        <w:t> </w:t>
      </w:r>
      <w:r>
        <w:rPr>
          <w:i/>
          <w:spacing w:val="-2"/>
          <w:sz w:val="24"/>
        </w:rPr>
        <w:t>индапамидом)</w:t>
      </w:r>
    </w:p>
    <w:p>
      <w:pPr>
        <w:pStyle w:val="BodyText"/>
        <w:ind w:right="243"/>
      </w:pPr>
      <w:r>
        <w:rPr/>
        <w:t>У пациентов с цереброваскулярными заболеваниями в анамнезе терапию препаратом Периндоприл-СЗ следует начинать с дозы 2 мг 1 раз в сутки в течение первых 2-х недель, затем, повышая дозу до 4 мг (1/2 таблетки 8 мг) в течение последующих 2-х недель, до применения индапамида.</w:t>
      </w:r>
    </w:p>
    <w:p>
      <w:pPr>
        <w:pStyle w:val="BodyText"/>
        <w:ind w:right="280"/>
      </w:pPr>
      <w:r>
        <w:rPr/>
        <w:t>Терапию следует начинать в любое (от 2-х недель до нескольких лет) время после перенесенного инсульта.</w:t>
      </w:r>
    </w:p>
    <w:p>
      <w:pPr>
        <w:spacing w:before="1"/>
        <w:ind w:left="1" w:right="247" w:firstLine="0"/>
        <w:jc w:val="both"/>
        <w:rPr>
          <w:i/>
          <w:sz w:val="24"/>
        </w:rPr>
      </w:pPr>
      <w:r>
        <w:rPr>
          <w:i/>
          <w:sz w:val="24"/>
        </w:rPr>
        <w:t>ИБС: снижение риска сердечно-сосудистых осложнений у пациентов, ранее перенесших</w:t>
      </w:r>
      <w:r>
        <w:rPr>
          <w:i/>
          <w:sz w:val="24"/>
        </w:rPr>
        <w:t> инфаркт миокарда (ИМ) и/или коронарную реваскуляризацию</w:t>
      </w:r>
    </w:p>
    <w:p>
      <w:pPr>
        <w:pStyle w:val="BodyText"/>
        <w:ind w:right="280"/>
      </w:pPr>
      <w:r>
        <w:rPr/>
        <w:t>У пациентов со стабильным течением ИБС терапию препаратом Периндоприл-СЗ следует начинать с дозы 4 мг (1/2 таблетки 8 мг) 1 раз в сутки.</w:t>
      </w:r>
    </w:p>
    <w:p>
      <w:pPr>
        <w:pStyle w:val="BodyText"/>
        <w:ind w:right="280"/>
      </w:pPr>
      <w:r>
        <w:rPr/>
        <w:t>Через 2 недели, при хорошей переносимости препарата и с учетом состояния функции почек, доза может быть увеличена до 8 мг 1 раз в сутки.</w:t>
      </w:r>
    </w:p>
    <w:p>
      <w:pPr>
        <w:pStyle w:val="BodyText"/>
        <w:ind w:right="280"/>
      </w:pPr>
      <w:r>
        <w:rPr/>
        <w:t>Лицам</w:t>
      </w:r>
      <w:r>
        <w:rPr>
          <w:spacing w:val="16"/>
        </w:rPr>
        <w:t> </w:t>
      </w:r>
      <w:r>
        <w:rPr/>
        <w:t>пожилого</w:t>
      </w:r>
      <w:r>
        <w:rPr>
          <w:spacing w:val="17"/>
        </w:rPr>
        <w:t> </w:t>
      </w:r>
      <w:r>
        <w:rPr/>
        <w:t>возраста</w:t>
      </w:r>
      <w:r>
        <w:rPr>
          <w:spacing w:val="16"/>
        </w:rPr>
        <w:t> </w:t>
      </w:r>
      <w:r>
        <w:rPr/>
        <w:t>следует</w:t>
      </w:r>
      <w:r>
        <w:rPr>
          <w:spacing w:val="17"/>
        </w:rPr>
        <w:t> </w:t>
      </w:r>
      <w:r>
        <w:rPr/>
        <w:t>начинать</w:t>
      </w:r>
      <w:r>
        <w:rPr>
          <w:spacing w:val="18"/>
        </w:rPr>
        <w:t> </w:t>
      </w:r>
      <w:r>
        <w:rPr/>
        <w:t>терапию</w:t>
      </w:r>
      <w:r>
        <w:rPr>
          <w:spacing w:val="17"/>
        </w:rPr>
        <w:t> </w:t>
      </w:r>
      <w:r>
        <w:rPr/>
        <w:t>с</w:t>
      </w:r>
      <w:r>
        <w:rPr>
          <w:spacing w:val="16"/>
        </w:rPr>
        <w:t> </w:t>
      </w:r>
      <w:r>
        <w:rPr/>
        <w:t>дозы</w:t>
      </w:r>
      <w:r>
        <w:rPr>
          <w:spacing w:val="16"/>
        </w:rPr>
        <w:t> </w:t>
      </w:r>
      <w:r>
        <w:rPr/>
        <w:t>2</w:t>
      </w:r>
      <w:r>
        <w:rPr>
          <w:spacing w:val="17"/>
        </w:rPr>
        <w:t> </w:t>
      </w:r>
      <w:r>
        <w:rPr/>
        <w:t>мг</w:t>
      </w:r>
      <w:r>
        <w:rPr>
          <w:spacing w:val="17"/>
        </w:rPr>
        <w:t> </w:t>
      </w:r>
      <w:r>
        <w:rPr/>
        <w:t>1</w:t>
      </w:r>
      <w:r>
        <w:rPr>
          <w:spacing w:val="17"/>
        </w:rPr>
        <w:t> </w:t>
      </w:r>
      <w:r>
        <w:rPr/>
        <w:t>раз</w:t>
      </w:r>
      <w:r>
        <w:rPr>
          <w:spacing w:val="18"/>
        </w:rPr>
        <w:t> </w:t>
      </w:r>
      <w:r>
        <w:rPr/>
        <w:t>в</w:t>
      </w:r>
      <w:r>
        <w:rPr>
          <w:spacing w:val="16"/>
        </w:rPr>
        <w:t> </w:t>
      </w:r>
      <w:r>
        <w:rPr/>
        <w:t>сутки</w:t>
      </w:r>
      <w:r>
        <w:rPr>
          <w:spacing w:val="18"/>
        </w:rPr>
        <w:t> </w:t>
      </w:r>
      <w:r>
        <w:rPr/>
        <w:t>в</w:t>
      </w:r>
      <w:r>
        <w:rPr>
          <w:spacing w:val="16"/>
        </w:rPr>
        <w:t> </w:t>
      </w:r>
      <w:r>
        <w:rPr/>
        <w:t>течение 1 недели, затем по 4 мг 1 раз в сутки в течение следующей недели. Затем, с учетом состояния функции почек, дозу можно увеличить до 8 мг 1 раз в сутки (см. табл. 1). Увеличивать дозу препарата можно только при его хорошей переносимости в ранее рекомендованной дозе.</w:t>
      </w:r>
    </w:p>
    <w:p>
      <w:pPr>
        <w:pStyle w:val="BodyText"/>
      </w:pPr>
      <w:r>
        <w:rPr>
          <w:u w:val="single"/>
        </w:rPr>
        <w:t>Особые</w:t>
      </w:r>
      <w:r>
        <w:rPr>
          <w:spacing w:val="-3"/>
          <w:u w:val="single"/>
        </w:rPr>
        <w:t> </w:t>
      </w:r>
      <w:r>
        <w:rPr>
          <w:u w:val="single"/>
        </w:rPr>
        <w:t>группы</w:t>
      </w:r>
      <w:r>
        <w:rPr>
          <w:spacing w:val="-3"/>
          <w:u w:val="single"/>
        </w:rPr>
        <w:t> </w:t>
      </w:r>
      <w:r>
        <w:rPr>
          <w:spacing w:val="-2"/>
          <w:u w:val="single"/>
        </w:rPr>
        <w:t>пациентов</w:t>
      </w:r>
    </w:p>
    <w:p>
      <w:pPr>
        <w:spacing w:before="0"/>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4"/>
          <w:sz w:val="24"/>
        </w:rPr>
        <w:t>почек</w:t>
      </w:r>
    </w:p>
    <w:p>
      <w:pPr>
        <w:pStyle w:val="BodyText"/>
        <w:ind w:right="250"/>
      </w:pPr>
      <w:r>
        <w:rPr/>
        <w:t>У</w:t>
      </w:r>
      <w:r>
        <w:rPr>
          <w:spacing w:val="-3"/>
        </w:rPr>
        <w:t> </w:t>
      </w:r>
      <w:r>
        <w:rPr/>
        <w:t>пациентов</w:t>
      </w:r>
      <w:r>
        <w:rPr>
          <w:spacing w:val="-3"/>
        </w:rPr>
        <w:t> </w:t>
      </w:r>
      <w:r>
        <w:rPr/>
        <w:t>с</w:t>
      </w:r>
      <w:r>
        <w:rPr>
          <w:spacing w:val="-3"/>
        </w:rPr>
        <w:t> </w:t>
      </w:r>
      <w:r>
        <w:rPr/>
        <w:t>нарушением</w:t>
      </w:r>
      <w:r>
        <w:rPr>
          <w:spacing w:val="-3"/>
        </w:rPr>
        <w:t> </w:t>
      </w:r>
      <w:r>
        <w:rPr/>
        <w:t>функции</w:t>
      </w:r>
      <w:r>
        <w:rPr>
          <w:spacing w:val="-4"/>
        </w:rPr>
        <w:t> </w:t>
      </w:r>
      <w:r>
        <w:rPr/>
        <w:t>почек</w:t>
      </w:r>
      <w:r>
        <w:rPr>
          <w:spacing w:val="-3"/>
        </w:rPr>
        <w:t> </w:t>
      </w:r>
      <w:r>
        <w:rPr/>
        <w:t>дозу</w:t>
      </w:r>
      <w:r>
        <w:rPr>
          <w:spacing w:val="-3"/>
        </w:rPr>
        <w:t> </w:t>
      </w:r>
      <w:r>
        <w:rPr/>
        <w:t>препарата</w:t>
      </w:r>
      <w:r>
        <w:rPr>
          <w:spacing w:val="-3"/>
        </w:rPr>
        <w:t> </w:t>
      </w:r>
      <w:r>
        <w:rPr/>
        <w:t>следует</w:t>
      </w:r>
      <w:r>
        <w:rPr>
          <w:spacing w:val="-3"/>
        </w:rPr>
        <w:t> </w:t>
      </w:r>
      <w:r>
        <w:rPr/>
        <w:t>подбирать</w:t>
      </w:r>
      <w:r>
        <w:rPr>
          <w:spacing w:val="-3"/>
        </w:rPr>
        <w:t> </w:t>
      </w:r>
      <w:r>
        <w:rPr/>
        <w:t>с</w:t>
      </w:r>
      <w:r>
        <w:rPr>
          <w:spacing w:val="-3"/>
        </w:rPr>
        <w:t> </w:t>
      </w:r>
      <w:r>
        <w:rPr/>
        <w:t>учетом</w:t>
      </w:r>
      <w:r>
        <w:rPr>
          <w:spacing w:val="-3"/>
        </w:rPr>
        <w:t> </w:t>
      </w:r>
      <w:r>
        <w:rPr/>
        <w:t>КК. Таблица 1. Доза препарата Периндоприл-СЗ при почечной недостаточности</w:t>
      </w:r>
    </w:p>
    <w:tbl>
      <w:tblPr>
        <w:tblW w:w="0" w:type="auto"/>
        <w:jc w:val="left"/>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1"/>
        <w:gridCol w:w="4764"/>
      </w:tblGrid>
      <w:tr>
        <w:trPr>
          <w:trHeight w:val="275" w:hRule="atLeast"/>
        </w:trPr>
        <w:tc>
          <w:tcPr>
            <w:tcW w:w="4481" w:type="dxa"/>
          </w:tcPr>
          <w:p>
            <w:pPr>
              <w:pStyle w:val="TableParagraph"/>
              <w:spacing w:line="256" w:lineRule="exact" w:before="0"/>
              <w:ind w:left="107"/>
              <w:rPr>
                <w:b/>
                <w:sz w:val="24"/>
              </w:rPr>
            </w:pPr>
            <w:r>
              <w:rPr>
                <w:b/>
                <w:sz w:val="24"/>
              </w:rPr>
              <w:t>КК</w:t>
            </w:r>
            <w:r>
              <w:rPr>
                <w:b/>
                <w:spacing w:val="2"/>
                <w:sz w:val="24"/>
              </w:rPr>
              <w:t> </w:t>
            </w:r>
            <w:r>
              <w:rPr>
                <w:b/>
                <w:spacing w:val="-2"/>
                <w:sz w:val="24"/>
              </w:rPr>
              <w:t>(мл/мин)</w:t>
            </w:r>
          </w:p>
        </w:tc>
        <w:tc>
          <w:tcPr>
            <w:tcW w:w="4764" w:type="dxa"/>
          </w:tcPr>
          <w:p>
            <w:pPr>
              <w:pStyle w:val="TableParagraph"/>
              <w:spacing w:line="256" w:lineRule="exact" w:before="0"/>
              <w:ind w:left="107"/>
              <w:rPr>
                <w:b/>
                <w:sz w:val="24"/>
              </w:rPr>
            </w:pPr>
            <w:r>
              <w:rPr>
                <w:b/>
                <w:sz w:val="24"/>
              </w:rPr>
              <w:t>Рекомендуемая</w:t>
            </w:r>
            <w:r>
              <w:rPr>
                <w:b/>
                <w:spacing w:val="-9"/>
                <w:sz w:val="24"/>
              </w:rPr>
              <w:t> </w:t>
            </w:r>
            <w:r>
              <w:rPr>
                <w:b/>
                <w:spacing w:val="-4"/>
                <w:sz w:val="24"/>
              </w:rPr>
              <w:t>доза</w:t>
            </w:r>
          </w:p>
        </w:tc>
      </w:tr>
      <w:tr>
        <w:trPr>
          <w:trHeight w:val="275" w:hRule="atLeast"/>
        </w:trPr>
        <w:tc>
          <w:tcPr>
            <w:tcW w:w="4481" w:type="dxa"/>
          </w:tcPr>
          <w:p>
            <w:pPr>
              <w:pStyle w:val="TableParagraph"/>
              <w:spacing w:line="256" w:lineRule="exact" w:before="0"/>
              <w:ind w:left="107"/>
              <w:rPr>
                <w:sz w:val="24"/>
              </w:rPr>
            </w:pPr>
            <w:r>
              <w:rPr>
                <w:sz w:val="24"/>
              </w:rPr>
              <w:t>более</w:t>
            </w:r>
            <w:r>
              <w:rPr>
                <w:spacing w:val="-4"/>
                <w:sz w:val="24"/>
              </w:rPr>
              <w:t> </w:t>
            </w:r>
            <w:r>
              <w:rPr>
                <w:sz w:val="24"/>
              </w:rPr>
              <w:t>или равен </w:t>
            </w:r>
            <w:r>
              <w:rPr>
                <w:spacing w:val="-5"/>
                <w:sz w:val="24"/>
              </w:rPr>
              <w:t>60</w:t>
            </w:r>
          </w:p>
        </w:tc>
        <w:tc>
          <w:tcPr>
            <w:tcW w:w="4764" w:type="dxa"/>
          </w:tcPr>
          <w:p>
            <w:pPr>
              <w:pStyle w:val="TableParagraph"/>
              <w:spacing w:line="256" w:lineRule="exact" w:before="0"/>
              <w:ind w:left="107"/>
              <w:rPr>
                <w:sz w:val="24"/>
              </w:rPr>
            </w:pPr>
            <w:r>
              <w:rPr>
                <w:sz w:val="24"/>
              </w:rPr>
              <w:t>4 </w:t>
            </w:r>
            <w:r>
              <w:rPr>
                <w:spacing w:val="-2"/>
                <w:sz w:val="24"/>
              </w:rPr>
              <w:t>мг/сут</w:t>
            </w:r>
          </w:p>
        </w:tc>
      </w:tr>
      <w:tr>
        <w:trPr>
          <w:trHeight w:val="277" w:hRule="atLeast"/>
        </w:trPr>
        <w:tc>
          <w:tcPr>
            <w:tcW w:w="4481" w:type="dxa"/>
          </w:tcPr>
          <w:p>
            <w:pPr>
              <w:pStyle w:val="TableParagraph"/>
              <w:spacing w:line="257" w:lineRule="exact" w:before="1"/>
              <w:ind w:left="107"/>
              <w:rPr>
                <w:sz w:val="24"/>
              </w:rPr>
            </w:pPr>
            <w:r>
              <w:rPr>
                <w:sz w:val="24"/>
              </w:rPr>
              <w:t>более</w:t>
            </w:r>
            <w:r>
              <w:rPr>
                <w:spacing w:val="-4"/>
                <w:sz w:val="24"/>
              </w:rPr>
              <w:t> </w:t>
            </w:r>
            <w:r>
              <w:rPr>
                <w:sz w:val="24"/>
              </w:rPr>
              <w:t>или равен 30, но</w:t>
            </w:r>
            <w:r>
              <w:rPr>
                <w:spacing w:val="-1"/>
                <w:sz w:val="24"/>
              </w:rPr>
              <w:t> </w:t>
            </w:r>
            <w:r>
              <w:rPr>
                <w:sz w:val="24"/>
              </w:rPr>
              <w:t>менее</w:t>
            </w:r>
            <w:r>
              <w:rPr>
                <w:spacing w:val="-1"/>
                <w:sz w:val="24"/>
              </w:rPr>
              <w:t> </w:t>
            </w:r>
            <w:r>
              <w:rPr>
                <w:spacing w:val="-5"/>
                <w:sz w:val="24"/>
              </w:rPr>
              <w:t>60</w:t>
            </w:r>
          </w:p>
        </w:tc>
        <w:tc>
          <w:tcPr>
            <w:tcW w:w="4764" w:type="dxa"/>
          </w:tcPr>
          <w:p>
            <w:pPr>
              <w:pStyle w:val="TableParagraph"/>
              <w:spacing w:line="257" w:lineRule="exact" w:before="1"/>
              <w:ind w:left="107"/>
              <w:rPr>
                <w:sz w:val="24"/>
              </w:rPr>
            </w:pPr>
            <w:r>
              <w:rPr>
                <w:sz w:val="24"/>
              </w:rPr>
              <w:t>2 </w:t>
            </w:r>
            <w:r>
              <w:rPr>
                <w:spacing w:val="-2"/>
                <w:sz w:val="24"/>
              </w:rPr>
              <w:t>мг/сут</w:t>
            </w:r>
          </w:p>
        </w:tc>
      </w:tr>
      <w:tr>
        <w:trPr>
          <w:trHeight w:val="275" w:hRule="atLeast"/>
        </w:trPr>
        <w:tc>
          <w:tcPr>
            <w:tcW w:w="4481" w:type="dxa"/>
          </w:tcPr>
          <w:p>
            <w:pPr>
              <w:pStyle w:val="TableParagraph"/>
              <w:spacing w:line="256" w:lineRule="exact" w:before="0"/>
              <w:ind w:left="107"/>
              <w:rPr>
                <w:sz w:val="24"/>
              </w:rPr>
            </w:pPr>
            <w:r>
              <w:rPr>
                <w:sz w:val="24"/>
              </w:rPr>
              <w:t>более</w:t>
            </w:r>
            <w:r>
              <w:rPr>
                <w:spacing w:val="-4"/>
                <w:sz w:val="24"/>
              </w:rPr>
              <w:t> </w:t>
            </w:r>
            <w:r>
              <w:rPr>
                <w:sz w:val="24"/>
              </w:rPr>
              <w:t>или равен 15, но</w:t>
            </w:r>
            <w:r>
              <w:rPr>
                <w:spacing w:val="-1"/>
                <w:sz w:val="24"/>
              </w:rPr>
              <w:t> </w:t>
            </w:r>
            <w:r>
              <w:rPr>
                <w:sz w:val="24"/>
              </w:rPr>
              <w:t>менее</w:t>
            </w:r>
            <w:r>
              <w:rPr>
                <w:spacing w:val="-1"/>
                <w:sz w:val="24"/>
              </w:rPr>
              <w:t> </w:t>
            </w:r>
            <w:r>
              <w:rPr>
                <w:spacing w:val="-5"/>
                <w:sz w:val="24"/>
              </w:rPr>
              <w:t>30</w:t>
            </w:r>
          </w:p>
        </w:tc>
        <w:tc>
          <w:tcPr>
            <w:tcW w:w="4764" w:type="dxa"/>
          </w:tcPr>
          <w:p>
            <w:pPr>
              <w:pStyle w:val="TableParagraph"/>
              <w:spacing w:line="256" w:lineRule="exact" w:before="0"/>
              <w:ind w:left="107"/>
              <w:rPr>
                <w:sz w:val="24"/>
              </w:rPr>
            </w:pPr>
            <w:r>
              <w:rPr>
                <w:sz w:val="24"/>
              </w:rPr>
              <w:t>2</w:t>
            </w:r>
            <w:r>
              <w:rPr>
                <w:spacing w:val="-4"/>
                <w:sz w:val="24"/>
              </w:rPr>
              <w:t> </w:t>
            </w:r>
            <w:r>
              <w:rPr>
                <w:sz w:val="24"/>
              </w:rPr>
              <w:t>мг</w:t>
            </w:r>
            <w:r>
              <w:rPr>
                <w:spacing w:val="-2"/>
                <w:sz w:val="24"/>
              </w:rPr>
              <w:t> </w:t>
            </w:r>
            <w:r>
              <w:rPr>
                <w:sz w:val="24"/>
              </w:rPr>
              <w:t>через </w:t>
            </w:r>
            <w:r>
              <w:rPr>
                <w:spacing w:val="-4"/>
                <w:sz w:val="24"/>
              </w:rPr>
              <w:t>день</w:t>
            </w:r>
          </w:p>
        </w:tc>
      </w:tr>
      <w:tr>
        <w:trPr>
          <w:trHeight w:val="275" w:hRule="atLeast"/>
        </w:trPr>
        <w:tc>
          <w:tcPr>
            <w:tcW w:w="4481" w:type="dxa"/>
          </w:tcPr>
          <w:p>
            <w:pPr>
              <w:pStyle w:val="TableParagraph"/>
              <w:spacing w:line="256" w:lineRule="exact" w:before="0"/>
              <w:ind w:left="107"/>
              <w:rPr>
                <w:sz w:val="24"/>
              </w:rPr>
            </w:pPr>
            <w:r>
              <w:rPr>
                <w:sz w:val="24"/>
              </w:rPr>
              <w:t>Пациентам</w:t>
            </w:r>
            <w:r>
              <w:rPr>
                <w:spacing w:val="-4"/>
                <w:sz w:val="24"/>
              </w:rPr>
              <w:t> </w:t>
            </w:r>
            <w:r>
              <w:rPr>
                <w:sz w:val="24"/>
              </w:rPr>
              <w:t>на</w:t>
            </w:r>
            <w:r>
              <w:rPr>
                <w:spacing w:val="-2"/>
                <w:sz w:val="24"/>
              </w:rPr>
              <w:t> </w:t>
            </w:r>
            <w:r>
              <w:rPr>
                <w:sz w:val="24"/>
              </w:rPr>
              <w:t>гемодиализе*</w:t>
            </w:r>
            <w:r>
              <w:rPr>
                <w:spacing w:val="-1"/>
                <w:sz w:val="24"/>
              </w:rPr>
              <w:t> </w:t>
            </w:r>
            <w:r>
              <w:rPr>
                <w:sz w:val="24"/>
              </w:rPr>
              <w:t>менее</w:t>
            </w:r>
            <w:r>
              <w:rPr>
                <w:spacing w:val="-2"/>
                <w:sz w:val="24"/>
              </w:rPr>
              <w:t> </w:t>
            </w:r>
            <w:r>
              <w:rPr>
                <w:spacing w:val="-5"/>
                <w:sz w:val="24"/>
              </w:rPr>
              <w:t>15</w:t>
            </w:r>
          </w:p>
        </w:tc>
        <w:tc>
          <w:tcPr>
            <w:tcW w:w="4764" w:type="dxa"/>
          </w:tcPr>
          <w:p>
            <w:pPr>
              <w:pStyle w:val="TableParagraph"/>
              <w:spacing w:line="256" w:lineRule="exact" w:before="0"/>
              <w:ind w:left="107"/>
              <w:rPr>
                <w:sz w:val="24"/>
              </w:rPr>
            </w:pPr>
            <w:r>
              <w:rPr>
                <w:sz w:val="24"/>
              </w:rPr>
              <w:t>2</w:t>
            </w:r>
            <w:r>
              <w:rPr>
                <w:spacing w:val="-1"/>
                <w:sz w:val="24"/>
              </w:rPr>
              <w:t> </w:t>
            </w:r>
            <w:r>
              <w:rPr>
                <w:sz w:val="24"/>
              </w:rPr>
              <w:t>мг</w:t>
            </w:r>
            <w:r>
              <w:rPr>
                <w:spacing w:val="-1"/>
                <w:sz w:val="24"/>
              </w:rPr>
              <w:t> </w:t>
            </w:r>
            <w:r>
              <w:rPr>
                <w:sz w:val="24"/>
              </w:rPr>
              <w:t>в</w:t>
            </w:r>
            <w:r>
              <w:rPr>
                <w:spacing w:val="-1"/>
                <w:sz w:val="24"/>
              </w:rPr>
              <w:t> </w:t>
            </w:r>
            <w:r>
              <w:rPr>
                <w:sz w:val="24"/>
              </w:rPr>
              <w:t>день </w:t>
            </w:r>
            <w:r>
              <w:rPr>
                <w:spacing w:val="-2"/>
                <w:sz w:val="24"/>
              </w:rPr>
              <w:t>диализа</w:t>
            </w:r>
          </w:p>
        </w:tc>
      </w:tr>
    </w:tbl>
    <w:p>
      <w:pPr>
        <w:spacing w:before="3"/>
        <w:ind w:left="284" w:right="244" w:firstLine="0"/>
        <w:jc w:val="left"/>
        <w:rPr>
          <w:sz w:val="20"/>
        </w:rPr>
      </w:pPr>
      <w:r>
        <w:rPr>
          <w:sz w:val="20"/>
        </w:rPr>
        <w:t>*диализный</w:t>
      </w:r>
      <w:r>
        <w:rPr>
          <w:spacing w:val="-5"/>
          <w:sz w:val="20"/>
        </w:rPr>
        <w:t> </w:t>
      </w:r>
      <w:r>
        <w:rPr>
          <w:sz w:val="20"/>
        </w:rPr>
        <w:t>клиренс</w:t>
      </w:r>
      <w:r>
        <w:rPr>
          <w:spacing w:val="-4"/>
          <w:sz w:val="20"/>
        </w:rPr>
        <w:t> </w:t>
      </w:r>
      <w:r>
        <w:rPr>
          <w:sz w:val="20"/>
        </w:rPr>
        <w:t>периндоприлата</w:t>
      </w:r>
      <w:r>
        <w:rPr>
          <w:spacing w:val="-4"/>
          <w:sz w:val="20"/>
        </w:rPr>
        <w:t> </w:t>
      </w:r>
      <w:r>
        <w:rPr>
          <w:sz w:val="20"/>
        </w:rPr>
        <w:t>–</w:t>
      </w:r>
      <w:r>
        <w:rPr>
          <w:spacing w:val="-3"/>
          <w:sz w:val="20"/>
        </w:rPr>
        <w:t> </w:t>
      </w:r>
      <w:r>
        <w:rPr>
          <w:sz w:val="20"/>
        </w:rPr>
        <w:t>70</w:t>
      </w:r>
      <w:r>
        <w:rPr>
          <w:spacing w:val="-3"/>
          <w:sz w:val="20"/>
        </w:rPr>
        <w:t> </w:t>
      </w:r>
      <w:r>
        <w:rPr>
          <w:sz w:val="20"/>
        </w:rPr>
        <w:t>мл/мин,</w:t>
      </w:r>
      <w:r>
        <w:rPr>
          <w:spacing w:val="-3"/>
          <w:sz w:val="20"/>
        </w:rPr>
        <w:t> </w:t>
      </w:r>
      <w:r>
        <w:rPr>
          <w:sz w:val="20"/>
        </w:rPr>
        <w:t>препарат</w:t>
      </w:r>
      <w:r>
        <w:rPr>
          <w:spacing w:val="-5"/>
          <w:sz w:val="20"/>
        </w:rPr>
        <w:t> </w:t>
      </w:r>
      <w:r>
        <w:rPr>
          <w:sz w:val="20"/>
        </w:rPr>
        <w:t>следует</w:t>
      </w:r>
      <w:r>
        <w:rPr>
          <w:spacing w:val="-5"/>
          <w:sz w:val="20"/>
        </w:rPr>
        <w:t> </w:t>
      </w:r>
      <w:r>
        <w:rPr>
          <w:sz w:val="20"/>
        </w:rPr>
        <w:t>принимать</w:t>
      </w:r>
      <w:r>
        <w:rPr>
          <w:spacing w:val="-4"/>
          <w:sz w:val="20"/>
        </w:rPr>
        <w:t> </w:t>
      </w:r>
      <w:r>
        <w:rPr>
          <w:sz w:val="20"/>
        </w:rPr>
        <w:t>после</w:t>
      </w:r>
      <w:r>
        <w:rPr>
          <w:spacing w:val="-4"/>
          <w:sz w:val="20"/>
        </w:rPr>
        <w:t> </w:t>
      </w:r>
      <w:r>
        <w:rPr>
          <w:sz w:val="20"/>
        </w:rPr>
        <w:t>проведения процедуры диализа</w:t>
      </w:r>
    </w:p>
    <w:p>
      <w:pPr>
        <w:spacing w:line="275" w:lineRule="exact" w:before="0"/>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2"/>
          <w:sz w:val="24"/>
        </w:rPr>
        <w:t>печени</w:t>
      </w:r>
    </w:p>
    <w:p>
      <w:pPr>
        <w:pStyle w:val="BodyText"/>
        <w:ind w:right="2131"/>
      </w:pPr>
      <w:r>
        <w:rPr/>
        <w:t>Пациентам</w:t>
      </w:r>
      <w:r>
        <w:rPr>
          <w:spacing w:val="-5"/>
        </w:rPr>
        <w:t> </w:t>
      </w:r>
      <w:r>
        <w:rPr/>
        <w:t>с</w:t>
      </w:r>
      <w:r>
        <w:rPr>
          <w:spacing w:val="-5"/>
        </w:rPr>
        <w:t> </w:t>
      </w:r>
      <w:r>
        <w:rPr/>
        <w:t>нарушением</w:t>
      </w:r>
      <w:r>
        <w:rPr>
          <w:spacing w:val="-5"/>
        </w:rPr>
        <w:t> </w:t>
      </w:r>
      <w:r>
        <w:rPr/>
        <w:t>функции</w:t>
      </w:r>
      <w:r>
        <w:rPr>
          <w:spacing w:val="-3"/>
        </w:rPr>
        <w:t> </w:t>
      </w:r>
      <w:r>
        <w:rPr/>
        <w:t>печени</w:t>
      </w:r>
      <w:r>
        <w:rPr>
          <w:spacing w:val="-6"/>
        </w:rPr>
        <w:t> </w:t>
      </w:r>
      <w:r>
        <w:rPr/>
        <w:t>коррекции</w:t>
      </w:r>
      <w:r>
        <w:rPr>
          <w:spacing w:val="-6"/>
        </w:rPr>
        <w:t> </w:t>
      </w:r>
      <w:r>
        <w:rPr/>
        <w:t>дозы</w:t>
      </w:r>
      <w:r>
        <w:rPr>
          <w:spacing w:val="-5"/>
        </w:rPr>
        <w:t> </w:t>
      </w:r>
      <w:r>
        <w:rPr/>
        <w:t>не</w:t>
      </w:r>
      <w:r>
        <w:rPr>
          <w:spacing w:val="-5"/>
        </w:rPr>
        <w:t> </w:t>
      </w:r>
      <w:r>
        <w:rPr/>
        <w:t>требуется. </w:t>
      </w:r>
      <w:r>
        <w:rPr>
          <w:spacing w:val="-4"/>
          <w:u w:val="single"/>
        </w:rPr>
        <w:t>Дети</w:t>
      </w:r>
    </w:p>
    <w:p>
      <w:pPr>
        <w:pStyle w:val="BodyText"/>
        <w:ind w:right="242"/>
      </w:pPr>
      <w:r>
        <w:rPr/>
        <w:t>Препарат Периндоприл-СЗ</w:t>
      </w:r>
      <w:r>
        <w:rPr>
          <w:spacing w:val="-1"/>
        </w:rPr>
        <w:t> </w:t>
      </w:r>
      <w:r>
        <w:rPr/>
        <w:t>противопоказан у</w:t>
      </w:r>
      <w:r>
        <w:rPr>
          <w:spacing w:val="-3"/>
        </w:rPr>
        <w:t> </w:t>
      </w:r>
      <w:r>
        <w:rPr/>
        <w:t>детей и подростков</w:t>
      </w:r>
      <w:r>
        <w:rPr>
          <w:spacing w:val="-1"/>
        </w:rPr>
        <w:t> </w:t>
      </w:r>
      <w:r>
        <w:rPr/>
        <w:t>в</w:t>
      </w:r>
      <w:r>
        <w:rPr>
          <w:spacing w:val="-2"/>
        </w:rPr>
        <w:t> </w:t>
      </w:r>
      <w:r>
        <w:rPr/>
        <w:t>возрасте</w:t>
      </w:r>
      <w:r>
        <w:rPr>
          <w:spacing w:val="-2"/>
        </w:rPr>
        <w:t> </w:t>
      </w:r>
      <w:r>
        <w:rPr/>
        <w:t>до</w:t>
      </w:r>
      <w:r>
        <w:rPr>
          <w:spacing w:val="-1"/>
        </w:rPr>
        <w:t> </w:t>
      </w:r>
      <w:r>
        <w:rPr/>
        <w:t>18</w:t>
      </w:r>
      <w:r>
        <w:rPr>
          <w:spacing w:val="-1"/>
        </w:rPr>
        <w:t> </w:t>
      </w:r>
      <w:r>
        <w:rPr/>
        <w:t>лет из-за отсутствия данных об эффективности и безопасности у пациентов данной возрастной группы (см. раздел «Противопоказания»).</w:t>
      </w:r>
    </w:p>
    <w:p>
      <w:pPr>
        <w:pStyle w:val="Heading1"/>
        <w:jc w:val="both"/>
      </w:pPr>
      <w:r>
        <w:rPr/>
        <w:t>Побочное</w:t>
      </w:r>
      <w:r>
        <w:rPr>
          <w:spacing w:val="-2"/>
        </w:rPr>
        <w:t> действие</w:t>
      </w:r>
    </w:p>
    <w:p>
      <w:pPr>
        <w:pStyle w:val="BodyText"/>
        <w:ind w:right="280"/>
      </w:pPr>
      <w:r>
        <w:rPr/>
        <w:t>Профиль безопасности периндоприла соответствует профилю безопасности ингибиторов АПФ.</w:t>
      </w:r>
      <w:r>
        <w:rPr>
          <w:spacing w:val="37"/>
        </w:rPr>
        <w:t> </w:t>
      </w:r>
      <w:r>
        <w:rPr/>
        <w:t>Наиболее</w:t>
      </w:r>
      <w:r>
        <w:rPr>
          <w:spacing w:val="37"/>
        </w:rPr>
        <w:t> </w:t>
      </w:r>
      <w:r>
        <w:rPr/>
        <w:t>частые</w:t>
      </w:r>
      <w:r>
        <w:rPr>
          <w:spacing w:val="36"/>
        </w:rPr>
        <w:t> </w:t>
      </w:r>
      <w:r>
        <w:rPr/>
        <w:t>нежелательные</w:t>
      </w:r>
      <w:r>
        <w:rPr>
          <w:spacing w:val="37"/>
        </w:rPr>
        <w:t> </w:t>
      </w:r>
      <w:r>
        <w:rPr/>
        <w:t>реакции</w:t>
      </w:r>
      <w:r>
        <w:rPr>
          <w:spacing w:val="38"/>
        </w:rPr>
        <w:t> </w:t>
      </w:r>
      <w:r>
        <w:rPr/>
        <w:t>при</w:t>
      </w:r>
      <w:r>
        <w:rPr>
          <w:spacing w:val="39"/>
        </w:rPr>
        <w:t> </w:t>
      </w:r>
      <w:r>
        <w:rPr/>
        <w:t>приеме</w:t>
      </w:r>
      <w:r>
        <w:rPr>
          <w:spacing w:val="36"/>
        </w:rPr>
        <w:t> </w:t>
      </w:r>
      <w:r>
        <w:rPr/>
        <w:t>периндоприла,</w:t>
      </w:r>
      <w:r>
        <w:rPr>
          <w:spacing w:val="38"/>
        </w:rPr>
        <w:t> </w:t>
      </w:r>
      <w:r>
        <w:rPr>
          <w:spacing w:val="-2"/>
        </w:rPr>
        <w:t>отмеченные</w:t>
      </w:r>
    </w:p>
    <w:p>
      <w:pPr>
        <w:pStyle w:val="BodyText"/>
        <w:spacing w:after="0"/>
        <w:sectPr>
          <w:pgSz w:w="11910" w:h="16840"/>
          <w:pgMar w:header="0" w:footer="738" w:top="1040" w:bottom="920" w:left="1700" w:right="566"/>
        </w:sectPr>
      </w:pPr>
    </w:p>
    <w:p>
      <w:pPr>
        <w:pStyle w:val="BodyText"/>
        <w:spacing w:before="78"/>
        <w:ind w:right="281"/>
      </w:pPr>
      <w:r>
        <w:rPr/>
        <w:t>при проведении клинических исследований: головокружение, головная боль, парестезия, вертиго, нарушение зрения, звон в ушах, артериальная гипотензия, кашель, одышка, боль</w:t>
      </w:r>
      <w:r>
        <w:rPr>
          <w:spacing w:val="40"/>
        </w:rPr>
        <w:t> </w:t>
      </w:r>
      <w:r>
        <w:rPr/>
        <w:t>в животе, запор, диарея, дисгевзия (расстройство вкуса), диспепсия, тошнота, рвота, кожный зуд, кожная сыпь, спазмы мышц, астения.</w:t>
      </w:r>
    </w:p>
    <w:p>
      <w:pPr>
        <w:pStyle w:val="BodyText"/>
        <w:ind w:right="279"/>
      </w:pPr>
      <w:r>
        <w:rPr/>
        <w:t>Нежелательные реакции распределены по системно-органным классам</w:t>
      </w:r>
      <w:r>
        <w:rPr>
          <w:spacing w:val="40"/>
        </w:rPr>
        <w:t> </w:t>
      </w:r>
      <w:r>
        <w:rPr/>
        <w:t>с указанием частоты их возникновения согласно рекомендациям Всемирной организацией здравоохранения (ВОЗ):</w:t>
      </w:r>
      <w:r>
        <w:rPr>
          <w:spacing w:val="2"/>
        </w:rPr>
        <w:t> </w:t>
      </w:r>
      <w:r>
        <w:rPr/>
        <w:t>очень</w:t>
      </w:r>
      <w:r>
        <w:rPr>
          <w:spacing w:val="3"/>
        </w:rPr>
        <w:t> </w:t>
      </w:r>
      <w:r>
        <w:rPr/>
        <w:t>часто</w:t>
      </w:r>
      <w:r>
        <w:rPr>
          <w:spacing w:val="2"/>
        </w:rPr>
        <w:t> </w:t>
      </w:r>
      <w:r>
        <w:rPr/>
        <w:t>(</w:t>
      </w:r>
      <w:r>
        <w:rPr>
          <w:color w:val="070000"/>
        </w:rPr>
        <w:t>≥</w:t>
      </w:r>
      <w:r>
        <w:rPr/>
        <w:t>1/10),</w:t>
      </w:r>
      <w:r>
        <w:rPr>
          <w:spacing w:val="2"/>
        </w:rPr>
        <w:t> </w:t>
      </w:r>
      <w:r>
        <w:rPr/>
        <w:t>часто</w:t>
      </w:r>
      <w:r>
        <w:rPr>
          <w:spacing w:val="2"/>
        </w:rPr>
        <w:t> </w:t>
      </w:r>
      <w:r>
        <w:rPr/>
        <w:t>(</w:t>
      </w:r>
      <w:r>
        <w:rPr>
          <w:color w:val="070000"/>
        </w:rPr>
        <w:t>≥</w:t>
      </w:r>
      <w:r>
        <w:rPr/>
        <w:t>1/100,</w:t>
      </w:r>
      <w:r>
        <w:rPr>
          <w:spacing w:val="2"/>
        </w:rPr>
        <w:t> </w:t>
      </w:r>
      <w:r>
        <w:rPr/>
        <w:t>но</w:t>
      </w:r>
      <w:r>
        <w:rPr>
          <w:spacing w:val="2"/>
        </w:rPr>
        <w:t> </w:t>
      </w:r>
      <w:r>
        <w:rPr/>
        <w:t>&lt;1/10),</w:t>
      </w:r>
      <w:r>
        <w:rPr>
          <w:spacing w:val="1"/>
        </w:rPr>
        <w:t> </w:t>
      </w:r>
      <w:r>
        <w:rPr/>
        <w:t>нечасто</w:t>
      </w:r>
      <w:r>
        <w:rPr>
          <w:spacing w:val="2"/>
        </w:rPr>
        <w:t> </w:t>
      </w:r>
      <w:r>
        <w:rPr/>
        <w:t>(</w:t>
      </w:r>
      <w:r>
        <w:rPr>
          <w:color w:val="070000"/>
        </w:rPr>
        <w:t>≥</w:t>
      </w:r>
      <w:r>
        <w:rPr/>
        <w:t>1/1000,</w:t>
      </w:r>
      <w:r>
        <w:rPr>
          <w:spacing w:val="2"/>
        </w:rPr>
        <w:t> </w:t>
      </w:r>
      <w:r>
        <w:rPr>
          <w:spacing w:val="-5"/>
        </w:rPr>
        <w:t>но</w:t>
      </w:r>
    </w:p>
    <w:p>
      <w:pPr>
        <w:pStyle w:val="BodyText"/>
        <w:ind w:right="280"/>
      </w:pPr>
      <w:r>
        <w:rPr/>
        <w:t>&lt;1/100), редко (</w:t>
      </w:r>
      <w:r>
        <w:rPr>
          <w:color w:val="070000"/>
        </w:rPr>
        <w:t>≥</w:t>
      </w:r>
      <w:r>
        <w:rPr/>
        <w:t>1/10000, но &lt;1/1000), очень редко (&lt;1/10000), частота неизвестна (на основании имеющихся данных оценить невозможно).</w:t>
      </w:r>
    </w:p>
    <w:p>
      <w:pPr>
        <w:pStyle w:val="BodyText"/>
        <w:spacing w:before="6"/>
        <w:ind w:left="0"/>
        <w:jc w:val="left"/>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1474"/>
        <w:gridCol w:w="5194"/>
      </w:tblGrid>
      <w:tr>
        <w:trPr>
          <w:trHeight w:val="609" w:hRule="atLeast"/>
        </w:trPr>
        <w:tc>
          <w:tcPr>
            <w:tcW w:w="2592" w:type="dxa"/>
          </w:tcPr>
          <w:p>
            <w:pPr>
              <w:pStyle w:val="TableParagraph"/>
              <w:ind w:left="991" w:right="104" w:hanging="812"/>
              <w:rPr>
                <w:b/>
                <w:sz w:val="24"/>
              </w:rPr>
            </w:pPr>
            <w:r>
              <w:rPr>
                <w:b/>
                <w:spacing w:val="-2"/>
                <w:sz w:val="24"/>
              </w:rPr>
              <w:t>Системно-органный класс</w:t>
            </w:r>
          </w:p>
        </w:tc>
        <w:tc>
          <w:tcPr>
            <w:tcW w:w="1474" w:type="dxa"/>
          </w:tcPr>
          <w:p>
            <w:pPr>
              <w:pStyle w:val="TableParagraph"/>
              <w:ind w:left="6" w:right="5"/>
              <w:jc w:val="center"/>
              <w:rPr>
                <w:b/>
                <w:sz w:val="24"/>
              </w:rPr>
            </w:pPr>
            <w:r>
              <w:rPr>
                <w:b/>
                <w:spacing w:val="-2"/>
                <w:sz w:val="24"/>
              </w:rPr>
              <w:t>Частота</w:t>
            </w:r>
          </w:p>
        </w:tc>
        <w:tc>
          <w:tcPr>
            <w:tcW w:w="5194" w:type="dxa"/>
          </w:tcPr>
          <w:p>
            <w:pPr>
              <w:pStyle w:val="TableParagraph"/>
              <w:ind w:left="1261"/>
              <w:rPr>
                <w:b/>
                <w:sz w:val="24"/>
              </w:rPr>
            </w:pPr>
            <w:r>
              <w:rPr>
                <w:b/>
                <w:sz w:val="24"/>
              </w:rPr>
              <w:t>Нежелательная</w:t>
            </w:r>
            <w:r>
              <w:rPr>
                <w:b/>
                <w:spacing w:val="-6"/>
                <w:sz w:val="24"/>
              </w:rPr>
              <w:t> </w:t>
            </w:r>
            <w:r>
              <w:rPr>
                <w:b/>
                <w:spacing w:val="-2"/>
                <w:sz w:val="24"/>
              </w:rPr>
              <w:t>реакция</w:t>
            </w:r>
          </w:p>
        </w:tc>
      </w:tr>
      <w:tr>
        <w:trPr>
          <w:trHeight w:val="330" w:hRule="atLeast"/>
        </w:trPr>
        <w:tc>
          <w:tcPr>
            <w:tcW w:w="2592" w:type="dxa"/>
            <w:vMerge w:val="restart"/>
          </w:tcPr>
          <w:p>
            <w:pPr>
              <w:pStyle w:val="TableParagraph"/>
              <w:ind w:left="62" w:right="50"/>
              <w:jc w:val="both"/>
              <w:rPr>
                <w:sz w:val="24"/>
              </w:rPr>
            </w:pPr>
            <w:r>
              <w:rPr>
                <w:sz w:val="24"/>
              </w:rPr>
              <w:t>Нарушения со </w:t>
            </w:r>
            <w:r>
              <w:rPr>
                <w:sz w:val="24"/>
              </w:rPr>
              <w:t>стороны крови</w:t>
            </w:r>
            <w:r>
              <w:rPr>
                <w:spacing w:val="-6"/>
                <w:sz w:val="24"/>
              </w:rPr>
              <w:t> </w:t>
            </w:r>
            <w:r>
              <w:rPr>
                <w:sz w:val="24"/>
              </w:rPr>
              <w:t>и</w:t>
            </w:r>
            <w:r>
              <w:rPr>
                <w:spacing w:val="-6"/>
                <w:sz w:val="24"/>
              </w:rPr>
              <w:t> </w:t>
            </w:r>
            <w:r>
              <w:rPr>
                <w:sz w:val="24"/>
              </w:rPr>
              <w:t>лимфатической </w:t>
            </w:r>
            <w:r>
              <w:rPr>
                <w:spacing w:val="-2"/>
                <w:sz w:val="24"/>
              </w:rPr>
              <w:t>системы</w:t>
            </w:r>
          </w:p>
        </w:tc>
        <w:tc>
          <w:tcPr>
            <w:tcW w:w="1474" w:type="dxa"/>
          </w:tcPr>
          <w:p>
            <w:pPr>
              <w:pStyle w:val="TableParagraph"/>
              <w:ind w:left="6" w:right="2"/>
              <w:jc w:val="center"/>
              <w:rPr>
                <w:sz w:val="24"/>
              </w:rPr>
            </w:pPr>
            <w:r>
              <w:rPr>
                <w:spacing w:val="-2"/>
                <w:sz w:val="24"/>
              </w:rPr>
              <w:t>нечасто*</w:t>
            </w:r>
          </w:p>
        </w:tc>
        <w:tc>
          <w:tcPr>
            <w:tcW w:w="5194" w:type="dxa"/>
          </w:tcPr>
          <w:p>
            <w:pPr>
              <w:pStyle w:val="TableParagraph"/>
              <w:rPr>
                <w:sz w:val="24"/>
              </w:rPr>
            </w:pPr>
            <w:r>
              <w:rPr>
                <w:spacing w:val="-2"/>
                <w:sz w:val="24"/>
              </w:rPr>
              <w:t>эозинофилия</w:t>
            </w:r>
          </w:p>
        </w:tc>
      </w:tr>
      <w:tr>
        <w:trPr>
          <w:trHeight w:val="1713" w:hRule="atLeast"/>
        </w:trPr>
        <w:tc>
          <w:tcPr>
            <w:tcW w:w="2592" w:type="dxa"/>
            <w:vMerge/>
            <w:tcBorders>
              <w:top w:val="nil"/>
            </w:tcBorders>
          </w:tcPr>
          <w:p>
            <w:pPr>
              <w:rPr>
                <w:sz w:val="2"/>
                <w:szCs w:val="2"/>
              </w:rPr>
            </w:pPr>
          </w:p>
        </w:tc>
        <w:tc>
          <w:tcPr>
            <w:tcW w:w="1474" w:type="dxa"/>
          </w:tcPr>
          <w:p>
            <w:pPr>
              <w:pStyle w:val="TableParagraph"/>
              <w:ind w:left="6"/>
              <w:jc w:val="center"/>
              <w:rPr>
                <w:sz w:val="24"/>
              </w:rPr>
            </w:pPr>
            <w:r>
              <w:rPr>
                <w:sz w:val="24"/>
              </w:rPr>
              <w:t>очень</w:t>
            </w:r>
            <w:r>
              <w:rPr>
                <w:spacing w:val="-3"/>
                <w:sz w:val="24"/>
              </w:rPr>
              <w:t> </w:t>
            </w:r>
            <w:r>
              <w:rPr>
                <w:spacing w:val="-2"/>
                <w:sz w:val="24"/>
              </w:rPr>
              <w:t>редко</w:t>
            </w:r>
          </w:p>
        </w:tc>
        <w:tc>
          <w:tcPr>
            <w:tcW w:w="5194" w:type="dxa"/>
          </w:tcPr>
          <w:p>
            <w:pPr>
              <w:pStyle w:val="TableParagraph"/>
              <w:tabs>
                <w:tab w:pos="1381" w:val="left" w:leader="none"/>
                <w:tab w:pos="1631" w:val="left" w:leader="none"/>
                <w:tab w:pos="1739" w:val="left" w:leader="none"/>
                <w:tab w:pos="1789" w:val="left" w:leader="none"/>
                <w:tab w:pos="1842" w:val="left" w:leader="none"/>
                <w:tab w:pos="2279" w:val="left" w:leader="none"/>
                <w:tab w:pos="2394" w:val="left" w:leader="none"/>
                <w:tab w:pos="3243" w:val="left" w:leader="none"/>
                <w:tab w:pos="3870" w:val="left" w:leader="none"/>
                <w:tab w:pos="4134" w:val="left" w:leader="none"/>
                <w:tab w:pos="5010" w:val="left" w:leader="none"/>
              </w:tabs>
              <w:ind w:right="46"/>
              <w:rPr>
                <w:sz w:val="24"/>
              </w:rPr>
            </w:pPr>
            <w:r>
              <w:rPr>
                <w:spacing w:val="-2"/>
                <w:sz w:val="24"/>
              </w:rPr>
              <w:t>агранулоцитоз</w:t>
            </w:r>
            <w:r>
              <w:rPr>
                <w:sz w:val="24"/>
              </w:rPr>
              <w:tab/>
              <w:tab/>
              <w:tab/>
            </w:r>
            <w:r>
              <w:rPr>
                <w:spacing w:val="-4"/>
                <w:sz w:val="24"/>
              </w:rPr>
              <w:t>или</w:t>
            </w:r>
            <w:r>
              <w:rPr>
                <w:sz w:val="24"/>
              </w:rPr>
              <w:tab/>
              <w:tab/>
            </w:r>
            <w:r>
              <w:rPr>
                <w:spacing w:val="-2"/>
                <w:sz w:val="24"/>
              </w:rPr>
              <w:t>панцитопения,</w:t>
            </w:r>
            <w:r>
              <w:rPr>
                <w:sz w:val="24"/>
              </w:rPr>
              <w:tab/>
            </w:r>
            <w:r>
              <w:rPr>
                <w:spacing w:val="-2"/>
                <w:sz w:val="24"/>
              </w:rPr>
              <w:t>снижение гемоглобина</w:t>
            </w:r>
            <w:r>
              <w:rPr>
                <w:sz w:val="24"/>
              </w:rPr>
              <w:tab/>
              <w:tab/>
            </w:r>
            <w:r>
              <w:rPr>
                <w:spacing w:val="-4"/>
                <w:sz w:val="24"/>
              </w:rPr>
              <w:t>или</w:t>
            </w:r>
            <w:r>
              <w:rPr>
                <w:sz w:val="24"/>
              </w:rPr>
              <w:tab/>
            </w:r>
            <w:r>
              <w:rPr>
                <w:spacing w:val="-2"/>
                <w:sz w:val="24"/>
              </w:rPr>
              <w:t>гематокрита,</w:t>
            </w:r>
            <w:r>
              <w:rPr>
                <w:sz w:val="24"/>
              </w:rPr>
              <w:tab/>
            </w:r>
            <w:r>
              <w:rPr>
                <w:spacing w:val="-2"/>
                <w:sz w:val="24"/>
              </w:rPr>
              <w:t>лейкопения/ нейтропения,</w:t>
            </w:r>
            <w:r>
              <w:rPr>
                <w:sz w:val="24"/>
              </w:rPr>
              <w:tab/>
              <w:tab/>
              <w:tab/>
              <w:tab/>
            </w:r>
            <w:r>
              <w:rPr>
                <w:spacing w:val="-2"/>
                <w:sz w:val="24"/>
              </w:rPr>
              <w:t>гемолитическая</w:t>
            </w:r>
            <w:r>
              <w:rPr>
                <w:sz w:val="24"/>
              </w:rPr>
              <w:tab/>
            </w:r>
            <w:r>
              <w:rPr>
                <w:spacing w:val="-59"/>
                <w:sz w:val="24"/>
              </w:rPr>
              <w:t> </w:t>
            </w:r>
            <w:r>
              <w:rPr>
                <w:spacing w:val="-2"/>
                <w:sz w:val="24"/>
              </w:rPr>
              <w:t>анемия</w:t>
            </w:r>
            <w:r>
              <w:rPr>
                <w:sz w:val="24"/>
              </w:rPr>
              <w:tab/>
            </w:r>
            <w:r>
              <w:rPr>
                <w:spacing w:val="-10"/>
                <w:sz w:val="24"/>
              </w:rPr>
              <w:t>у </w:t>
            </w:r>
            <w:r>
              <w:rPr>
                <w:spacing w:val="-2"/>
                <w:sz w:val="24"/>
              </w:rPr>
              <w:t>пациентов</w:t>
            </w:r>
            <w:r>
              <w:rPr>
                <w:sz w:val="24"/>
              </w:rPr>
              <w:tab/>
            </w:r>
            <w:r>
              <w:rPr>
                <w:spacing w:val="-10"/>
                <w:sz w:val="24"/>
              </w:rPr>
              <w:t>с</w:t>
            </w:r>
            <w:r>
              <w:rPr>
                <w:sz w:val="24"/>
              </w:rPr>
              <w:tab/>
              <w:tab/>
            </w:r>
            <w:r>
              <w:rPr>
                <w:spacing w:val="-2"/>
                <w:sz w:val="24"/>
              </w:rPr>
              <w:t>врожденной</w:t>
            </w:r>
            <w:r>
              <w:rPr>
                <w:sz w:val="24"/>
              </w:rPr>
              <w:tab/>
            </w:r>
            <w:r>
              <w:rPr>
                <w:spacing w:val="-2"/>
                <w:sz w:val="24"/>
              </w:rPr>
              <w:t>недостаточностью глюкозо-6-фосфатдегидрогеназы, тромбоцитопения</w:t>
            </w:r>
          </w:p>
        </w:tc>
      </w:tr>
      <w:tr>
        <w:trPr>
          <w:trHeight w:val="882" w:hRule="atLeast"/>
        </w:trPr>
        <w:tc>
          <w:tcPr>
            <w:tcW w:w="2592" w:type="dxa"/>
          </w:tcPr>
          <w:p>
            <w:pPr>
              <w:pStyle w:val="TableParagraph"/>
              <w:ind w:left="62" w:right="104"/>
              <w:rPr>
                <w:sz w:val="24"/>
              </w:rPr>
            </w:pPr>
            <w:r>
              <w:rPr>
                <w:spacing w:val="-2"/>
                <w:sz w:val="24"/>
              </w:rPr>
              <w:t>Нарушения </w:t>
            </w:r>
            <w:r>
              <w:rPr>
                <w:sz w:val="24"/>
              </w:rPr>
              <w:t>метаболизма</w:t>
            </w:r>
            <w:r>
              <w:rPr>
                <w:spacing w:val="-15"/>
                <w:sz w:val="24"/>
              </w:rPr>
              <w:t> </w:t>
            </w:r>
            <w:r>
              <w:rPr>
                <w:sz w:val="24"/>
              </w:rPr>
              <w:t>и</w:t>
            </w:r>
            <w:r>
              <w:rPr>
                <w:spacing w:val="-15"/>
                <w:sz w:val="24"/>
              </w:rPr>
              <w:t> </w:t>
            </w:r>
            <w:r>
              <w:rPr>
                <w:sz w:val="24"/>
              </w:rPr>
              <w:t>питания</w:t>
            </w:r>
          </w:p>
        </w:tc>
        <w:tc>
          <w:tcPr>
            <w:tcW w:w="1474" w:type="dxa"/>
          </w:tcPr>
          <w:p>
            <w:pPr>
              <w:pStyle w:val="TableParagraph"/>
              <w:ind w:left="6" w:right="2"/>
              <w:jc w:val="center"/>
              <w:rPr>
                <w:sz w:val="24"/>
              </w:rPr>
            </w:pPr>
            <w:r>
              <w:rPr>
                <w:spacing w:val="-2"/>
                <w:sz w:val="24"/>
              </w:rPr>
              <w:t>нечасто*</w:t>
            </w:r>
          </w:p>
        </w:tc>
        <w:tc>
          <w:tcPr>
            <w:tcW w:w="5194" w:type="dxa"/>
          </w:tcPr>
          <w:p>
            <w:pPr>
              <w:pStyle w:val="TableParagraph"/>
              <w:ind w:right="50"/>
              <w:jc w:val="both"/>
              <w:rPr>
                <w:sz w:val="24"/>
              </w:rPr>
            </w:pPr>
            <w:r>
              <w:rPr>
                <w:sz w:val="24"/>
              </w:rPr>
              <w:t>гипогликемия, гиперкалиемия (обратимая при отмене препарата) (см. раздел «Особые указания»), гипонатриемия</w:t>
            </w:r>
          </w:p>
        </w:tc>
      </w:tr>
      <w:tr>
        <w:trPr>
          <w:trHeight w:val="609" w:hRule="atLeast"/>
        </w:trPr>
        <w:tc>
          <w:tcPr>
            <w:tcW w:w="2592" w:type="dxa"/>
          </w:tcPr>
          <w:p>
            <w:pPr>
              <w:pStyle w:val="TableParagraph"/>
              <w:ind w:left="62" w:right="104"/>
              <w:rPr>
                <w:sz w:val="24"/>
              </w:rPr>
            </w:pPr>
            <w:r>
              <w:rPr>
                <w:spacing w:val="-2"/>
                <w:sz w:val="24"/>
              </w:rPr>
              <w:t>Психические нарушения</w:t>
            </w:r>
          </w:p>
        </w:tc>
        <w:tc>
          <w:tcPr>
            <w:tcW w:w="1474" w:type="dxa"/>
          </w:tcPr>
          <w:p>
            <w:pPr>
              <w:pStyle w:val="TableParagraph"/>
              <w:ind w:left="6" w:right="2"/>
              <w:jc w:val="center"/>
              <w:rPr>
                <w:sz w:val="24"/>
              </w:rPr>
            </w:pPr>
            <w:r>
              <w:rPr>
                <w:spacing w:val="-2"/>
                <w:sz w:val="24"/>
              </w:rPr>
              <w:t>нечасто</w:t>
            </w:r>
          </w:p>
        </w:tc>
        <w:tc>
          <w:tcPr>
            <w:tcW w:w="5194" w:type="dxa"/>
          </w:tcPr>
          <w:p>
            <w:pPr>
              <w:pStyle w:val="TableParagraph"/>
              <w:rPr>
                <w:sz w:val="24"/>
              </w:rPr>
            </w:pPr>
            <w:r>
              <w:rPr>
                <w:sz w:val="24"/>
              </w:rPr>
              <w:t>лабильность</w:t>
            </w:r>
            <w:r>
              <w:rPr>
                <w:spacing w:val="-3"/>
                <w:sz w:val="24"/>
              </w:rPr>
              <w:t> </w:t>
            </w:r>
            <w:r>
              <w:rPr>
                <w:sz w:val="24"/>
              </w:rPr>
              <w:t>настроения,</w:t>
            </w:r>
            <w:r>
              <w:rPr>
                <w:spacing w:val="-2"/>
                <w:sz w:val="24"/>
              </w:rPr>
              <w:t> </w:t>
            </w:r>
            <w:r>
              <w:rPr>
                <w:sz w:val="24"/>
              </w:rPr>
              <w:t>нарушение</w:t>
            </w:r>
            <w:r>
              <w:rPr>
                <w:spacing w:val="-2"/>
                <w:sz w:val="24"/>
              </w:rPr>
              <w:t> </w:t>
            </w:r>
            <w:r>
              <w:rPr>
                <w:spacing w:val="-5"/>
                <w:sz w:val="24"/>
              </w:rPr>
              <w:t>сна</w:t>
            </w:r>
          </w:p>
        </w:tc>
      </w:tr>
      <w:tr>
        <w:trPr>
          <w:trHeight w:val="606" w:hRule="atLeast"/>
        </w:trPr>
        <w:tc>
          <w:tcPr>
            <w:tcW w:w="2592" w:type="dxa"/>
            <w:vMerge w:val="restart"/>
          </w:tcPr>
          <w:p>
            <w:pPr>
              <w:pStyle w:val="TableParagraph"/>
              <w:ind w:left="62" w:right="50"/>
              <w:rPr>
                <w:sz w:val="24"/>
              </w:rPr>
            </w:pPr>
            <w:r>
              <w:rPr>
                <w:sz w:val="24"/>
              </w:rPr>
              <w:t>Нарушения</w:t>
            </w:r>
            <w:r>
              <w:rPr>
                <w:spacing w:val="21"/>
                <w:sz w:val="24"/>
              </w:rPr>
              <w:t> </w:t>
            </w:r>
            <w:r>
              <w:rPr>
                <w:sz w:val="24"/>
              </w:rPr>
              <w:t>со</w:t>
            </w:r>
            <w:r>
              <w:rPr>
                <w:spacing w:val="21"/>
                <w:sz w:val="24"/>
              </w:rPr>
              <w:t> </w:t>
            </w:r>
            <w:r>
              <w:rPr>
                <w:sz w:val="24"/>
              </w:rPr>
              <w:t>стороны нервной системы</w:t>
            </w:r>
          </w:p>
        </w:tc>
        <w:tc>
          <w:tcPr>
            <w:tcW w:w="1474" w:type="dxa"/>
          </w:tcPr>
          <w:p>
            <w:pPr>
              <w:pStyle w:val="TableParagraph"/>
              <w:ind w:left="6" w:right="2"/>
              <w:jc w:val="center"/>
              <w:rPr>
                <w:sz w:val="24"/>
              </w:rPr>
            </w:pPr>
            <w:r>
              <w:rPr>
                <w:spacing w:val="-4"/>
                <w:sz w:val="24"/>
              </w:rPr>
              <w:t>часто</w:t>
            </w:r>
          </w:p>
        </w:tc>
        <w:tc>
          <w:tcPr>
            <w:tcW w:w="5194" w:type="dxa"/>
          </w:tcPr>
          <w:p>
            <w:pPr>
              <w:pStyle w:val="TableParagraph"/>
              <w:tabs>
                <w:tab w:pos="2041" w:val="left" w:leader="none"/>
                <w:tab w:pos="3191" w:val="left" w:leader="none"/>
                <w:tab w:pos="3959" w:val="left" w:leader="none"/>
              </w:tabs>
              <w:ind w:right="51"/>
              <w:rPr>
                <w:sz w:val="24"/>
              </w:rPr>
            </w:pPr>
            <w:r>
              <w:rPr>
                <w:spacing w:val="-2"/>
                <w:sz w:val="24"/>
              </w:rPr>
              <w:t>головокружение,</w:t>
            </w:r>
            <w:r>
              <w:rPr>
                <w:sz w:val="24"/>
              </w:rPr>
              <w:tab/>
            </w:r>
            <w:r>
              <w:rPr>
                <w:spacing w:val="-2"/>
                <w:sz w:val="24"/>
              </w:rPr>
              <w:t>головная</w:t>
            </w:r>
            <w:r>
              <w:rPr>
                <w:sz w:val="24"/>
              </w:rPr>
              <w:tab/>
            </w:r>
            <w:r>
              <w:rPr>
                <w:spacing w:val="-2"/>
                <w:sz w:val="24"/>
              </w:rPr>
              <w:t>боль,</w:t>
            </w:r>
            <w:r>
              <w:rPr>
                <w:sz w:val="24"/>
              </w:rPr>
              <w:tab/>
            </w:r>
            <w:r>
              <w:rPr>
                <w:spacing w:val="-2"/>
                <w:sz w:val="24"/>
              </w:rPr>
              <w:t>парестезия, вертиго</w:t>
            </w:r>
          </w:p>
        </w:tc>
      </w:tr>
      <w:tr>
        <w:trPr>
          <w:trHeight w:val="333" w:hRule="atLeast"/>
        </w:trPr>
        <w:tc>
          <w:tcPr>
            <w:tcW w:w="2592" w:type="dxa"/>
            <w:vMerge/>
            <w:tcBorders>
              <w:top w:val="nil"/>
            </w:tcBorders>
          </w:tcPr>
          <w:p>
            <w:pPr>
              <w:rPr>
                <w:sz w:val="2"/>
                <w:szCs w:val="2"/>
              </w:rPr>
            </w:pPr>
          </w:p>
        </w:tc>
        <w:tc>
          <w:tcPr>
            <w:tcW w:w="1474" w:type="dxa"/>
          </w:tcPr>
          <w:p>
            <w:pPr>
              <w:pStyle w:val="TableParagraph"/>
              <w:ind w:left="6" w:right="2"/>
              <w:jc w:val="center"/>
              <w:rPr>
                <w:sz w:val="24"/>
              </w:rPr>
            </w:pPr>
            <w:r>
              <w:rPr>
                <w:spacing w:val="-2"/>
                <w:sz w:val="24"/>
              </w:rPr>
              <w:t>нечасто*</w:t>
            </w:r>
          </w:p>
        </w:tc>
        <w:tc>
          <w:tcPr>
            <w:tcW w:w="5194" w:type="dxa"/>
          </w:tcPr>
          <w:p>
            <w:pPr>
              <w:pStyle w:val="TableParagraph"/>
              <w:rPr>
                <w:sz w:val="24"/>
              </w:rPr>
            </w:pPr>
            <w:r>
              <w:rPr>
                <w:sz w:val="24"/>
              </w:rPr>
              <w:t>сонливость,</w:t>
            </w:r>
            <w:r>
              <w:rPr>
                <w:spacing w:val="-2"/>
                <w:sz w:val="24"/>
              </w:rPr>
              <w:t> обморок</w:t>
            </w:r>
          </w:p>
        </w:tc>
      </w:tr>
      <w:tr>
        <w:trPr>
          <w:trHeight w:val="330" w:hRule="atLeast"/>
        </w:trPr>
        <w:tc>
          <w:tcPr>
            <w:tcW w:w="2592" w:type="dxa"/>
            <w:vMerge/>
            <w:tcBorders>
              <w:top w:val="nil"/>
            </w:tcBorders>
          </w:tcPr>
          <w:p>
            <w:pPr>
              <w:rPr>
                <w:sz w:val="2"/>
                <w:szCs w:val="2"/>
              </w:rPr>
            </w:pPr>
          </w:p>
        </w:tc>
        <w:tc>
          <w:tcPr>
            <w:tcW w:w="1474" w:type="dxa"/>
          </w:tcPr>
          <w:p>
            <w:pPr>
              <w:pStyle w:val="TableParagraph"/>
              <w:ind w:left="6"/>
              <w:jc w:val="center"/>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z w:val="24"/>
              </w:rPr>
              <w:t>спутанность </w:t>
            </w:r>
            <w:r>
              <w:rPr>
                <w:spacing w:val="-2"/>
                <w:sz w:val="24"/>
              </w:rPr>
              <w:t>сознания</w:t>
            </w:r>
          </w:p>
        </w:tc>
      </w:tr>
      <w:tr>
        <w:trPr>
          <w:trHeight w:val="609" w:hRule="atLeast"/>
        </w:trPr>
        <w:tc>
          <w:tcPr>
            <w:tcW w:w="2592" w:type="dxa"/>
          </w:tcPr>
          <w:p>
            <w:pPr>
              <w:pStyle w:val="TableParagraph"/>
              <w:ind w:left="62" w:right="50"/>
              <w:rPr>
                <w:sz w:val="24"/>
              </w:rPr>
            </w:pPr>
            <w:r>
              <w:rPr>
                <w:sz w:val="24"/>
              </w:rPr>
              <w:t>Нарушения</w:t>
            </w:r>
            <w:r>
              <w:rPr>
                <w:spacing w:val="21"/>
                <w:sz w:val="24"/>
              </w:rPr>
              <w:t> </w:t>
            </w:r>
            <w:r>
              <w:rPr>
                <w:sz w:val="24"/>
              </w:rPr>
              <w:t>со</w:t>
            </w:r>
            <w:r>
              <w:rPr>
                <w:spacing w:val="21"/>
                <w:sz w:val="24"/>
              </w:rPr>
              <w:t> </w:t>
            </w:r>
            <w:r>
              <w:rPr>
                <w:sz w:val="24"/>
              </w:rPr>
              <w:t>стороны органа зрения</w:t>
            </w:r>
          </w:p>
        </w:tc>
        <w:tc>
          <w:tcPr>
            <w:tcW w:w="1474" w:type="dxa"/>
          </w:tcPr>
          <w:p>
            <w:pPr>
              <w:pStyle w:val="TableParagraph"/>
              <w:ind w:left="6" w:right="2"/>
              <w:jc w:val="center"/>
              <w:rPr>
                <w:sz w:val="24"/>
              </w:rPr>
            </w:pPr>
            <w:r>
              <w:rPr>
                <w:spacing w:val="-4"/>
                <w:sz w:val="24"/>
              </w:rPr>
              <w:t>часто</w:t>
            </w:r>
          </w:p>
        </w:tc>
        <w:tc>
          <w:tcPr>
            <w:tcW w:w="5194" w:type="dxa"/>
          </w:tcPr>
          <w:p>
            <w:pPr>
              <w:pStyle w:val="TableParagraph"/>
              <w:rPr>
                <w:sz w:val="24"/>
              </w:rPr>
            </w:pPr>
            <w:r>
              <w:rPr>
                <w:sz w:val="24"/>
              </w:rPr>
              <w:t>нарушение</w:t>
            </w:r>
            <w:r>
              <w:rPr>
                <w:spacing w:val="-1"/>
                <w:sz w:val="24"/>
              </w:rPr>
              <w:t> </w:t>
            </w:r>
            <w:r>
              <w:rPr>
                <w:spacing w:val="-2"/>
                <w:sz w:val="24"/>
              </w:rPr>
              <w:t>зрения</w:t>
            </w:r>
          </w:p>
        </w:tc>
      </w:tr>
      <w:tr>
        <w:trPr>
          <w:trHeight w:val="882" w:hRule="atLeast"/>
        </w:trPr>
        <w:tc>
          <w:tcPr>
            <w:tcW w:w="2592" w:type="dxa"/>
          </w:tcPr>
          <w:p>
            <w:pPr>
              <w:pStyle w:val="TableParagraph"/>
              <w:ind w:left="62" w:right="50"/>
              <w:jc w:val="both"/>
              <w:rPr>
                <w:sz w:val="24"/>
              </w:rPr>
            </w:pPr>
            <w:r>
              <w:rPr>
                <w:sz w:val="24"/>
              </w:rPr>
              <w:t>Нарушения со </w:t>
            </w:r>
            <w:r>
              <w:rPr>
                <w:sz w:val="24"/>
              </w:rPr>
              <w:t>стороны органа слуха и </w:t>
            </w:r>
            <w:r>
              <w:rPr>
                <w:spacing w:val="-2"/>
                <w:sz w:val="24"/>
              </w:rPr>
              <w:t>лабиринта</w:t>
            </w:r>
          </w:p>
        </w:tc>
        <w:tc>
          <w:tcPr>
            <w:tcW w:w="1474" w:type="dxa"/>
          </w:tcPr>
          <w:p>
            <w:pPr>
              <w:pStyle w:val="TableParagraph"/>
              <w:ind w:left="6" w:right="2"/>
              <w:jc w:val="center"/>
              <w:rPr>
                <w:sz w:val="24"/>
              </w:rPr>
            </w:pPr>
            <w:r>
              <w:rPr>
                <w:spacing w:val="-4"/>
                <w:sz w:val="24"/>
              </w:rPr>
              <w:t>часто</w:t>
            </w:r>
          </w:p>
        </w:tc>
        <w:tc>
          <w:tcPr>
            <w:tcW w:w="5194" w:type="dxa"/>
          </w:tcPr>
          <w:p>
            <w:pPr>
              <w:pStyle w:val="TableParagraph"/>
              <w:rPr>
                <w:sz w:val="24"/>
              </w:rPr>
            </w:pPr>
            <w:r>
              <w:rPr>
                <w:sz w:val="24"/>
              </w:rPr>
              <w:t>звон</w:t>
            </w:r>
            <w:r>
              <w:rPr>
                <w:spacing w:val="-2"/>
                <w:sz w:val="24"/>
              </w:rPr>
              <w:t> </w:t>
            </w:r>
            <w:r>
              <w:rPr>
                <w:sz w:val="24"/>
              </w:rPr>
              <w:t>в</w:t>
            </w:r>
            <w:r>
              <w:rPr>
                <w:spacing w:val="-1"/>
                <w:sz w:val="24"/>
              </w:rPr>
              <w:t> </w:t>
            </w:r>
            <w:r>
              <w:rPr>
                <w:spacing w:val="-4"/>
                <w:sz w:val="24"/>
              </w:rPr>
              <w:t>ушах</w:t>
            </w:r>
          </w:p>
        </w:tc>
      </w:tr>
      <w:tr>
        <w:trPr>
          <w:trHeight w:val="333" w:hRule="atLeast"/>
        </w:trPr>
        <w:tc>
          <w:tcPr>
            <w:tcW w:w="2592" w:type="dxa"/>
            <w:vMerge w:val="restart"/>
          </w:tcPr>
          <w:p>
            <w:pPr>
              <w:pStyle w:val="TableParagraph"/>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сердца</w:t>
            </w:r>
          </w:p>
        </w:tc>
        <w:tc>
          <w:tcPr>
            <w:tcW w:w="1474" w:type="dxa"/>
          </w:tcPr>
          <w:p>
            <w:pPr>
              <w:pStyle w:val="TableParagraph"/>
              <w:ind w:left="6" w:right="2"/>
              <w:jc w:val="center"/>
              <w:rPr>
                <w:sz w:val="24"/>
              </w:rPr>
            </w:pPr>
            <w:r>
              <w:rPr>
                <w:spacing w:val="-2"/>
                <w:sz w:val="24"/>
              </w:rPr>
              <w:t>нечасто*</w:t>
            </w:r>
          </w:p>
        </w:tc>
        <w:tc>
          <w:tcPr>
            <w:tcW w:w="5194" w:type="dxa"/>
          </w:tcPr>
          <w:p>
            <w:pPr>
              <w:pStyle w:val="TableParagraph"/>
              <w:rPr>
                <w:sz w:val="24"/>
              </w:rPr>
            </w:pPr>
            <w:r>
              <w:rPr>
                <w:sz w:val="24"/>
              </w:rPr>
              <w:t>ощущение</w:t>
            </w:r>
            <w:r>
              <w:rPr>
                <w:spacing w:val="-2"/>
                <w:sz w:val="24"/>
              </w:rPr>
              <w:t> </w:t>
            </w:r>
            <w:r>
              <w:rPr>
                <w:sz w:val="24"/>
              </w:rPr>
              <w:t>сердцебиения,</w:t>
            </w:r>
            <w:r>
              <w:rPr>
                <w:spacing w:val="-1"/>
                <w:sz w:val="24"/>
              </w:rPr>
              <w:t> </w:t>
            </w:r>
            <w:r>
              <w:rPr>
                <w:spacing w:val="-2"/>
                <w:sz w:val="24"/>
              </w:rPr>
              <w:t>тахикардия</w:t>
            </w:r>
          </w:p>
        </w:tc>
      </w:tr>
      <w:tr>
        <w:trPr>
          <w:trHeight w:val="1158" w:hRule="atLeast"/>
        </w:trPr>
        <w:tc>
          <w:tcPr>
            <w:tcW w:w="2592" w:type="dxa"/>
            <w:vMerge/>
            <w:tcBorders>
              <w:top w:val="nil"/>
            </w:tcBorders>
          </w:tcPr>
          <w:p>
            <w:pPr>
              <w:rPr>
                <w:sz w:val="2"/>
                <w:szCs w:val="2"/>
              </w:rPr>
            </w:pPr>
          </w:p>
        </w:tc>
        <w:tc>
          <w:tcPr>
            <w:tcW w:w="1474" w:type="dxa"/>
          </w:tcPr>
          <w:p>
            <w:pPr>
              <w:pStyle w:val="TableParagraph"/>
              <w:spacing w:before="25"/>
              <w:ind w:left="6"/>
              <w:jc w:val="center"/>
              <w:rPr>
                <w:sz w:val="24"/>
              </w:rPr>
            </w:pPr>
            <w:r>
              <w:rPr>
                <w:sz w:val="24"/>
              </w:rPr>
              <w:t>очень</w:t>
            </w:r>
            <w:r>
              <w:rPr>
                <w:spacing w:val="-3"/>
                <w:sz w:val="24"/>
              </w:rPr>
              <w:t> </w:t>
            </w:r>
            <w:r>
              <w:rPr>
                <w:spacing w:val="-2"/>
                <w:sz w:val="24"/>
              </w:rPr>
              <w:t>редко</w:t>
            </w:r>
          </w:p>
        </w:tc>
        <w:tc>
          <w:tcPr>
            <w:tcW w:w="5194" w:type="dxa"/>
          </w:tcPr>
          <w:p>
            <w:pPr>
              <w:pStyle w:val="TableParagraph"/>
              <w:spacing w:before="25"/>
              <w:ind w:right="48"/>
              <w:jc w:val="both"/>
              <w:rPr>
                <w:sz w:val="24"/>
              </w:rPr>
            </w:pPr>
            <w:r>
              <w:rPr>
                <w:sz w:val="24"/>
              </w:rPr>
              <w:t>стенокардия, аритмия, </w:t>
            </w:r>
            <w:r>
              <w:rPr>
                <w:i/>
                <w:sz w:val="24"/>
              </w:rPr>
              <w:t>и</w:t>
            </w:r>
            <w:r>
              <w:rPr>
                <w:sz w:val="24"/>
              </w:rPr>
              <w:t>нфаркт миокарда (возможно, вследствие избыточного снижения АД</w:t>
            </w:r>
            <w:r>
              <w:rPr>
                <w:spacing w:val="40"/>
                <w:sz w:val="24"/>
              </w:rPr>
              <w:t> </w:t>
            </w:r>
            <w:r>
              <w:rPr>
                <w:sz w:val="24"/>
              </w:rPr>
              <w:t>у</w:t>
            </w:r>
            <w:r>
              <w:rPr>
                <w:spacing w:val="40"/>
                <w:sz w:val="24"/>
              </w:rPr>
              <w:t> </w:t>
            </w:r>
            <w:r>
              <w:rPr>
                <w:sz w:val="24"/>
              </w:rPr>
              <w:t>пациентов</w:t>
            </w:r>
            <w:r>
              <w:rPr>
                <w:spacing w:val="40"/>
                <w:sz w:val="24"/>
              </w:rPr>
              <w:t> </w:t>
            </w:r>
            <w:r>
              <w:rPr>
                <w:sz w:val="24"/>
              </w:rPr>
              <w:t>из</w:t>
            </w:r>
            <w:r>
              <w:rPr>
                <w:spacing w:val="40"/>
                <w:sz w:val="24"/>
              </w:rPr>
              <w:t> </w:t>
            </w:r>
            <w:r>
              <w:rPr>
                <w:sz w:val="24"/>
              </w:rPr>
              <w:t>группы</w:t>
            </w:r>
            <w:r>
              <w:rPr>
                <w:spacing w:val="40"/>
                <w:sz w:val="24"/>
              </w:rPr>
              <w:t> </w:t>
            </w:r>
            <w:r>
              <w:rPr>
                <w:sz w:val="24"/>
              </w:rPr>
              <w:t>высокого</w:t>
            </w:r>
            <w:r>
              <w:rPr>
                <w:spacing w:val="40"/>
                <w:sz w:val="24"/>
              </w:rPr>
              <w:t> </w:t>
            </w:r>
            <w:r>
              <w:rPr>
                <w:sz w:val="24"/>
              </w:rPr>
              <w:t>риска) (см. раздел «Особые указания»)</w:t>
            </w:r>
          </w:p>
        </w:tc>
      </w:tr>
      <w:tr>
        <w:trPr>
          <w:trHeight w:val="885" w:hRule="atLeast"/>
        </w:trPr>
        <w:tc>
          <w:tcPr>
            <w:tcW w:w="2592" w:type="dxa"/>
            <w:vMerge w:val="restart"/>
          </w:tcPr>
          <w:p>
            <w:pPr>
              <w:pStyle w:val="TableParagraph"/>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сосудов</w:t>
            </w:r>
          </w:p>
        </w:tc>
        <w:tc>
          <w:tcPr>
            <w:tcW w:w="1474" w:type="dxa"/>
          </w:tcPr>
          <w:p>
            <w:pPr>
              <w:pStyle w:val="TableParagraph"/>
              <w:ind w:left="6" w:right="2"/>
              <w:jc w:val="center"/>
              <w:rPr>
                <w:sz w:val="24"/>
              </w:rPr>
            </w:pPr>
            <w:r>
              <w:rPr>
                <w:spacing w:val="-4"/>
                <w:sz w:val="24"/>
              </w:rPr>
              <w:t>часто</w:t>
            </w:r>
          </w:p>
        </w:tc>
        <w:tc>
          <w:tcPr>
            <w:tcW w:w="5194" w:type="dxa"/>
          </w:tcPr>
          <w:p>
            <w:pPr>
              <w:pStyle w:val="TableParagraph"/>
              <w:tabs>
                <w:tab w:pos="1194" w:val="left" w:leader="none"/>
                <w:tab w:pos="2041" w:val="left" w:leader="none"/>
                <w:tab w:pos="3817" w:val="left" w:leader="none"/>
                <w:tab w:pos="4640" w:val="left" w:leader="none"/>
              </w:tabs>
              <w:ind w:right="46"/>
              <w:jc w:val="both"/>
              <w:rPr>
                <w:sz w:val="24"/>
              </w:rPr>
            </w:pPr>
            <w:r>
              <w:rPr>
                <w:sz w:val="24"/>
              </w:rPr>
              <w:t>артериальная гипотензия (избыточное снижение </w:t>
            </w:r>
            <w:r>
              <w:rPr>
                <w:spacing w:val="-4"/>
                <w:sz w:val="24"/>
              </w:rPr>
              <w:t>АД)</w:t>
            </w:r>
            <w:r>
              <w:rPr>
                <w:sz w:val="24"/>
              </w:rPr>
              <w:tab/>
            </w:r>
            <w:r>
              <w:rPr>
                <w:spacing w:val="-10"/>
                <w:sz w:val="24"/>
              </w:rPr>
              <w:t>и</w:t>
            </w:r>
            <w:r>
              <w:rPr>
                <w:sz w:val="24"/>
              </w:rPr>
              <w:tab/>
            </w:r>
            <w:r>
              <w:rPr>
                <w:spacing w:val="-2"/>
                <w:sz w:val="24"/>
              </w:rPr>
              <w:t>связанные</w:t>
            </w:r>
            <w:r>
              <w:rPr>
                <w:sz w:val="24"/>
              </w:rPr>
              <w:tab/>
            </w:r>
            <w:r>
              <w:rPr>
                <w:spacing w:val="-10"/>
                <w:sz w:val="24"/>
              </w:rPr>
              <w:t>с</w:t>
            </w:r>
            <w:r>
              <w:rPr>
                <w:sz w:val="24"/>
              </w:rPr>
              <w:tab/>
            </w:r>
            <w:r>
              <w:rPr>
                <w:spacing w:val="-4"/>
                <w:sz w:val="24"/>
              </w:rPr>
              <w:t>этим </w:t>
            </w:r>
            <w:r>
              <w:rPr>
                <w:spacing w:val="-2"/>
                <w:sz w:val="24"/>
              </w:rPr>
              <w:t>симптомы</w:t>
            </w:r>
          </w:p>
        </w:tc>
      </w:tr>
      <w:tr>
        <w:trPr>
          <w:trHeight w:val="330" w:hRule="atLeast"/>
        </w:trPr>
        <w:tc>
          <w:tcPr>
            <w:tcW w:w="2592" w:type="dxa"/>
            <w:vMerge/>
            <w:tcBorders>
              <w:top w:val="nil"/>
            </w:tcBorders>
          </w:tcPr>
          <w:p>
            <w:pPr>
              <w:rPr>
                <w:sz w:val="2"/>
                <w:szCs w:val="2"/>
              </w:rPr>
            </w:pPr>
          </w:p>
        </w:tc>
        <w:tc>
          <w:tcPr>
            <w:tcW w:w="1474" w:type="dxa"/>
          </w:tcPr>
          <w:p>
            <w:pPr>
              <w:pStyle w:val="TableParagraph"/>
              <w:spacing w:before="25"/>
              <w:ind w:left="6" w:right="2"/>
              <w:jc w:val="center"/>
              <w:rPr>
                <w:sz w:val="24"/>
              </w:rPr>
            </w:pPr>
            <w:r>
              <w:rPr>
                <w:spacing w:val="-2"/>
                <w:sz w:val="24"/>
              </w:rPr>
              <w:t>нечасто*</w:t>
            </w:r>
          </w:p>
        </w:tc>
        <w:tc>
          <w:tcPr>
            <w:tcW w:w="5194" w:type="dxa"/>
          </w:tcPr>
          <w:p>
            <w:pPr>
              <w:pStyle w:val="TableParagraph"/>
              <w:spacing w:before="25"/>
              <w:rPr>
                <w:sz w:val="24"/>
              </w:rPr>
            </w:pPr>
            <w:r>
              <w:rPr>
                <w:spacing w:val="-2"/>
                <w:sz w:val="24"/>
              </w:rPr>
              <w:t>васкулит</w:t>
            </w:r>
          </w:p>
        </w:tc>
      </w:tr>
      <w:tr>
        <w:trPr>
          <w:trHeight w:val="885" w:hRule="atLeast"/>
        </w:trPr>
        <w:tc>
          <w:tcPr>
            <w:tcW w:w="2592" w:type="dxa"/>
            <w:vMerge/>
            <w:tcBorders>
              <w:top w:val="nil"/>
            </w:tcBorders>
          </w:tcPr>
          <w:p>
            <w:pPr>
              <w:rPr>
                <w:sz w:val="2"/>
                <w:szCs w:val="2"/>
              </w:rPr>
            </w:pPr>
          </w:p>
        </w:tc>
        <w:tc>
          <w:tcPr>
            <w:tcW w:w="1474" w:type="dxa"/>
          </w:tcPr>
          <w:p>
            <w:pPr>
              <w:pStyle w:val="TableParagraph"/>
              <w:ind w:left="6"/>
              <w:jc w:val="center"/>
              <w:rPr>
                <w:sz w:val="24"/>
              </w:rPr>
            </w:pPr>
            <w:r>
              <w:rPr>
                <w:sz w:val="24"/>
              </w:rPr>
              <w:t>очень</w:t>
            </w:r>
            <w:r>
              <w:rPr>
                <w:spacing w:val="-3"/>
                <w:sz w:val="24"/>
              </w:rPr>
              <w:t> </w:t>
            </w:r>
            <w:r>
              <w:rPr>
                <w:spacing w:val="-2"/>
                <w:sz w:val="24"/>
              </w:rPr>
              <w:t>редко</w:t>
            </w:r>
          </w:p>
        </w:tc>
        <w:tc>
          <w:tcPr>
            <w:tcW w:w="5194" w:type="dxa"/>
          </w:tcPr>
          <w:p>
            <w:pPr>
              <w:pStyle w:val="TableParagraph"/>
              <w:ind w:right="51"/>
              <w:jc w:val="both"/>
              <w:rPr>
                <w:sz w:val="24"/>
              </w:rPr>
            </w:pPr>
            <w:r>
              <w:rPr>
                <w:sz w:val="24"/>
              </w:rPr>
              <w:t>инсульт (возможно, вследствие чрезмерного снижения АД у пациентов из группы высокого риска) (см. раздел «Особые указания»)</w:t>
            </w:r>
          </w:p>
        </w:tc>
      </w:tr>
      <w:tr>
        <w:trPr>
          <w:trHeight w:val="606" w:hRule="atLeast"/>
        </w:trPr>
        <w:tc>
          <w:tcPr>
            <w:tcW w:w="2592" w:type="dxa"/>
            <w:vMerge/>
            <w:tcBorders>
              <w:top w:val="nil"/>
            </w:tcBorders>
          </w:tcPr>
          <w:p>
            <w:pPr>
              <w:rPr>
                <w:sz w:val="2"/>
                <w:szCs w:val="2"/>
              </w:rPr>
            </w:pPr>
          </w:p>
        </w:tc>
        <w:tc>
          <w:tcPr>
            <w:tcW w:w="1474" w:type="dxa"/>
          </w:tcPr>
          <w:p>
            <w:pPr>
              <w:pStyle w:val="TableParagraph"/>
              <w:spacing w:before="25"/>
              <w:ind w:left="172" w:firstLine="177"/>
              <w:rPr>
                <w:sz w:val="24"/>
              </w:rPr>
            </w:pPr>
            <w:r>
              <w:rPr>
                <w:spacing w:val="-2"/>
                <w:sz w:val="24"/>
              </w:rPr>
              <w:t>частота неизвестна</w:t>
            </w:r>
          </w:p>
        </w:tc>
        <w:tc>
          <w:tcPr>
            <w:tcW w:w="5194" w:type="dxa"/>
          </w:tcPr>
          <w:p>
            <w:pPr>
              <w:pStyle w:val="TableParagraph"/>
              <w:spacing w:before="25"/>
              <w:rPr>
                <w:sz w:val="24"/>
              </w:rPr>
            </w:pPr>
            <w:r>
              <w:rPr>
                <w:sz w:val="24"/>
              </w:rPr>
              <w:t>синдром </w:t>
            </w:r>
            <w:r>
              <w:rPr>
                <w:spacing w:val="-2"/>
                <w:sz w:val="24"/>
              </w:rPr>
              <w:t>Рейно</w:t>
            </w:r>
          </w:p>
        </w:tc>
      </w:tr>
      <w:tr>
        <w:trPr>
          <w:trHeight w:val="333" w:hRule="atLeast"/>
        </w:trPr>
        <w:tc>
          <w:tcPr>
            <w:tcW w:w="2592" w:type="dxa"/>
            <w:vMerge w:val="restart"/>
          </w:tcPr>
          <w:p>
            <w:pPr>
              <w:pStyle w:val="TableParagraph"/>
              <w:tabs>
                <w:tab w:pos="1605" w:val="left" w:leader="none"/>
              </w:tabs>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дыхательной</w:t>
            </w:r>
            <w:r>
              <w:rPr>
                <w:sz w:val="24"/>
              </w:rPr>
              <w:tab/>
            </w:r>
            <w:r>
              <w:rPr>
                <w:spacing w:val="-2"/>
                <w:sz w:val="24"/>
              </w:rPr>
              <w:t>системы,</w:t>
            </w:r>
          </w:p>
        </w:tc>
        <w:tc>
          <w:tcPr>
            <w:tcW w:w="1474" w:type="dxa"/>
          </w:tcPr>
          <w:p>
            <w:pPr>
              <w:pStyle w:val="TableParagraph"/>
              <w:ind w:left="6" w:right="2"/>
              <w:jc w:val="center"/>
              <w:rPr>
                <w:sz w:val="24"/>
              </w:rPr>
            </w:pPr>
            <w:r>
              <w:rPr>
                <w:spacing w:val="-4"/>
                <w:sz w:val="24"/>
              </w:rPr>
              <w:t>часто</w:t>
            </w:r>
          </w:p>
        </w:tc>
        <w:tc>
          <w:tcPr>
            <w:tcW w:w="5194" w:type="dxa"/>
          </w:tcPr>
          <w:p>
            <w:pPr>
              <w:pStyle w:val="TableParagraph"/>
              <w:rPr>
                <w:sz w:val="24"/>
              </w:rPr>
            </w:pPr>
            <w:r>
              <w:rPr>
                <w:sz w:val="24"/>
              </w:rPr>
              <w:t>кашель,</w:t>
            </w:r>
            <w:r>
              <w:rPr>
                <w:spacing w:val="-1"/>
                <w:sz w:val="24"/>
              </w:rPr>
              <w:t> </w:t>
            </w:r>
            <w:r>
              <w:rPr>
                <w:spacing w:val="-2"/>
                <w:sz w:val="24"/>
              </w:rPr>
              <w:t>одышка</w:t>
            </w:r>
          </w:p>
        </w:tc>
      </w:tr>
      <w:tr>
        <w:trPr>
          <w:trHeight w:val="330" w:hRule="atLeast"/>
        </w:trPr>
        <w:tc>
          <w:tcPr>
            <w:tcW w:w="2592" w:type="dxa"/>
            <w:vMerge/>
            <w:tcBorders>
              <w:top w:val="nil"/>
            </w:tcBorders>
          </w:tcPr>
          <w:p>
            <w:pPr>
              <w:rPr>
                <w:sz w:val="2"/>
                <w:szCs w:val="2"/>
              </w:rPr>
            </w:pPr>
          </w:p>
        </w:tc>
        <w:tc>
          <w:tcPr>
            <w:tcW w:w="1474" w:type="dxa"/>
          </w:tcPr>
          <w:p>
            <w:pPr>
              <w:pStyle w:val="TableParagraph"/>
              <w:spacing w:before="25"/>
              <w:ind w:left="6" w:right="2"/>
              <w:jc w:val="center"/>
              <w:rPr>
                <w:sz w:val="24"/>
              </w:rPr>
            </w:pPr>
            <w:r>
              <w:rPr>
                <w:spacing w:val="-2"/>
                <w:sz w:val="24"/>
              </w:rPr>
              <w:t>нечасто</w:t>
            </w:r>
          </w:p>
        </w:tc>
        <w:tc>
          <w:tcPr>
            <w:tcW w:w="5194" w:type="dxa"/>
          </w:tcPr>
          <w:p>
            <w:pPr>
              <w:pStyle w:val="TableParagraph"/>
              <w:spacing w:before="25"/>
              <w:rPr>
                <w:sz w:val="24"/>
              </w:rPr>
            </w:pPr>
            <w:r>
              <w:rPr>
                <w:spacing w:val="-2"/>
                <w:sz w:val="24"/>
              </w:rPr>
              <w:t>бронхоспазм</w:t>
            </w:r>
          </w:p>
        </w:tc>
      </w:tr>
    </w:tbl>
    <w:p>
      <w:pPr>
        <w:pStyle w:val="TableParagraph"/>
        <w:spacing w:after="0"/>
        <w:rPr>
          <w:sz w:val="24"/>
        </w:rPr>
        <w:sectPr>
          <w:pgSz w:w="11910" w:h="16840"/>
          <w:pgMar w:header="0" w:footer="738" w:top="1040" w:bottom="920" w:left="1700" w:right="566"/>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1474"/>
        <w:gridCol w:w="5194"/>
      </w:tblGrid>
      <w:tr>
        <w:trPr>
          <w:trHeight w:val="609" w:hRule="atLeast"/>
        </w:trPr>
        <w:tc>
          <w:tcPr>
            <w:tcW w:w="2592" w:type="dxa"/>
          </w:tcPr>
          <w:p>
            <w:pPr>
              <w:pStyle w:val="TableParagraph"/>
              <w:ind w:left="62" w:right="50"/>
              <w:rPr>
                <w:sz w:val="24"/>
              </w:rPr>
            </w:pPr>
            <w:r>
              <w:rPr>
                <w:sz w:val="24"/>
              </w:rPr>
              <w:t>органов</w:t>
            </w:r>
            <w:r>
              <w:rPr>
                <w:spacing w:val="-15"/>
                <w:sz w:val="24"/>
              </w:rPr>
              <w:t> </w:t>
            </w:r>
            <w:r>
              <w:rPr>
                <w:sz w:val="24"/>
              </w:rPr>
              <w:t>грудной</w:t>
            </w:r>
            <w:r>
              <w:rPr>
                <w:spacing w:val="-14"/>
                <w:sz w:val="24"/>
              </w:rPr>
              <w:t> </w:t>
            </w:r>
            <w:r>
              <w:rPr>
                <w:sz w:val="24"/>
              </w:rPr>
              <w:t>клетки и средостения</w:t>
            </w:r>
          </w:p>
        </w:tc>
        <w:tc>
          <w:tcPr>
            <w:tcW w:w="1474" w:type="dxa"/>
          </w:tcPr>
          <w:p>
            <w:pPr>
              <w:pStyle w:val="TableParagraph"/>
              <w:ind w:left="119"/>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z w:val="24"/>
              </w:rPr>
              <w:t>эозинофильная</w:t>
            </w:r>
            <w:r>
              <w:rPr>
                <w:spacing w:val="-3"/>
                <w:sz w:val="24"/>
              </w:rPr>
              <w:t> </w:t>
            </w:r>
            <w:r>
              <w:rPr>
                <w:sz w:val="24"/>
              </w:rPr>
              <w:t>пневмония,</w:t>
            </w:r>
            <w:r>
              <w:rPr>
                <w:spacing w:val="-2"/>
                <w:sz w:val="24"/>
              </w:rPr>
              <w:t> </w:t>
            </w:r>
            <w:r>
              <w:rPr>
                <w:spacing w:val="-4"/>
                <w:sz w:val="24"/>
              </w:rPr>
              <w:t>ринит</w:t>
            </w:r>
          </w:p>
        </w:tc>
      </w:tr>
      <w:tr>
        <w:trPr>
          <w:trHeight w:val="606" w:hRule="atLeast"/>
        </w:trPr>
        <w:tc>
          <w:tcPr>
            <w:tcW w:w="2592" w:type="dxa"/>
            <w:vMerge w:val="restart"/>
          </w:tcPr>
          <w:p>
            <w:pPr>
              <w:pStyle w:val="TableParagraph"/>
              <w:ind w:left="62" w:right="104"/>
              <w:rPr>
                <w:sz w:val="24"/>
              </w:rPr>
            </w:pPr>
            <w:r>
              <w:rPr>
                <w:spacing w:val="-2"/>
                <w:sz w:val="24"/>
              </w:rPr>
              <w:t>Желудочно-</w:t>
            </w:r>
            <w:r>
              <w:rPr>
                <w:spacing w:val="-2"/>
                <w:sz w:val="24"/>
              </w:rPr>
              <w:t>кишечные нарушения</w:t>
            </w:r>
          </w:p>
        </w:tc>
        <w:tc>
          <w:tcPr>
            <w:tcW w:w="1474" w:type="dxa"/>
          </w:tcPr>
          <w:p>
            <w:pPr>
              <w:pStyle w:val="TableParagraph"/>
              <w:ind w:left="455"/>
              <w:rPr>
                <w:sz w:val="24"/>
              </w:rPr>
            </w:pPr>
            <w:r>
              <w:rPr>
                <w:spacing w:val="-4"/>
                <w:sz w:val="24"/>
              </w:rPr>
              <w:t>часто</w:t>
            </w:r>
          </w:p>
        </w:tc>
        <w:tc>
          <w:tcPr>
            <w:tcW w:w="5194" w:type="dxa"/>
          </w:tcPr>
          <w:p>
            <w:pPr>
              <w:pStyle w:val="TableParagraph"/>
              <w:tabs>
                <w:tab w:pos="793" w:val="left" w:leader="none"/>
                <w:tab w:pos="1165" w:val="left" w:leader="none"/>
                <w:tab w:pos="2221" w:val="left" w:leader="none"/>
                <w:tab w:pos="3112" w:val="left" w:leader="none"/>
                <w:tab w:pos="4124" w:val="left" w:leader="none"/>
              </w:tabs>
              <w:ind w:right="48"/>
              <w:rPr>
                <w:sz w:val="24"/>
              </w:rPr>
            </w:pPr>
            <w:r>
              <w:rPr>
                <w:spacing w:val="-4"/>
                <w:sz w:val="24"/>
              </w:rPr>
              <w:t>боль</w:t>
            </w:r>
            <w:r>
              <w:rPr>
                <w:sz w:val="24"/>
              </w:rPr>
              <w:tab/>
            </w:r>
            <w:r>
              <w:rPr>
                <w:spacing w:val="-10"/>
                <w:sz w:val="24"/>
              </w:rPr>
              <w:t>в</w:t>
            </w:r>
            <w:r>
              <w:rPr>
                <w:sz w:val="24"/>
              </w:rPr>
              <w:tab/>
            </w:r>
            <w:r>
              <w:rPr>
                <w:spacing w:val="-2"/>
                <w:sz w:val="24"/>
              </w:rPr>
              <w:t>животе,</w:t>
            </w:r>
            <w:r>
              <w:rPr>
                <w:sz w:val="24"/>
              </w:rPr>
              <w:tab/>
            </w:r>
            <w:r>
              <w:rPr>
                <w:spacing w:val="-2"/>
                <w:sz w:val="24"/>
              </w:rPr>
              <w:t>запор,</w:t>
            </w:r>
            <w:r>
              <w:rPr>
                <w:sz w:val="24"/>
              </w:rPr>
              <w:tab/>
            </w:r>
            <w:r>
              <w:rPr>
                <w:spacing w:val="-2"/>
                <w:sz w:val="24"/>
              </w:rPr>
              <w:t>диарея,</w:t>
            </w:r>
            <w:r>
              <w:rPr>
                <w:sz w:val="24"/>
              </w:rPr>
              <w:tab/>
            </w:r>
            <w:r>
              <w:rPr>
                <w:spacing w:val="-2"/>
                <w:sz w:val="24"/>
              </w:rPr>
              <w:t>дисгевзия </w:t>
            </w:r>
            <w:r>
              <w:rPr>
                <w:sz w:val="24"/>
              </w:rPr>
              <w:t>(расстройство вкуса), диспепсия, тошнота, рвота</w:t>
            </w:r>
          </w:p>
        </w:tc>
      </w:tr>
      <w:tr>
        <w:trPr>
          <w:trHeight w:val="333" w:hRule="atLeast"/>
        </w:trPr>
        <w:tc>
          <w:tcPr>
            <w:tcW w:w="2592" w:type="dxa"/>
            <w:vMerge/>
            <w:tcBorders>
              <w:top w:val="nil"/>
            </w:tcBorders>
          </w:tcPr>
          <w:p>
            <w:pPr>
              <w:rPr>
                <w:sz w:val="2"/>
                <w:szCs w:val="2"/>
              </w:rPr>
            </w:pPr>
          </w:p>
        </w:tc>
        <w:tc>
          <w:tcPr>
            <w:tcW w:w="1474" w:type="dxa"/>
          </w:tcPr>
          <w:p>
            <w:pPr>
              <w:pStyle w:val="TableParagraph"/>
              <w:ind w:left="338"/>
              <w:rPr>
                <w:sz w:val="24"/>
              </w:rPr>
            </w:pPr>
            <w:r>
              <w:rPr>
                <w:spacing w:val="-2"/>
                <w:sz w:val="24"/>
              </w:rPr>
              <w:t>нечасто</w:t>
            </w:r>
          </w:p>
        </w:tc>
        <w:tc>
          <w:tcPr>
            <w:tcW w:w="5194" w:type="dxa"/>
          </w:tcPr>
          <w:p>
            <w:pPr>
              <w:pStyle w:val="TableParagraph"/>
              <w:rPr>
                <w:sz w:val="24"/>
              </w:rPr>
            </w:pPr>
            <w:r>
              <w:rPr>
                <w:sz w:val="24"/>
              </w:rPr>
              <w:t>сухость</w:t>
            </w:r>
            <w:r>
              <w:rPr>
                <w:spacing w:val="-2"/>
                <w:sz w:val="24"/>
              </w:rPr>
              <w:t> </w:t>
            </w:r>
            <w:r>
              <w:rPr>
                <w:sz w:val="24"/>
              </w:rPr>
              <w:t>во</w:t>
            </w:r>
            <w:r>
              <w:rPr>
                <w:spacing w:val="-1"/>
                <w:sz w:val="24"/>
              </w:rPr>
              <w:t> </w:t>
            </w:r>
            <w:r>
              <w:rPr>
                <w:spacing w:val="-5"/>
                <w:sz w:val="24"/>
              </w:rPr>
              <w:t>рту</w:t>
            </w:r>
          </w:p>
        </w:tc>
      </w:tr>
      <w:tr>
        <w:trPr>
          <w:trHeight w:val="330" w:hRule="atLeast"/>
        </w:trPr>
        <w:tc>
          <w:tcPr>
            <w:tcW w:w="2592" w:type="dxa"/>
            <w:vMerge/>
            <w:tcBorders>
              <w:top w:val="nil"/>
            </w:tcBorders>
          </w:tcPr>
          <w:p>
            <w:pPr>
              <w:rPr>
                <w:sz w:val="2"/>
                <w:szCs w:val="2"/>
              </w:rPr>
            </w:pPr>
          </w:p>
        </w:tc>
        <w:tc>
          <w:tcPr>
            <w:tcW w:w="1474" w:type="dxa"/>
          </w:tcPr>
          <w:p>
            <w:pPr>
              <w:pStyle w:val="TableParagraph"/>
              <w:ind w:left="59"/>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pacing w:val="-2"/>
                <w:sz w:val="24"/>
              </w:rPr>
              <w:t>панкреатит</w:t>
            </w:r>
          </w:p>
        </w:tc>
      </w:tr>
      <w:tr>
        <w:trPr>
          <w:trHeight w:val="885" w:hRule="atLeast"/>
        </w:trPr>
        <w:tc>
          <w:tcPr>
            <w:tcW w:w="2592" w:type="dxa"/>
          </w:tcPr>
          <w:p>
            <w:pPr>
              <w:pStyle w:val="TableParagraph"/>
              <w:tabs>
                <w:tab w:pos="2399" w:val="left" w:leader="none"/>
              </w:tabs>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печени</w:t>
            </w:r>
            <w:r>
              <w:rPr>
                <w:sz w:val="24"/>
              </w:rPr>
              <w:tab/>
            </w:r>
            <w:r>
              <w:rPr>
                <w:spacing w:val="-10"/>
                <w:sz w:val="24"/>
              </w:rPr>
              <w:t>и</w:t>
            </w:r>
          </w:p>
          <w:p>
            <w:pPr>
              <w:pStyle w:val="TableParagraph"/>
              <w:spacing w:before="0"/>
              <w:ind w:left="62"/>
              <w:rPr>
                <w:sz w:val="24"/>
              </w:rPr>
            </w:pPr>
            <w:r>
              <w:rPr>
                <w:sz w:val="24"/>
              </w:rPr>
              <w:t>желчевыводящих</w:t>
            </w:r>
            <w:r>
              <w:rPr>
                <w:spacing w:val="-8"/>
                <w:sz w:val="24"/>
              </w:rPr>
              <w:t> </w:t>
            </w:r>
            <w:r>
              <w:rPr>
                <w:spacing w:val="-4"/>
                <w:sz w:val="24"/>
              </w:rPr>
              <w:t>путей</w:t>
            </w:r>
          </w:p>
        </w:tc>
        <w:tc>
          <w:tcPr>
            <w:tcW w:w="1474" w:type="dxa"/>
          </w:tcPr>
          <w:p>
            <w:pPr>
              <w:pStyle w:val="TableParagraph"/>
              <w:ind w:left="59"/>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z w:val="24"/>
              </w:rPr>
              <w:t>гепатит</w:t>
            </w:r>
            <w:r>
              <w:rPr>
                <w:spacing w:val="40"/>
                <w:sz w:val="24"/>
              </w:rPr>
              <w:t> </w:t>
            </w:r>
            <w:r>
              <w:rPr>
                <w:sz w:val="24"/>
              </w:rPr>
              <w:t>(холестатический</w:t>
            </w:r>
            <w:r>
              <w:rPr>
                <w:spacing w:val="40"/>
                <w:sz w:val="24"/>
              </w:rPr>
              <w:t> </w:t>
            </w:r>
            <w:r>
              <w:rPr>
                <w:sz w:val="24"/>
              </w:rPr>
              <w:t>или</w:t>
            </w:r>
            <w:r>
              <w:rPr>
                <w:spacing w:val="40"/>
                <w:sz w:val="24"/>
              </w:rPr>
              <w:t> </w:t>
            </w:r>
            <w:r>
              <w:rPr>
                <w:sz w:val="24"/>
              </w:rPr>
              <w:t>цитолитический) (см. раздел «Особые указания»)</w:t>
            </w:r>
          </w:p>
        </w:tc>
      </w:tr>
      <w:tr>
        <w:trPr>
          <w:trHeight w:val="330" w:hRule="atLeast"/>
        </w:trPr>
        <w:tc>
          <w:tcPr>
            <w:tcW w:w="2592" w:type="dxa"/>
            <w:vMerge w:val="restart"/>
          </w:tcPr>
          <w:p>
            <w:pPr>
              <w:pStyle w:val="TableParagraph"/>
              <w:ind w:left="62" w:right="50"/>
              <w:jc w:val="both"/>
              <w:rPr>
                <w:sz w:val="24"/>
              </w:rPr>
            </w:pPr>
            <w:r>
              <w:rPr>
                <w:sz w:val="24"/>
              </w:rPr>
              <w:t>Нарушения со </w:t>
            </w:r>
            <w:r>
              <w:rPr>
                <w:sz w:val="24"/>
              </w:rPr>
              <w:t>стороны кожи и подкожных </w:t>
            </w:r>
            <w:r>
              <w:rPr>
                <w:spacing w:val="-2"/>
                <w:sz w:val="24"/>
              </w:rPr>
              <w:t>тканей</w:t>
            </w:r>
          </w:p>
        </w:tc>
        <w:tc>
          <w:tcPr>
            <w:tcW w:w="1474" w:type="dxa"/>
          </w:tcPr>
          <w:p>
            <w:pPr>
              <w:pStyle w:val="TableParagraph"/>
              <w:ind w:left="455"/>
              <w:rPr>
                <w:sz w:val="24"/>
              </w:rPr>
            </w:pPr>
            <w:r>
              <w:rPr>
                <w:spacing w:val="-4"/>
                <w:sz w:val="24"/>
              </w:rPr>
              <w:t>часто</w:t>
            </w:r>
          </w:p>
        </w:tc>
        <w:tc>
          <w:tcPr>
            <w:tcW w:w="5194" w:type="dxa"/>
          </w:tcPr>
          <w:p>
            <w:pPr>
              <w:pStyle w:val="TableParagraph"/>
              <w:rPr>
                <w:sz w:val="24"/>
              </w:rPr>
            </w:pPr>
            <w:r>
              <w:rPr>
                <w:sz w:val="24"/>
              </w:rPr>
              <w:t>кожный</w:t>
            </w:r>
            <w:r>
              <w:rPr>
                <w:spacing w:val="-4"/>
                <w:sz w:val="24"/>
              </w:rPr>
              <w:t> </w:t>
            </w:r>
            <w:r>
              <w:rPr>
                <w:sz w:val="24"/>
              </w:rPr>
              <w:t>зуд, кожная</w:t>
            </w:r>
            <w:r>
              <w:rPr>
                <w:spacing w:val="1"/>
                <w:sz w:val="24"/>
              </w:rPr>
              <w:t> </w:t>
            </w:r>
            <w:r>
              <w:rPr>
                <w:spacing w:val="-4"/>
                <w:sz w:val="24"/>
              </w:rPr>
              <w:t>сыпь</w:t>
            </w:r>
          </w:p>
        </w:tc>
      </w:tr>
      <w:tr>
        <w:trPr>
          <w:trHeight w:val="1437" w:hRule="atLeast"/>
        </w:trPr>
        <w:tc>
          <w:tcPr>
            <w:tcW w:w="2592" w:type="dxa"/>
            <w:vMerge/>
            <w:tcBorders>
              <w:top w:val="nil"/>
            </w:tcBorders>
          </w:tcPr>
          <w:p>
            <w:pPr>
              <w:rPr>
                <w:sz w:val="2"/>
                <w:szCs w:val="2"/>
              </w:rPr>
            </w:pPr>
          </w:p>
        </w:tc>
        <w:tc>
          <w:tcPr>
            <w:tcW w:w="1474" w:type="dxa"/>
          </w:tcPr>
          <w:p>
            <w:pPr>
              <w:pStyle w:val="TableParagraph"/>
              <w:ind w:left="338"/>
              <w:rPr>
                <w:sz w:val="24"/>
              </w:rPr>
            </w:pPr>
            <w:r>
              <w:rPr>
                <w:spacing w:val="-2"/>
                <w:sz w:val="24"/>
              </w:rPr>
              <w:t>нечасто</w:t>
            </w:r>
          </w:p>
        </w:tc>
        <w:tc>
          <w:tcPr>
            <w:tcW w:w="5194" w:type="dxa"/>
          </w:tcPr>
          <w:p>
            <w:pPr>
              <w:pStyle w:val="TableParagraph"/>
              <w:ind w:right="50"/>
              <w:jc w:val="both"/>
              <w:rPr>
                <w:sz w:val="24"/>
              </w:rPr>
            </w:pPr>
            <w:r>
              <w:rPr>
                <w:sz w:val="24"/>
              </w:rPr>
              <w:t>крапивница, ангионевротический отек лица, конечностей, губ, слизистых оболочек, языка, голосовых</w:t>
            </w:r>
            <w:r>
              <w:rPr>
                <w:spacing w:val="80"/>
                <w:w w:val="150"/>
                <w:sz w:val="24"/>
              </w:rPr>
              <w:t>   </w:t>
            </w:r>
            <w:r>
              <w:rPr>
                <w:sz w:val="24"/>
              </w:rPr>
              <w:t>складок</w:t>
            </w:r>
            <w:r>
              <w:rPr>
                <w:spacing w:val="80"/>
                <w:w w:val="150"/>
                <w:sz w:val="24"/>
              </w:rPr>
              <w:t>   </w:t>
            </w:r>
            <w:r>
              <w:rPr>
                <w:sz w:val="24"/>
              </w:rPr>
              <w:t>и/или</w:t>
            </w:r>
            <w:r>
              <w:rPr>
                <w:spacing w:val="80"/>
                <w:w w:val="150"/>
                <w:sz w:val="24"/>
              </w:rPr>
              <w:t>   </w:t>
            </w:r>
            <w:r>
              <w:rPr>
                <w:sz w:val="24"/>
              </w:rPr>
              <w:t>гортани (см. раздел «Особые указания»), повышенное </w:t>
            </w:r>
            <w:r>
              <w:rPr>
                <w:spacing w:val="-2"/>
                <w:sz w:val="24"/>
              </w:rPr>
              <w:t>потоотделение</w:t>
            </w:r>
          </w:p>
        </w:tc>
      </w:tr>
      <w:tr>
        <w:trPr>
          <w:trHeight w:val="330" w:hRule="atLeast"/>
        </w:trPr>
        <w:tc>
          <w:tcPr>
            <w:tcW w:w="2592" w:type="dxa"/>
            <w:vMerge/>
            <w:tcBorders>
              <w:top w:val="nil"/>
            </w:tcBorders>
          </w:tcPr>
          <w:p>
            <w:pPr>
              <w:rPr>
                <w:sz w:val="2"/>
                <w:szCs w:val="2"/>
              </w:rPr>
            </w:pPr>
          </w:p>
        </w:tc>
        <w:tc>
          <w:tcPr>
            <w:tcW w:w="1474" w:type="dxa"/>
          </w:tcPr>
          <w:p>
            <w:pPr>
              <w:pStyle w:val="TableParagraph"/>
              <w:ind w:left="278"/>
              <w:rPr>
                <w:sz w:val="24"/>
              </w:rPr>
            </w:pPr>
            <w:r>
              <w:rPr>
                <w:spacing w:val="-2"/>
                <w:sz w:val="24"/>
              </w:rPr>
              <w:t>нечасто*</w:t>
            </w:r>
          </w:p>
        </w:tc>
        <w:tc>
          <w:tcPr>
            <w:tcW w:w="5194" w:type="dxa"/>
          </w:tcPr>
          <w:p>
            <w:pPr>
              <w:pStyle w:val="TableParagraph"/>
              <w:rPr>
                <w:sz w:val="24"/>
              </w:rPr>
            </w:pPr>
            <w:r>
              <w:rPr>
                <w:sz w:val="24"/>
              </w:rPr>
              <w:t>реакция</w:t>
            </w:r>
            <w:r>
              <w:rPr>
                <w:spacing w:val="-4"/>
                <w:sz w:val="24"/>
              </w:rPr>
              <w:t> </w:t>
            </w:r>
            <w:r>
              <w:rPr>
                <w:sz w:val="24"/>
              </w:rPr>
              <w:t>фоточувствительности,</w:t>
            </w:r>
            <w:r>
              <w:rPr>
                <w:spacing w:val="-5"/>
                <w:sz w:val="24"/>
              </w:rPr>
              <w:t> </w:t>
            </w:r>
            <w:r>
              <w:rPr>
                <w:spacing w:val="-2"/>
                <w:sz w:val="24"/>
              </w:rPr>
              <w:t>пемфигоид</w:t>
            </w:r>
          </w:p>
        </w:tc>
      </w:tr>
      <w:tr>
        <w:trPr>
          <w:trHeight w:val="333" w:hRule="atLeast"/>
        </w:trPr>
        <w:tc>
          <w:tcPr>
            <w:tcW w:w="2592" w:type="dxa"/>
            <w:vMerge/>
            <w:tcBorders>
              <w:top w:val="nil"/>
            </w:tcBorders>
          </w:tcPr>
          <w:p>
            <w:pPr>
              <w:rPr>
                <w:sz w:val="2"/>
                <w:szCs w:val="2"/>
              </w:rPr>
            </w:pPr>
          </w:p>
        </w:tc>
        <w:tc>
          <w:tcPr>
            <w:tcW w:w="1474" w:type="dxa"/>
          </w:tcPr>
          <w:p>
            <w:pPr>
              <w:pStyle w:val="TableParagraph"/>
              <w:ind w:left="381"/>
              <w:rPr>
                <w:sz w:val="24"/>
              </w:rPr>
            </w:pPr>
            <w:r>
              <w:rPr>
                <w:spacing w:val="-2"/>
                <w:sz w:val="24"/>
              </w:rPr>
              <w:t>редко*</w:t>
            </w:r>
          </w:p>
        </w:tc>
        <w:tc>
          <w:tcPr>
            <w:tcW w:w="5194" w:type="dxa"/>
          </w:tcPr>
          <w:p>
            <w:pPr>
              <w:pStyle w:val="TableParagraph"/>
              <w:rPr>
                <w:sz w:val="24"/>
              </w:rPr>
            </w:pPr>
            <w:r>
              <w:rPr>
                <w:sz w:val="24"/>
              </w:rPr>
              <w:t>обострение</w:t>
            </w:r>
            <w:r>
              <w:rPr>
                <w:spacing w:val="-1"/>
                <w:sz w:val="24"/>
              </w:rPr>
              <w:t> </w:t>
            </w:r>
            <w:r>
              <w:rPr>
                <w:spacing w:val="-2"/>
                <w:sz w:val="24"/>
              </w:rPr>
              <w:t>псориаза</w:t>
            </w:r>
          </w:p>
        </w:tc>
      </w:tr>
      <w:tr>
        <w:trPr>
          <w:trHeight w:val="330" w:hRule="atLeast"/>
        </w:trPr>
        <w:tc>
          <w:tcPr>
            <w:tcW w:w="2592" w:type="dxa"/>
            <w:vMerge/>
            <w:tcBorders>
              <w:top w:val="nil"/>
            </w:tcBorders>
          </w:tcPr>
          <w:p>
            <w:pPr>
              <w:rPr>
                <w:sz w:val="2"/>
                <w:szCs w:val="2"/>
              </w:rPr>
            </w:pPr>
          </w:p>
        </w:tc>
        <w:tc>
          <w:tcPr>
            <w:tcW w:w="1474" w:type="dxa"/>
          </w:tcPr>
          <w:p>
            <w:pPr>
              <w:pStyle w:val="TableParagraph"/>
              <w:ind w:left="119"/>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z w:val="24"/>
              </w:rPr>
              <w:t>многоформная</w:t>
            </w:r>
            <w:r>
              <w:rPr>
                <w:spacing w:val="-1"/>
                <w:sz w:val="24"/>
              </w:rPr>
              <w:t> </w:t>
            </w:r>
            <w:r>
              <w:rPr>
                <w:spacing w:val="-2"/>
                <w:sz w:val="24"/>
              </w:rPr>
              <w:t>эритема</w:t>
            </w:r>
          </w:p>
        </w:tc>
      </w:tr>
      <w:tr>
        <w:trPr>
          <w:trHeight w:val="333" w:hRule="atLeast"/>
        </w:trPr>
        <w:tc>
          <w:tcPr>
            <w:tcW w:w="2592" w:type="dxa"/>
            <w:vMerge w:val="restart"/>
          </w:tcPr>
          <w:p>
            <w:pPr>
              <w:pStyle w:val="TableParagraph"/>
              <w:ind w:left="62" w:right="50"/>
              <w:jc w:val="both"/>
              <w:rPr>
                <w:sz w:val="24"/>
              </w:rPr>
            </w:pPr>
            <w:r>
              <w:rPr>
                <w:sz w:val="24"/>
              </w:rPr>
              <w:t>Нарушения со </w:t>
            </w:r>
            <w:r>
              <w:rPr>
                <w:sz w:val="24"/>
              </w:rPr>
              <w:t>стороны мышечной,</w:t>
            </w:r>
            <w:r>
              <w:rPr>
                <w:spacing w:val="-9"/>
                <w:sz w:val="24"/>
              </w:rPr>
              <w:t> </w:t>
            </w:r>
            <w:r>
              <w:rPr>
                <w:sz w:val="24"/>
              </w:rPr>
              <w:t>скелетной</w:t>
            </w:r>
            <w:r>
              <w:rPr>
                <w:spacing w:val="-10"/>
                <w:sz w:val="24"/>
              </w:rPr>
              <w:t> </w:t>
            </w:r>
            <w:r>
              <w:rPr>
                <w:sz w:val="24"/>
              </w:rPr>
              <w:t>и соединительной ткани</w:t>
            </w:r>
          </w:p>
        </w:tc>
        <w:tc>
          <w:tcPr>
            <w:tcW w:w="1474" w:type="dxa"/>
          </w:tcPr>
          <w:p>
            <w:pPr>
              <w:pStyle w:val="TableParagraph"/>
              <w:ind w:left="455"/>
              <w:rPr>
                <w:sz w:val="24"/>
              </w:rPr>
            </w:pPr>
            <w:r>
              <w:rPr>
                <w:spacing w:val="-4"/>
                <w:sz w:val="24"/>
              </w:rPr>
              <w:t>часто</w:t>
            </w:r>
          </w:p>
        </w:tc>
        <w:tc>
          <w:tcPr>
            <w:tcW w:w="5194" w:type="dxa"/>
          </w:tcPr>
          <w:p>
            <w:pPr>
              <w:pStyle w:val="TableParagraph"/>
              <w:rPr>
                <w:sz w:val="24"/>
              </w:rPr>
            </w:pPr>
            <w:r>
              <w:rPr>
                <w:sz w:val="24"/>
              </w:rPr>
              <w:t>мышечные</w:t>
            </w:r>
            <w:r>
              <w:rPr>
                <w:spacing w:val="-3"/>
                <w:sz w:val="24"/>
              </w:rPr>
              <w:t> </w:t>
            </w:r>
            <w:r>
              <w:rPr>
                <w:spacing w:val="-2"/>
                <w:sz w:val="24"/>
              </w:rPr>
              <w:t>спазмы</w:t>
            </w:r>
          </w:p>
        </w:tc>
      </w:tr>
      <w:tr>
        <w:trPr>
          <w:trHeight w:val="541" w:hRule="atLeast"/>
        </w:trPr>
        <w:tc>
          <w:tcPr>
            <w:tcW w:w="2592" w:type="dxa"/>
            <w:vMerge/>
            <w:tcBorders>
              <w:top w:val="nil"/>
            </w:tcBorders>
          </w:tcPr>
          <w:p>
            <w:pPr>
              <w:rPr>
                <w:sz w:val="2"/>
                <w:szCs w:val="2"/>
              </w:rPr>
            </w:pPr>
          </w:p>
        </w:tc>
        <w:tc>
          <w:tcPr>
            <w:tcW w:w="1474" w:type="dxa"/>
          </w:tcPr>
          <w:p>
            <w:pPr>
              <w:pStyle w:val="TableParagraph"/>
              <w:ind w:left="278"/>
              <w:rPr>
                <w:sz w:val="24"/>
              </w:rPr>
            </w:pPr>
            <w:r>
              <w:rPr>
                <w:spacing w:val="-2"/>
                <w:sz w:val="24"/>
              </w:rPr>
              <w:t>нечасто*</w:t>
            </w:r>
          </w:p>
        </w:tc>
        <w:tc>
          <w:tcPr>
            <w:tcW w:w="5194" w:type="dxa"/>
          </w:tcPr>
          <w:p>
            <w:pPr>
              <w:pStyle w:val="TableParagraph"/>
              <w:rPr>
                <w:sz w:val="24"/>
              </w:rPr>
            </w:pPr>
            <w:r>
              <w:rPr>
                <w:sz w:val="24"/>
              </w:rPr>
              <w:t>артралгия,</w:t>
            </w:r>
            <w:r>
              <w:rPr>
                <w:spacing w:val="-2"/>
                <w:sz w:val="24"/>
              </w:rPr>
              <w:t> миалгия</w:t>
            </w:r>
          </w:p>
        </w:tc>
      </w:tr>
      <w:tr>
        <w:trPr>
          <w:trHeight w:val="330" w:hRule="atLeast"/>
        </w:trPr>
        <w:tc>
          <w:tcPr>
            <w:tcW w:w="2592" w:type="dxa"/>
            <w:vMerge w:val="restart"/>
          </w:tcPr>
          <w:p>
            <w:pPr>
              <w:pStyle w:val="TableParagraph"/>
              <w:tabs>
                <w:tab w:pos="2399" w:val="left" w:leader="none"/>
              </w:tabs>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почек</w:t>
            </w:r>
            <w:r>
              <w:rPr>
                <w:sz w:val="24"/>
              </w:rPr>
              <w:tab/>
            </w:r>
            <w:r>
              <w:rPr>
                <w:spacing w:val="-10"/>
                <w:sz w:val="24"/>
              </w:rPr>
              <w:t>и</w:t>
            </w:r>
          </w:p>
          <w:p>
            <w:pPr>
              <w:pStyle w:val="TableParagraph"/>
              <w:spacing w:before="0"/>
              <w:ind w:left="62"/>
              <w:rPr>
                <w:sz w:val="24"/>
              </w:rPr>
            </w:pPr>
            <w:r>
              <w:rPr>
                <w:sz w:val="24"/>
              </w:rPr>
              <w:t>мочевыводящих</w:t>
            </w:r>
            <w:r>
              <w:rPr>
                <w:spacing w:val="-7"/>
                <w:sz w:val="24"/>
              </w:rPr>
              <w:t> </w:t>
            </w:r>
            <w:r>
              <w:rPr>
                <w:spacing w:val="-4"/>
                <w:sz w:val="24"/>
              </w:rPr>
              <w:t>путей</w:t>
            </w:r>
          </w:p>
        </w:tc>
        <w:tc>
          <w:tcPr>
            <w:tcW w:w="1474" w:type="dxa"/>
          </w:tcPr>
          <w:p>
            <w:pPr>
              <w:pStyle w:val="TableParagraph"/>
              <w:ind w:left="338"/>
              <w:rPr>
                <w:sz w:val="24"/>
              </w:rPr>
            </w:pPr>
            <w:r>
              <w:rPr>
                <w:spacing w:val="-2"/>
                <w:sz w:val="24"/>
              </w:rPr>
              <w:t>нечасто</w:t>
            </w:r>
          </w:p>
        </w:tc>
        <w:tc>
          <w:tcPr>
            <w:tcW w:w="5194" w:type="dxa"/>
          </w:tcPr>
          <w:p>
            <w:pPr>
              <w:pStyle w:val="TableParagraph"/>
              <w:rPr>
                <w:sz w:val="24"/>
              </w:rPr>
            </w:pPr>
            <w:r>
              <w:rPr>
                <w:sz w:val="24"/>
              </w:rPr>
              <w:t>почечная</w:t>
            </w:r>
            <w:r>
              <w:rPr>
                <w:spacing w:val="-2"/>
                <w:sz w:val="24"/>
              </w:rPr>
              <w:t> недостаточность</w:t>
            </w:r>
          </w:p>
        </w:tc>
      </w:tr>
      <w:tr>
        <w:trPr>
          <w:trHeight w:val="541" w:hRule="atLeast"/>
        </w:trPr>
        <w:tc>
          <w:tcPr>
            <w:tcW w:w="2592" w:type="dxa"/>
            <w:vMerge/>
            <w:tcBorders>
              <w:top w:val="nil"/>
            </w:tcBorders>
          </w:tcPr>
          <w:p>
            <w:pPr>
              <w:rPr>
                <w:sz w:val="2"/>
                <w:szCs w:val="2"/>
              </w:rPr>
            </w:pPr>
          </w:p>
        </w:tc>
        <w:tc>
          <w:tcPr>
            <w:tcW w:w="1474" w:type="dxa"/>
          </w:tcPr>
          <w:p>
            <w:pPr>
              <w:pStyle w:val="TableParagraph"/>
              <w:ind w:left="119"/>
              <w:rPr>
                <w:sz w:val="24"/>
              </w:rPr>
            </w:pPr>
            <w:r>
              <w:rPr>
                <w:sz w:val="24"/>
              </w:rPr>
              <w:t>очень</w:t>
            </w:r>
            <w:r>
              <w:rPr>
                <w:spacing w:val="-3"/>
                <w:sz w:val="24"/>
              </w:rPr>
              <w:t> </w:t>
            </w:r>
            <w:r>
              <w:rPr>
                <w:spacing w:val="-2"/>
                <w:sz w:val="24"/>
              </w:rPr>
              <w:t>редко</w:t>
            </w:r>
          </w:p>
        </w:tc>
        <w:tc>
          <w:tcPr>
            <w:tcW w:w="5194" w:type="dxa"/>
          </w:tcPr>
          <w:p>
            <w:pPr>
              <w:pStyle w:val="TableParagraph"/>
              <w:rPr>
                <w:sz w:val="24"/>
              </w:rPr>
            </w:pPr>
            <w:r>
              <w:rPr>
                <w:sz w:val="24"/>
              </w:rPr>
              <w:t>острая</w:t>
            </w:r>
            <w:r>
              <w:rPr>
                <w:spacing w:val="-2"/>
                <w:sz w:val="24"/>
              </w:rPr>
              <w:t> </w:t>
            </w:r>
            <w:r>
              <w:rPr>
                <w:sz w:val="24"/>
              </w:rPr>
              <w:t>почечная</w:t>
            </w:r>
            <w:r>
              <w:rPr>
                <w:spacing w:val="-2"/>
                <w:sz w:val="24"/>
              </w:rPr>
              <w:t> недостаточность</w:t>
            </w:r>
          </w:p>
        </w:tc>
      </w:tr>
      <w:tr>
        <w:trPr>
          <w:trHeight w:val="1161" w:hRule="atLeast"/>
        </w:trPr>
        <w:tc>
          <w:tcPr>
            <w:tcW w:w="2592" w:type="dxa"/>
          </w:tcPr>
          <w:p>
            <w:pPr>
              <w:pStyle w:val="TableParagraph"/>
              <w:tabs>
                <w:tab w:pos="1142" w:val="left" w:leader="none"/>
                <w:tab w:pos="1487" w:val="left" w:leader="none"/>
              </w:tabs>
              <w:ind w:left="62" w:right="50"/>
              <w:rPr>
                <w:sz w:val="24"/>
              </w:rPr>
            </w:pPr>
            <w:r>
              <w:rPr>
                <w:sz w:val="24"/>
              </w:rPr>
              <w:t>Нарушения</w:t>
            </w:r>
            <w:r>
              <w:rPr>
                <w:spacing w:val="21"/>
                <w:sz w:val="24"/>
              </w:rPr>
              <w:t> </w:t>
            </w:r>
            <w:r>
              <w:rPr>
                <w:sz w:val="24"/>
              </w:rPr>
              <w:t>со</w:t>
            </w:r>
            <w:r>
              <w:rPr>
                <w:spacing w:val="21"/>
                <w:sz w:val="24"/>
              </w:rPr>
              <w:t> </w:t>
            </w:r>
            <w:r>
              <w:rPr>
                <w:sz w:val="24"/>
              </w:rPr>
              <w:t>стороны </w:t>
            </w:r>
            <w:r>
              <w:rPr>
                <w:spacing w:val="-2"/>
                <w:sz w:val="24"/>
              </w:rPr>
              <w:t>репродуктивной системы</w:t>
            </w:r>
            <w:r>
              <w:rPr>
                <w:sz w:val="24"/>
              </w:rPr>
              <w:tab/>
            </w:r>
            <w:r>
              <w:rPr>
                <w:spacing w:val="-10"/>
                <w:sz w:val="24"/>
              </w:rPr>
              <w:t>и</w:t>
            </w:r>
            <w:r>
              <w:rPr>
                <w:sz w:val="24"/>
              </w:rPr>
              <w:tab/>
            </w:r>
            <w:r>
              <w:rPr>
                <w:spacing w:val="-2"/>
                <w:sz w:val="24"/>
              </w:rPr>
              <w:t>молочных </w:t>
            </w:r>
            <w:r>
              <w:rPr>
                <w:spacing w:val="-4"/>
                <w:sz w:val="24"/>
              </w:rPr>
              <w:t>желез</w:t>
            </w:r>
          </w:p>
        </w:tc>
        <w:tc>
          <w:tcPr>
            <w:tcW w:w="1474" w:type="dxa"/>
          </w:tcPr>
          <w:p>
            <w:pPr>
              <w:pStyle w:val="TableParagraph"/>
              <w:ind w:left="338"/>
              <w:rPr>
                <w:sz w:val="24"/>
              </w:rPr>
            </w:pPr>
            <w:r>
              <w:rPr>
                <w:spacing w:val="-2"/>
                <w:sz w:val="24"/>
              </w:rPr>
              <w:t>нечасто</w:t>
            </w:r>
          </w:p>
        </w:tc>
        <w:tc>
          <w:tcPr>
            <w:tcW w:w="5194" w:type="dxa"/>
          </w:tcPr>
          <w:p>
            <w:pPr>
              <w:pStyle w:val="TableParagraph"/>
              <w:rPr>
                <w:sz w:val="24"/>
              </w:rPr>
            </w:pPr>
            <w:r>
              <w:rPr>
                <w:sz w:val="24"/>
              </w:rPr>
              <w:t>эректильная</w:t>
            </w:r>
            <w:r>
              <w:rPr>
                <w:spacing w:val="-1"/>
                <w:sz w:val="24"/>
              </w:rPr>
              <w:t> </w:t>
            </w:r>
            <w:r>
              <w:rPr>
                <w:spacing w:val="-2"/>
                <w:sz w:val="24"/>
              </w:rPr>
              <w:t>дисфункция</w:t>
            </w:r>
          </w:p>
        </w:tc>
      </w:tr>
      <w:tr>
        <w:trPr>
          <w:trHeight w:val="330" w:hRule="atLeast"/>
        </w:trPr>
        <w:tc>
          <w:tcPr>
            <w:tcW w:w="2592" w:type="dxa"/>
            <w:vMerge w:val="restart"/>
          </w:tcPr>
          <w:p>
            <w:pPr>
              <w:pStyle w:val="TableParagraph"/>
              <w:ind w:left="62" w:right="49"/>
              <w:jc w:val="both"/>
              <w:rPr>
                <w:sz w:val="24"/>
              </w:rPr>
            </w:pPr>
            <w:r>
              <w:rPr>
                <w:sz w:val="24"/>
              </w:rPr>
              <w:t>Общие нарушения </w:t>
            </w:r>
            <w:r>
              <w:rPr>
                <w:sz w:val="24"/>
              </w:rPr>
              <w:t>и реакции в месте </w:t>
            </w:r>
            <w:r>
              <w:rPr>
                <w:spacing w:val="-2"/>
                <w:sz w:val="24"/>
              </w:rPr>
              <w:t>введения</w:t>
            </w:r>
          </w:p>
        </w:tc>
        <w:tc>
          <w:tcPr>
            <w:tcW w:w="1474" w:type="dxa"/>
          </w:tcPr>
          <w:p>
            <w:pPr>
              <w:pStyle w:val="TableParagraph"/>
              <w:ind w:left="455"/>
              <w:rPr>
                <w:sz w:val="24"/>
              </w:rPr>
            </w:pPr>
            <w:r>
              <w:rPr>
                <w:spacing w:val="-4"/>
                <w:sz w:val="24"/>
              </w:rPr>
              <w:t>часто</w:t>
            </w:r>
          </w:p>
        </w:tc>
        <w:tc>
          <w:tcPr>
            <w:tcW w:w="5194" w:type="dxa"/>
          </w:tcPr>
          <w:p>
            <w:pPr>
              <w:pStyle w:val="TableParagraph"/>
              <w:rPr>
                <w:sz w:val="24"/>
              </w:rPr>
            </w:pPr>
            <w:r>
              <w:rPr>
                <w:spacing w:val="-2"/>
                <w:sz w:val="24"/>
              </w:rPr>
              <w:t>астения</w:t>
            </w:r>
          </w:p>
        </w:tc>
      </w:tr>
      <w:tr>
        <w:trPr>
          <w:trHeight w:val="609" w:hRule="atLeast"/>
        </w:trPr>
        <w:tc>
          <w:tcPr>
            <w:tcW w:w="2592" w:type="dxa"/>
            <w:vMerge/>
            <w:tcBorders>
              <w:top w:val="nil"/>
            </w:tcBorders>
          </w:tcPr>
          <w:p>
            <w:pPr>
              <w:rPr>
                <w:sz w:val="2"/>
                <w:szCs w:val="2"/>
              </w:rPr>
            </w:pPr>
          </w:p>
        </w:tc>
        <w:tc>
          <w:tcPr>
            <w:tcW w:w="1474" w:type="dxa"/>
          </w:tcPr>
          <w:p>
            <w:pPr>
              <w:pStyle w:val="TableParagraph"/>
              <w:ind w:left="278"/>
              <w:rPr>
                <w:sz w:val="24"/>
              </w:rPr>
            </w:pPr>
            <w:r>
              <w:rPr>
                <w:spacing w:val="-2"/>
                <w:sz w:val="24"/>
              </w:rPr>
              <w:t>нечасто*</w:t>
            </w:r>
          </w:p>
        </w:tc>
        <w:tc>
          <w:tcPr>
            <w:tcW w:w="5194" w:type="dxa"/>
          </w:tcPr>
          <w:p>
            <w:pPr>
              <w:pStyle w:val="TableParagraph"/>
              <w:tabs>
                <w:tab w:pos="918" w:val="left" w:leader="none"/>
                <w:tab w:pos="1415" w:val="left" w:leader="none"/>
                <w:tab w:pos="2637" w:val="left" w:leader="none"/>
                <w:tab w:pos="3753" w:val="left" w:leader="none"/>
              </w:tabs>
              <w:ind w:right="48"/>
              <w:rPr>
                <w:sz w:val="24"/>
              </w:rPr>
            </w:pPr>
            <w:r>
              <w:rPr>
                <w:spacing w:val="-4"/>
                <w:sz w:val="24"/>
              </w:rPr>
              <w:t>боль</w:t>
            </w:r>
            <w:r>
              <w:rPr>
                <w:sz w:val="24"/>
              </w:rPr>
              <w:tab/>
            </w:r>
            <w:r>
              <w:rPr>
                <w:spacing w:val="-10"/>
                <w:sz w:val="24"/>
              </w:rPr>
              <w:t>в</w:t>
            </w:r>
            <w:r>
              <w:rPr>
                <w:sz w:val="24"/>
              </w:rPr>
              <w:tab/>
            </w:r>
            <w:r>
              <w:rPr>
                <w:spacing w:val="-2"/>
                <w:sz w:val="24"/>
              </w:rPr>
              <w:t>грудной</w:t>
            </w:r>
            <w:r>
              <w:rPr>
                <w:sz w:val="24"/>
              </w:rPr>
              <w:tab/>
            </w:r>
            <w:r>
              <w:rPr>
                <w:spacing w:val="-2"/>
                <w:sz w:val="24"/>
              </w:rPr>
              <w:t>клетке,</w:t>
            </w:r>
            <w:r>
              <w:rPr>
                <w:sz w:val="24"/>
              </w:rPr>
              <w:tab/>
            </w:r>
            <w:r>
              <w:rPr>
                <w:spacing w:val="-2"/>
                <w:sz w:val="24"/>
              </w:rPr>
              <w:t>недомогание, </w:t>
            </w:r>
            <w:r>
              <w:rPr>
                <w:sz w:val="24"/>
              </w:rPr>
              <w:t>периферические отеки, лихорадка</w:t>
            </w:r>
          </w:p>
        </w:tc>
      </w:tr>
      <w:tr>
        <w:trPr>
          <w:trHeight w:val="606" w:hRule="atLeast"/>
        </w:trPr>
        <w:tc>
          <w:tcPr>
            <w:tcW w:w="2592" w:type="dxa"/>
            <w:vMerge w:val="restart"/>
          </w:tcPr>
          <w:p>
            <w:pPr>
              <w:pStyle w:val="TableParagraph"/>
              <w:tabs>
                <w:tab w:pos="2399" w:val="left" w:leader="none"/>
              </w:tabs>
              <w:spacing w:before="25"/>
              <w:ind w:left="62" w:right="51"/>
              <w:rPr>
                <w:sz w:val="24"/>
              </w:rPr>
            </w:pPr>
            <w:r>
              <w:rPr>
                <w:spacing w:val="-2"/>
                <w:sz w:val="24"/>
              </w:rPr>
              <w:t>Лабораторные</w:t>
            </w:r>
            <w:r>
              <w:rPr>
                <w:sz w:val="24"/>
              </w:rPr>
              <w:tab/>
            </w:r>
            <w:r>
              <w:rPr>
                <w:spacing w:val="-10"/>
                <w:sz w:val="24"/>
              </w:rPr>
              <w:t>и </w:t>
            </w:r>
            <w:r>
              <w:rPr>
                <w:spacing w:val="-2"/>
                <w:sz w:val="24"/>
              </w:rPr>
              <w:t>инструментальные данные</w:t>
            </w:r>
          </w:p>
        </w:tc>
        <w:tc>
          <w:tcPr>
            <w:tcW w:w="1474" w:type="dxa"/>
          </w:tcPr>
          <w:p>
            <w:pPr>
              <w:pStyle w:val="TableParagraph"/>
              <w:spacing w:before="25"/>
              <w:ind w:left="278"/>
              <w:rPr>
                <w:sz w:val="24"/>
              </w:rPr>
            </w:pPr>
            <w:r>
              <w:rPr>
                <w:spacing w:val="-2"/>
                <w:sz w:val="24"/>
              </w:rPr>
              <w:t>нечасто*</w:t>
            </w:r>
          </w:p>
        </w:tc>
        <w:tc>
          <w:tcPr>
            <w:tcW w:w="5194" w:type="dxa"/>
          </w:tcPr>
          <w:p>
            <w:pPr>
              <w:pStyle w:val="TableParagraph"/>
              <w:spacing w:before="25"/>
              <w:rPr>
                <w:sz w:val="24"/>
              </w:rPr>
            </w:pPr>
            <w:r>
              <w:rPr>
                <w:sz w:val="24"/>
              </w:rPr>
              <w:t>повышение</w:t>
            </w:r>
            <w:r>
              <w:rPr>
                <w:spacing w:val="80"/>
                <w:sz w:val="24"/>
              </w:rPr>
              <w:t> </w:t>
            </w:r>
            <w:r>
              <w:rPr>
                <w:sz w:val="24"/>
              </w:rPr>
              <w:t>концентрации</w:t>
            </w:r>
            <w:r>
              <w:rPr>
                <w:spacing w:val="80"/>
                <w:sz w:val="24"/>
              </w:rPr>
              <w:t> </w:t>
            </w:r>
            <w:r>
              <w:rPr>
                <w:sz w:val="24"/>
              </w:rPr>
              <w:t>мочевины</w:t>
            </w:r>
            <w:r>
              <w:rPr>
                <w:spacing w:val="80"/>
                <w:sz w:val="24"/>
              </w:rPr>
              <w:t> </w:t>
            </w:r>
            <w:r>
              <w:rPr>
                <w:sz w:val="24"/>
              </w:rPr>
              <w:t>в</w:t>
            </w:r>
            <w:r>
              <w:rPr>
                <w:spacing w:val="80"/>
                <w:sz w:val="24"/>
              </w:rPr>
              <w:t> </w:t>
            </w:r>
            <w:r>
              <w:rPr>
                <w:sz w:val="24"/>
              </w:rPr>
              <w:t>крови, повышение концентрации креатинина н крови</w:t>
            </w:r>
          </w:p>
        </w:tc>
      </w:tr>
      <w:tr>
        <w:trPr>
          <w:trHeight w:val="885" w:hRule="atLeast"/>
        </w:trPr>
        <w:tc>
          <w:tcPr>
            <w:tcW w:w="2592" w:type="dxa"/>
            <w:vMerge/>
            <w:tcBorders>
              <w:top w:val="nil"/>
            </w:tcBorders>
          </w:tcPr>
          <w:p>
            <w:pPr>
              <w:rPr>
                <w:sz w:val="2"/>
                <w:szCs w:val="2"/>
              </w:rPr>
            </w:pPr>
          </w:p>
        </w:tc>
        <w:tc>
          <w:tcPr>
            <w:tcW w:w="1474" w:type="dxa"/>
          </w:tcPr>
          <w:p>
            <w:pPr>
              <w:pStyle w:val="TableParagraph"/>
              <w:ind w:left="441"/>
              <w:rPr>
                <w:sz w:val="24"/>
              </w:rPr>
            </w:pPr>
            <w:r>
              <w:rPr>
                <w:spacing w:val="-2"/>
                <w:sz w:val="24"/>
              </w:rPr>
              <w:t>редко</w:t>
            </w:r>
          </w:p>
        </w:tc>
        <w:tc>
          <w:tcPr>
            <w:tcW w:w="5194" w:type="dxa"/>
          </w:tcPr>
          <w:p>
            <w:pPr>
              <w:pStyle w:val="TableParagraph"/>
              <w:tabs>
                <w:tab w:pos="1871" w:val="left" w:leader="none"/>
              </w:tabs>
              <w:ind w:right="51"/>
              <w:jc w:val="both"/>
              <w:rPr>
                <w:sz w:val="24"/>
              </w:rPr>
            </w:pPr>
            <w:r>
              <w:rPr>
                <w:sz w:val="24"/>
              </w:rPr>
              <w:t>повышение концентрации билирубина в крови, </w:t>
            </w:r>
            <w:r>
              <w:rPr>
                <w:spacing w:val="-2"/>
                <w:sz w:val="24"/>
              </w:rPr>
              <w:t>повышение</w:t>
            </w:r>
            <w:r>
              <w:rPr>
                <w:sz w:val="24"/>
              </w:rPr>
              <w:tab/>
              <w:t>активности </w:t>
            </w:r>
            <w:r>
              <w:rPr>
                <w:sz w:val="24"/>
              </w:rPr>
              <w:t>«печеночных» </w:t>
            </w:r>
            <w:r>
              <w:rPr>
                <w:spacing w:val="-2"/>
                <w:sz w:val="24"/>
              </w:rPr>
              <w:t>ферментов</w:t>
            </w:r>
          </w:p>
        </w:tc>
      </w:tr>
      <w:tr>
        <w:trPr>
          <w:trHeight w:val="606" w:hRule="atLeast"/>
        </w:trPr>
        <w:tc>
          <w:tcPr>
            <w:tcW w:w="2592" w:type="dxa"/>
          </w:tcPr>
          <w:p>
            <w:pPr>
              <w:pStyle w:val="TableParagraph"/>
              <w:spacing w:before="25"/>
              <w:ind w:left="62" w:right="50"/>
              <w:rPr>
                <w:sz w:val="24"/>
              </w:rPr>
            </w:pPr>
            <w:r>
              <w:rPr>
                <w:sz w:val="24"/>
              </w:rPr>
              <w:t>Травмы,</w:t>
            </w:r>
            <w:r>
              <w:rPr>
                <w:spacing w:val="67"/>
                <w:sz w:val="24"/>
              </w:rPr>
              <w:t> </w:t>
            </w:r>
            <w:r>
              <w:rPr>
                <w:sz w:val="24"/>
              </w:rPr>
              <w:t>интоксикации и</w:t>
            </w:r>
            <w:r>
              <w:rPr>
                <w:spacing w:val="1"/>
                <w:sz w:val="24"/>
              </w:rPr>
              <w:t> </w:t>
            </w:r>
            <w:r>
              <w:rPr>
                <w:sz w:val="24"/>
              </w:rPr>
              <w:t>осложнения</w:t>
            </w:r>
            <w:r>
              <w:rPr>
                <w:spacing w:val="-3"/>
                <w:sz w:val="24"/>
              </w:rPr>
              <w:t> </w:t>
            </w:r>
            <w:r>
              <w:rPr>
                <w:spacing w:val="-2"/>
                <w:sz w:val="24"/>
              </w:rPr>
              <w:t>процедур</w:t>
            </w:r>
          </w:p>
        </w:tc>
        <w:tc>
          <w:tcPr>
            <w:tcW w:w="1474" w:type="dxa"/>
          </w:tcPr>
          <w:p>
            <w:pPr>
              <w:pStyle w:val="TableParagraph"/>
              <w:spacing w:before="25"/>
              <w:ind w:left="278"/>
              <w:rPr>
                <w:sz w:val="24"/>
              </w:rPr>
            </w:pPr>
            <w:r>
              <w:rPr>
                <w:spacing w:val="-2"/>
                <w:sz w:val="24"/>
              </w:rPr>
              <w:t>нечасто*</w:t>
            </w:r>
          </w:p>
        </w:tc>
        <w:tc>
          <w:tcPr>
            <w:tcW w:w="5194" w:type="dxa"/>
          </w:tcPr>
          <w:p>
            <w:pPr>
              <w:pStyle w:val="TableParagraph"/>
              <w:spacing w:before="25"/>
              <w:rPr>
                <w:sz w:val="24"/>
              </w:rPr>
            </w:pPr>
            <w:r>
              <w:rPr>
                <w:spacing w:val="-2"/>
                <w:sz w:val="24"/>
              </w:rPr>
              <w:t>падение</w:t>
            </w:r>
          </w:p>
        </w:tc>
      </w:tr>
    </w:tbl>
    <w:p>
      <w:pPr>
        <w:spacing w:before="30"/>
        <w:ind w:left="284" w:right="0" w:firstLine="0"/>
        <w:jc w:val="left"/>
        <w:rPr>
          <w:sz w:val="20"/>
        </w:rPr>
      </w:pPr>
      <w:r>
        <w:rPr>
          <w:sz w:val="20"/>
        </w:rPr>
        <w:t>*</w:t>
      </w:r>
      <w:r>
        <w:rPr>
          <w:spacing w:val="40"/>
          <w:sz w:val="20"/>
        </w:rPr>
        <w:t> </w:t>
      </w:r>
      <w:r>
        <w:rPr>
          <w:sz w:val="20"/>
        </w:rPr>
        <w:t>оценка</w:t>
      </w:r>
      <w:r>
        <w:rPr>
          <w:spacing w:val="40"/>
          <w:sz w:val="20"/>
        </w:rPr>
        <w:t> </w:t>
      </w:r>
      <w:r>
        <w:rPr>
          <w:sz w:val="20"/>
        </w:rPr>
        <w:t>частоты</w:t>
      </w:r>
      <w:r>
        <w:rPr>
          <w:spacing w:val="40"/>
          <w:sz w:val="20"/>
        </w:rPr>
        <w:t> </w:t>
      </w:r>
      <w:r>
        <w:rPr>
          <w:sz w:val="20"/>
        </w:rPr>
        <w:t>нежелательных</w:t>
      </w:r>
      <w:r>
        <w:rPr>
          <w:spacing w:val="40"/>
          <w:sz w:val="20"/>
        </w:rPr>
        <w:t> </w:t>
      </w:r>
      <w:r>
        <w:rPr>
          <w:sz w:val="20"/>
        </w:rPr>
        <w:t>реакций,</w:t>
      </w:r>
      <w:r>
        <w:rPr>
          <w:spacing w:val="40"/>
          <w:sz w:val="20"/>
        </w:rPr>
        <w:t> </w:t>
      </w:r>
      <w:r>
        <w:rPr>
          <w:sz w:val="20"/>
        </w:rPr>
        <w:t>выявленных</w:t>
      </w:r>
      <w:r>
        <w:rPr>
          <w:spacing w:val="40"/>
          <w:sz w:val="20"/>
        </w:rPr>
        <w:t> </w:t>
      </w:r>
      <w:r>
        <w:rPr>
          <w:sz w:val="20"/>
        </w:rPr>
        <w:t>по</w:t>
      </w:r>
      <w:r>
        <w:rPr>
          <w:spacing w:val="40"/>
          <w:sz w:val="20"/>
        </w:rPr>
        <w:t> </w:t>
      </w:r>
      <w:r>
        <w:rPr>
          <w:sz w:val="20"/>
        </w:rPr>
        <w:t>спонтанным</w:t>
      </w:r>
      <w:r>
        <w:rPr>
          <w:spacing w:val="40"/>
          <w:sz w:val="20"/>
        </w:rPr>
        <w:t> </w:t>
      </w:r>
      <w:r>
        <w:rPr>
          <w:sz w:val="20"/>
        </w:rPr>
        <w:t>сообщениям,</w:t>
      </w:r>
      <w:r>
        <w:rPr>
          <w:spacing w:val="40"/>
          <w:sz w:val="20"/>
        </w:rPr>
        <w:t> </w:t>
      </w:r>
      <w:r>
        <w:rPr>
          <w:sz w:val="20"/>
        </w:rPr>
        <w:t>проведена</w:t>
      </w:r>
      <w:r>
        <w:rPr>
          <w:spacing w:val="40"/>
          <w:sz w:val="20"/>
        </w:rPr>
        <w:t> </w:t>
      </w:r>
      <w:r>
        <w:rPr>
          <w:sz w:val="20"/>
        </w:rPr>
        <w:t>на основании данных результатов клинических исследований</w:t>
      </w:r>
    </w:p>
    <w:p>
      <w:pPr>
        <w:pStyle w:val="BodyText"/>
        <w:spacing w:before="59"/>
        <w:ind w:right="280"/>
      </w:pPr>
      <w:r>
        <w:rPr/>
        <w:t>Сообщалось о развитии синдрома неадекватной секреции антидиуретического гормона (СНСАДГ) при совместном применении с другими ингибиторами АПФ. СНСАДГ по частоте возникновения относится к очень редким, но возможным осложнением, обусловленным терапией ингибитороами АПФ, включая периндоприл.</w:t>
      </w:r>
    </w:p>
    <w:p>
      <w:pPr>
        <w:pStyle w:val="BodyText"/>
        <w:spacing w:before="1"/>
      </w:pPr>
      <w:r>
        <w:rPr>
          <w:u w:val="single"/>
        </w:rPr>
        <w:t>Нежелательные</w:t>
      </w:r>
      <w:r>
        <w:rPr>
          <w:spacing w:val="-3"/>
          <w:u w:val="single"/>
        </w:rPr>
        <w:t> </w:t>
      </w:r>
      <w:r>
        <w:rPr>
          <w:u w:val="single"/>
        </w:rPr>
        <w:t>реакции,</w:t>
      </w:r>
      <w:r>
        <w:rPr>
          <w:spacing w:val="-2"/>
          <w:u w:val="single"/>
        </w:rPr>
        <w:t> </w:t>
      </w:r>
      <w:r>
        <w:rPr>
          <w:u w:val="single"/>
        </w:rPr>
        <w:t>отмеченные</w:t>
      </w:r>
      <w:r>
        <w:rPr>
          <w:spacing w:val="-2"/>
          <w:u w:val="single"/>
        </w:rPr>
        <w:t> </w:t>
      </w:r>
      <w:r>
        <w:rPr>
          <w:u w:val="single"/>
        </w:rPr>
        <w:t>в</w:t>
      </w:r>
      <w:r>
        <w:rPr>
          <w:spacing w:val="-3"/>
          <w:u w:val="single"/>
        </w:rPr>
        <w:t> </w:t>
      </w:r>
      <w:r>
        <w:rPr>
          <w:u w:val="single"/>
        </w:rPr>
        <w:t>клинических</w:t>
      </w:r>
      <w:r>
        <w:rPr>
          <w:spacing w:val="-1"/>
          <w:u w:val="single"/>
        </w:rPr>
        <w:t> </w:t>
      </w:r>
      <w:r>
        <w:rPr>
          <w:spacing w:val="-2"/>
          <w:u w:val="single"/>
        </w:rPr>
        <w:t>исследованиях</w:t>
      </w:r>
    </w:p>
    <w:p>
      <w:pPr>
        <w:pStyle w:val="BodyText"/>
        <w:ind w:right="278"/>
      </w:pPr>
      <w:r>
        <w:rPr/>
        <w:t>В исследовании EUROPA проводилась регистрация только серьезных нежелательных реакций. Серьезные нежелательные реакции были отмечены у 16 (0,3 %) пациентов в группе</w:t>
      </w:r>
      <w:r>
        <w:rPr>
          <w:spacing w:val="10"/>
        </w:rPr>
        <w:t> </w:t>
      </w:r>
      <w:r>
        <w:rPr/>
        <w:t>периндоприла</w:t>
      </w:r>
      <w:r>
        <w:rPr>
          <w:spacing w:val="12"/>
        </w:rPr>
        <w:t> </w:t>
      </w:r>
      <w:r>
        <w:rPr/>
        <w:t>и</w:t>
      </w:r>
      <w:r>
        <w:rPr>
          <w:spacing w:val="12"/>
        </w:rPr>
        <w:t> </w:t>
      </w:r>
      <w:r>
        <w:rPr/>
        <w:t>у</w:t>
      </w:r>
      <w:r>
        <w:rPr>
          <w:spacing w:val="13"/>
        </w:rPr>
        <w:t> </w:t>
      </w:r>
      <w:r>
        <w:rPr/>
        <w:t>12</w:t>
      </w:r>
      <w:r>
        <w:rPr>
          <w:spacing w:val="13"/>
        </w:rPr>
        <w:t> </w:t>
      </w:r>
      <w:r>
        <w:rPr/>
        <w:t>(0,2</w:t>
      </w:r>
      <w:r>
        <w:rPr>
          <w:spacing w:val="13"/>
        </w:rPr>
        <w:t> </w:t>
      </w:r>
      <w:r>
        <w:rPr/>
        <w:t>%)</w:t>
      </w:r>
      <w:r>
        <w:rPr>
          <w:spacing w:val="12"/>
        </w:rPr>
        <w:t> </w:t>
      </w:r>
      <w:r>
        <w:rPr/>
        <w:t>пациентов</w:t>
      </w:r>
      <w:r>
        <w:rPr>
          <w:spacing w:val="10"/>
        </w:rPr>
        <w:t> </w:t>
      </w:r>
      <w:r>
        <w:rPr/>
        <w:t>в</w:t>
      </w:r>
      <w:r>
        <w:rPr>
          <w:spacing w:val="12"/>
        </w:rPr>
        <w:t> </w:t>
      </w:r>
      <w:r>
        <w:rPr/>
        <w:t>группе</w:t>
      </w:r>
      <w:r>
        <w:rPr>
          <w:spacing w:val="10"/>
        </w:rPr>
        <w:t> </w:t>
      </w:r>
      <w:r>
        <w:rPr/>
        <w:t>плацебо.</w:t>
      </w:r>
      <w:r>
        <w:rPr>
          <w:spacing w:val="13"/>
        </w:rPr>
        <w:t> </w:t>
      </w:r>
      <w:r>
        <w:rPr/>
        <w:t>В</w:t>
      </w:r>
      <w:r>
        <w:rPr>
          <w:spacing w:val="14"/>
        </w:rPr>
        <w:t> </w:t>
      </w:r>
      <w:r>
        <w:rPr/>
        <w:t>группе</w:t>
      </w:r>
      <w:r>
        <w:rPr>
          <w:spacing w:val="13"/>
        </w:rPr>
        <w:t> </w:t>
      </w:r>
      <w:r>
        <w:rPr>
          <w:spacing w:val="-2"/>
        </w:rPr>
        <w:t>периндоприла</w:t>
      </w:r>
    </w:p>
    <w:p>
      <w:pPr>
        <w:pStyle w:val="BodyText"/>
        <w:spacing w:after="0"/>
        <w:sectPr>
          <w:type w:val="continuous"/>
          <w:pgSz w:w="11910" w:h="16840"/>
          <w:pgMar w:header="0" w:footer="738" w:top="1100" w:bottom="920" w:left="1700" w:right="566"/>
        </w:sectPr>
      </w:pPr>
    </w:p>
    <w:p>
      <w:pPr>
        <w:pStyle w:val="BodyText"/>
        <w:spacing w:before="78"/>
        <w:ind w:right="280"/>
      </w:pPr>
      <w:r>
        <w:rPr/>
        <w:t>у 6 пациентов было отмечено выраженное снижение АД, у 3 пациентов – ангионевротический отек, у 1 пациента – внезапная остановка сердца. Частота отмены препарата из-за кашля, выраженного снижения АД или других случаев непереносимости была выше в группе периндоприла по сравнению с группой плацебо.</w:t>
      </w:r>
    </w:p>
    <w:p>
      <w:pPr>
        <w:pStyle w:val="Heading1"/>
      </w:pPr>
      <w:r>
        <w:rPr>
          <w:spacing w:val="-2"/>
        </w:rPr>
        <w:t>Передозировка</w:t>
      </w:r>
    </w:p>
    <w:p>
      <w:pPr>
        <w:pStyle w:val="BodyText"/>
        <w:ind w:right="281"/>
      </w:pPr>
      <w:r>
        <w:rPr>
          <w:i/>
        </w:rPr>
        <w:t>Симптомы:</w:t>
      </w:r>
      <w:r>
        <w:rPr>
          <w:i/>
          <w:spacing w:val="40"/>
        </w:rPr>
        <w:t> </w:t>
      </w:r>
      <w:r>
        <w:rPr/>
        <w:t>выраженное снижение АД, шок, нарушения водно-электролитного баланса, почечная недостаточность, гипервентиляция, тахикардия, ощущение сердцебиения, брадикардия, головокружение, беспокойство и кашель.</w:t>
      </w:r>
    </w:p>
    <w:p>
      <w:pPr>
        <w:pStyle w:val="BodyText"/>
        <w:ind w:right="278"/>
      </w:pPr>
      <w:r>
        <w:rPr>
          <w:i/>
        </w:rPr>
        <w:t>Лечение: </w:t>
      </w:r>
      <w:r>
        <w:rPr/>
        <w:t>рекомендуемым методом лечения при передозировке является внутривенное введение 0,9 % раствора натрия хлорида. При выраженном снижении АД следует перевести пациента в положение «лежа» на спине с приподнятыми ногами. При необходимости</w:t>
      </w:r>
      <w:r>
        <w:rPr>
          <w:spacing w:val="-2"/>
        </w:rPr>
        <w:t> </w:t>
      </w:r>
      <w:r>
        <w:rPr/>
        <w:t>можно</w:t>
      </w:r>
      <w:r>
        <w:rPr>
          <w:spacing w:val="-3"/>
        </w:rPr>
        <w:t> </w:t>
      </w:r>
      <w:r>
        <w:rPr/>
        <w:t>ввести</w:t>
      </w:r>
      <w:r>
        <w:rPr>
          <w:spacing w:val="-2"/>
        </w:rPr>
        <w:t> </w:t>
      </w:r>
      <w:r>
        <w:rPr/>
        <w:t>внутривенно</w:t>
      </w:r>
      <w:r>
        <w:rPr>
          <w:spacing w:val="-3"/>
        </w:rPr>
        <w:t> </w:t>
      </w:r>
      <w:r>
        <w:rPr/>
        <w:t>ангиотензин</w:t>
      </w:r>
      <w:r>
        <w:rPr>
          <w:spacing w:val="-2"/>
        </w:rPr>
        <w:t> </w:t>
      </w:r>
      <w:r>
        <w:rPr/>
        <w:t>II</w:t>
      </w:r>
      <w:r>
        <w:rPr>
          <w:spacing w:val="-7"/>
        </w:rPr>
        <w:t> </w:t>
      </w:r>
      <w:r>
        <w:rPr/>
        <w:t>и/или</w:t>
      </w:r>
      <w:r>
        <w:rPr>
          <w:spacing w:val="-2"/>
        </w:rPr>
        <w:t> </w:t>
      </w:r>
      <w:r>
        <w:rPr/>
        <w:t>раствор</w:t>
      </w:r>
      <w:r>
        <w:rPr>
          <w:spacing w:val="-3"/>
        </w:rPr>
        <w:t> </w:t>
      </w:r>
      <w:r>
        <w:rPr/>
        <w:t>катехоламинов.</w:t>
      </w:r>
      <w:r>
        <w:rPr>
          <w:spacing w:val="-3"/>
        </w:rPr>
        <w:t> </w:t>
      </w:r>
      <w:r>
        <w:rPr/>
        <w:t>С помощью</w:t>
      </w:r>
      <w:r>
        <w:rPr>
          <w:spacing w:val="70"/>
        </w:rPr>
        <w:t> </w:t>
      </w:r>
      <w:r>
        <w:rPr/>
        <w:t>диализа</w:t>
      </w:r>
      <w:r>
        <w:rPr>
          <w:spacing w:val="71"/>
        </w:rPr>
        <w:t> </w:t>
      </w:r>
      <w:r>
        <w:rPr/>
        <w:t>можно</w:t>
      </w:r>
      <w:r>
        <w:rPr>
          <w:spacing w:val="72"/>
        </w:rPr>
        <w:t> </w:t>
      </w:r>
      <w:r>
        <w:rPr/>
        <w:t>удалить</w:t>
      </w:r>
      <w:r>
        <w:rPr>
          <w:spacing w:val="70"/>
        </w:rPr>
        <w:t> </w:t>
      </w:r>
      <w:r>
        <w:rPr/>
        <w:t>периндоприл</w:t>
      </w:r>
      <w:r>
        <w:rPr>
          <w:spacing w:val="70"/>
        </w:rPr>
        <w:t> </w:t>
      </w:r>
      <w:r>
        <w:rPr/>
        <w:t>из</w:t>
      </w:r>
      <w:r>
        <w:rPr>
          <w:spacing w:val="73"/>
        </w:rPr>
        <w:t> </w:t>
      </w:r>
      <w:r>
        <w:rPr/>
        <w:t>системного</w:t>
      </w:r>
      <w:r>
        <w:rPr>
          <w:spacing w:val="72"/>
        </w:rPr>
        <w:t> </w:t>
      </w:r>
      <w:r>
        <w:rPr/>
        <w:t>кровотока</w:t>
      </w:r>
      <w:r>
        <w:rPr>
          <w:spacing w:val="71"/>
        </w:rPr>
        <w:t> </w:t>
      </w:r>
      <w:r>
        <w:rPr/>
        <w:t>(см.</w:t>
      </w:r>
      <w:r>
        <w:rPr>
          <w:spacing w:val="72"/>
        </w:rPr>
        <w:t> </w:t>
      </w:r>
      <w:r>
        <w:rPr>
          <w:spacing w:val="-2"/>
        </w:rPr>
        <w:t>раздел</w:t>
      </w:r>
    </w:p>
    <w:p>
      <w:pPr>
        <w:pStyle w:val="BodyText"/>
        <w:ind w:right="279"/>
      </w:pPr>
      <w:r>
        <w:rPr/>
        <w:t>«Особые указания».). При развитии устойчивой к терапии брадикардии может потребоваться установка электрокардиостимулятора.</w:t>
      </w:r>
    </w:p>
    <w:p>
      <w:pPr>
        <w:pStyle w:val="BodyText"/>
        <w:ind w:right="244"/>
      </w:pPr>
      <w:r>
        <w:rPr/>
        <w:t>Необходимо постоянно контролировать показатели основных жизненных функций организма, концентрацию креатинина и электролитов в сыворотке крови.</w:t>
      </w:r>
    </w:p>
    <w:p>
      <w:pPr>
        <w:pStyle w:val="Heading1"/>
        <w:jc w:val="both"/>
      </w:pPr>
      <w:r>
        <w:rPr/>
        <w:t>Взаимодействие</w:t>
      </w:r>
      <w:r>
        <w:rPr>
          <w:spacing w:val="-6"/>
        </w:rPr>
        <w:t> </w:t>
      </w:r>
      <w:r>
        <w:rPr/>
        <w:t>с</w:t>
      </w:r>
      <w:r>
        <w:rPr>
          <w:spacing w:val="-4"/>
        </w:rPr>
        <w:t> </w:t>
      </w:r>
      <w:r>
        <w:rPr/>
        <w:t>другими</w:t>
      </w:r>
      <w:r>
        <w:rPr>
          <w:spacing w:val="-3"/>
        </w:rPr>
        <w:t> </w:t>
      </w:r>
      <w:r>
        <w:rPr/>
        <w:t>лекарственными</w:t>
      </w:r>
      <w:r>
        <w:rPr>
          <w:spacing w:val="-2"/>
        </w:rPr>
        <w:t> средствами</w:t>
      </w:r>
    </w:p>
    <w:p>
      <w:pPr>
        <w:pStyle w:val="BodyText"/>
        <w:ind w:right="280"/>
      </w:pPr>
      <w:r>
        <w:rPr/>
        <w:t>Данные клинических исследований показывают, что двойная блокада РААС в результате одновременного приема ингибиторов АПФ, АРА II или алискирена приводит к увеличению частоты возникновения таких нежелательных реакций как артериальная гипотензия, гиперкалиемия и нарушения функции почек (включая острую почечную недостаточность) по сравнению с ситуациями, когда применяется только один препарат, воздействующий</w:t>
      </w:r>
      <w:r>
        <w:rPr>
          <w:spacing w:val="55"/>
          <w:w w:val="150"/>
        </w:rPr>
        <w:t> </w:t>
      </w:r>
      <w:r>
        <w:rPr/>
        <w:t>на</w:t>
      </w:r>
      <w:r>
        <w:rPr>
          <w:spacing w:val="59"/>
          <w:w w:val="150"/>
        </w:rPr>
        <w:t> </w:t>
      </w:r>
      <w:r>
        <w:rPr/>
        <w:t>РААС</w:t>
      </w:r>
      <w:r>
        <w:rPr>
          <w:spacing w:val="60"/>
          <w:w w:val="150"/>
        </w:rPr>
        <w:t> </w:t>
      </w:r>
      <w:r>
        <w:rPr/>
        <w:t>(см.</w:t>
      </w:r>
      <w:r>
        <w:rPr>
          <w:spacing w:val="60"/>
          <w:w w:val="150"/>
        </w:rPr>
        <w:t> </w:t>
      </w:r>
      <w:r>
        <w:rPr/>
        <w:t>разделы</w:t>
      </w:r>
      <w:r>
        <w:rPr>
          <w:spacing w:val="58"/>
          <w:w w:val="150"/>
        </w:rPr>
        <w:t> </w:t>
      </w:r>
      <w:r>
        <w:rPr/>
        <w:t>«Противопоказания»,</w:t>
      </w:r>
      <w:r>
        <w:rPr>
          <w:spacing w:val="60"/>
          <w:w w:val="150"/>
        </w:rPr>
        <w:t> </w:t>
      </w:r>
      <w:r>
        <w:rPr/>
        <w:t>«Особые</w:t>
      </w:r>
      <w:r>
        <w:rPr>
          <w:spacing w:val="59"/>
          <w:w w:val="150"/>
        </w:rPr>
        <w:t> </w:t>
      </w:r>
      <w:r>
        <w:rPr/>
        <w:t>указания»</w:t>
      </w:r>
      <w:r>
        <w:rPr>
          <w:spacing w:val="60"/>
          <w:w w:val="150"/>
        </w:rPr>
        <w:t> </w:t>
      </w:r>
      <w:r>
        <w:rPr>
          <w:spacing w:val="-10"/>
        </w:rPr>
        <w:t>и</w:t>
      </w:r>
    </w:p>
    <w:p>
      <w:pPr>
        <w:pStyle w:val="BodyText"/>
        <w:spacing w:before="1"/>
        <w:jc w:val="left"/>
      </w:pPr>
      <w:r>
        <w:rPr>
          <w:spacing w:val="-2"/>
        </w:rPr>
        <w:t>«Фармакодинамика»).</w:t>
      </w:r>
    </w:p>
    <w:p>
      <w:pPr>
        <w:spacing w:before="0"/>
        <w:ind w:left="1" w:right="0" w:firstLine="0"/>
        <w:jc w:val="left"/>
        <w:rPr>
          <w:i/>
          <w:sz w:val="24"/>
        </w:rPr>
      </w:pPr>
      <w:r>
        <w:rPr>
          <w:i/>
          <w:sz w:val="24"/>
        </w:rPr>
        <w:t>Препараты,</w:t>
      </w:r>
      <w:r>
        <w:rPr>
          <w:i/>
          <w:spacing w:val="-5"/>
          <w:sz w:val="24"/>
        </w:rPr>
        <w:t> </w:t>
      </w:r>
      <w:r>
        <w:rPr>
          <w:i/>
          <w:sz w:val="24"/>
        </w:rPr>
        <w:t>вызывающие</w:t>
      </w:r>
      <w:r>
        <w:rPr>
          <w:i/>
          <w:spacing w:val="-5"/>
          <w:sz w:val="24"/>
        </w:rPr>
        <w:t> </w:t>
      </w:r>
      <w:r>
        <w:rPr>
          <w:i/>
          <w:spacing w:val="-2"/>
          <w:sz w:val="24"/>
        </w:rPr>
        <w:t>гиперкалиемию</w:t>
      </w:r>
    </w:p>
    <w:p>
      <w:pPr>
        <w:pStyle w:val="BodyText"/>
        <w:tabs>
          <w:tab w:pos="8320" w:val="left" w:leader="none"/>
        </w:tabs>
        <w:ind w:right="278"/>
      </w:pPr>
      <w:r>
        <w:rPr/>
        <w:t>Некоторые лекарственные препараты или препараты других фармакологических классов могут повышать риск развития гиперкалиемии: алискирен и алискиренсодержащие препараты, соли калия, калийсберегающие диуретики, ингибиторы АПФ, АРА II, нестероидные</w:t>
      </w:r>
      <w:r>
        <w:rPr>
          <w:spacing w:val="80"/>
        </w:rPr>
        <w:t>   </w:t>
      </w:r>
      <w:r>
        <w:rPr/>
        <w:t>противовоспалительные</w:t>
      </w:r>
      <w:r>
        <w:rPr>
          <w:spacing w:val="80"/>
        </w:rPr>
        <w:t>   </w:t>
      </w:r>
      <w:r>
        <w:rPr/>
        <w:t>препараты</w:t>
      </w:r>
      <w:r>
        <w:rPr>
          <w:spacing w:val="80"/>
        </w:rPr>
        <w:t>   </w:t>
      </w:r>
      <w:r>
        <w:rPr/>
        <w:t>(НПВП),</w:t>
        <w:tab/>
      </w:r>
      <w:r>
        <w:rPr>
          <w:spacing w:val="-2"/>
        </w:rPr>
        <w:t>гепарины, </w:t>
      </w:r>
      <w:r>
        <w:rPr/>
        <w:t>иммунодепрессанты, такие как циклоспорин или такролимус, препараты, содержщие триметоприм, в том числе фиксированную комбинацию сульфометоксазола и триметоприм</w:t>
      </w:r>
      <w:r>
        <w:rPr>
          <w:spacing w:val="-3"/>
        </w:rPr>
        <w:t> </w:t>
      </w:r>
      <w:r>
        <w:rPr/>
        <w:t>(ко-тримоксазол).</w:t>
      </w:r>
      <w:r>
        <w:rPr>
          <w:spacing w:val="-2"/>
        </w:rPr>
        <w:t> </w:t>
      </w:r>
      <w:r>
        <w:rPr/>
        <w:t>Сочетание</w:t>
      </w:r>
      <w:r>
        <w:rPr>
          <w:spacing w:val="-3"/>
        </w:rPr>
        <w:t> </w:t>
      </w:r>
      <w:r>
        <w:rPr/>
        <w:t>этих</w:t>
      </w:r>
      <w:r>
        <w:rPr>
          <w:spacing w:val="-2"/>
        </w:rPr>
        <w:t> </w:t>
      </w:r>
      <w:r>
        <w:rPr/>
        <w:t>лекарственных</w:t>
      </w:r>
      <w:r>
        <w:rPr>
          <w:spacing w:val="-2"/>
        </w:rPr>
        <w:t> </w:t>
      </w:r>
      <w:r>
        <w:rPr/>
        <w:t>препаратов</w:t>
      </w:r>
      <w:r>
        <w:rPr>
          <w:spacing w:val="-3"/>
        </w:rPr>
        <w:t> </w:t>
      </w:r>
      <w:r>
        <w:rPr/>
        <w:t>повышает</w:t>
      </w:r>
      <w:r>
        <w:rPr>
          <w:spacing w:val="-2"/>
        </w:rPr>
        <w:t> </w:t>
      </w:r>
      <w:r>
        <w:rPr/>
        <w:t>риск </w:t>
      </w:r>
      <w:r>
        <w:rPr>
          <w:spacing w:val="-2"/>
        </w:rPr>
        <w:t>гиперкалиемии.</w:t>
      </w:r>
    </w:p>
    <w:p>
      <w:pPr>
        <w:pStyle w:val="BodyText"/>
      </w:pPr>
      <w:r>
        <w:rPr>
          <w:u w:val="single"/>
        </w:rPr>
        <w:t>Совместное</w:t>
      </w:r>
      <w:r>
        <w:rPr>
          <w:spacing w:val="-6"/>
          <w:u w:val="single"/>
        </w:rPr>
        <w:t> </w:t>
      </w:r>
      <w:r>
        <w:rPr>
          <w:u w:val="single"/>
        </w:rPr>
        <w:t>применение</w:t>
      </w:r>
      <w:r>
        <w:rPr>
          <w:spacing w:val="-3"/>
          <w:u w:val="single"/>
        </w:rPr>
        <w:t> </w:t>
      </w:r>
      <w:r>
        <w:rPr>
          <w:u w:val="single"/>
        </w:rPr>
        <w:t>противопоказано</w:t>
      </w:r>
      <w:r>
        <w:rPr>
          <w:spacing w:val="-2"/>
          <w:u w:val="single"/>
        </w:rPr>
        <w:t> </w:t>
      </w:r>
      <w:r>
        <w:rPr>
          <w:u w:val="single"/>
        </w:rPr>
        <w:t>(см.</w:t>
      </w:r>
      <w:r>
        <w:rPr>
          <w:spacing w:val="-2"/>
          <w:u w:val="single"/>
        </w:rPr>
        <w:t> </w:t>
      </w:r>
      <w:r>
        <w:rPr>
          <w:u w:val="single"/>
        </w:rPr>
        <w:t>раздел</w:t>
      </w:r>
      <w:r>
        <w:rPr>
          <w:spacing w:val="-2"/>
          <w:u w:val="single"/>
        </w:rPr>
        <w:t> «Противопоказания»)</w:t>
      </w:r>
    </w:p>
    <w:p>
      <w:pPr>
        <w:spacing w:before="0"/>
        <w:ind w:left="1" w:right="0" w:firstLine="0"/>
        <w:jc w:val="both"/>
        <w:rPr>
          <w:i/>
          <w:sz w:val="24"/>
        </w:rPr>
      </w:pPr>
      <w:r>
        <w:rPr>
          <w:i/>
          <w:sz w:val="24"/>
        </w:rPr>
        <w:t>Алискирен</w:t>
      </w:r>
      <w:r>
        <w:rPr>
          <w:i/>
          <w:spacing w:val="-2"/>
          <w:sz w:val="24"/>
        </w:rPr>
        <w:t> </w:t>
      </w:r>
      <w:r>
        <w:rPr>
          <w:i/>
          <w:sz w:val="24"/>
        </w:rPr>
        <w:t>и</w:t>
      </w:r>
      <w:r>
        <w:rPr>
          <w:i/>
          <w:spacing w:val="-2"/>
          <w:sz w:val="24"/>
        </w:rPr>
        <w:t> </w:t>
      </w:r>
      <w:r>
        <w:rPr>
          <w:i/>
          <w:sz w:val="24"/>
        </w:rPr>
        <w:t>препараты,</w:t>
      </w:r>
      <w:r>
        <w:rPr>
          <w:i/>
          <w:spacing w:val="-2"/>
          <w:sz w:val="24"/>
        </w:rPr>
        <w:t> </w:t>
      </w:r>
      <w:r>
        <w:rPr>
          <w:i/>
          <w:sz w:val="24"/>
        </w:rPr>
        <w:t>содержащие</w:t>
      </w:r>
      <w:r>
        <w:rPr>
          <w:i/>
          <w:spacing w:val="-2"/>
          <w:sz w:val="24"/>
        </w:rPr>
        <w:t> алискирен</w:t>
      </w:r>
    </w:p>
    <w:p>
      <w:pPr>
        <w:pStyle w:val="BodyText"/>
        <w:ind w:right="277"/>
      </w:pPr>
      <w:r>
        <w:rPr/>
        <w:t>Противопоказано у пациентов с сахарным диабетом и/или умеренным или тяжелым нарушением функции почек и не рекомендуется у других пациентов: возрастает риск развития гиперкалиемии, ухудшения функции почек и повышения частоты сердечно- сосудистой заболеваемости и смертности.</w:t>
      </w:r>
    </w:p>
    <w:p>
      <w:pPr>
        <w:spacing w:before="0"/>
        <w:ind w:left="1" w:right="0" w:firstLine="0"/>
        <w:jc w:val="both"/>
        <w:rPr>
          <w:i/>
          <w:sz w:val="24"/>
        </w:rPr>
      </w:pPr>
      <w:r>
        <w:rPr>
          <w:i/>
          <w:sz w:val="24"/>
        </w:rPr>
        <w:t>Совместная</w:t>
      </w:r>
      <w:r>
        <w:rPr>
          <w:i/>
          <w:spacing w:val="-4"/>
          <w:sz w:val="24"/>
        </w:rPr>
        <w:t> </w:t>
      </w:r>
      <w:r>
        <w:rPr>
          <w:i/>
          <w:sz w:val="24"/>
        </w:rPr>
        <w:t>терапия</w:t>
      </w:r>
      <w:r>
        <w:rPr>
          <w:i/>
          <w:spacing w:val="-2"/>
          <w:sz w:val="24"/>
        </w:rPr>
        <w:t> </w:t>
      </w:r>
      <w:r>
        <w:rPr>
          <w:i/>
          <w:sz w:val="24"/>
        </w:rPr>
        <w:t>с</w:t>
      </w:r>
      <w:r>
        <w:rPr>
          <w:i/>
          <w:spacing w:val="-1"/>
          <w:sz w:val="24"/>
        </w:rPr>
        <w:t> </w:t>
      </w:r>
      <w:r>
        <w:rPr>
          <w:i/>
          <w:sz w:val="24"/>
        </w:rPr>
        <w:t>ингибиторами</w:t>
      </w:r>
      <w:r>
        <w:rPr>
          <w:i/>
          <w:spacing w:val="-3"/>
          <w:sz w:val="24"/>
        </w:rPr>
        <w:t> </w:t>
      </w:r>
      <w:r>
        <w:rPr>
          <w:i/>
          <w:sz w:val="24"/>
        </w:rPr>
        <w:t>АПФ</w:t>
      </w:r>
      <w:r>
        <w:rPr>
          <w:i/>
          <w:spacing w:val="-3"/>
          <w:sz w:val="24"/>
        </w:rPr>
        <w:t> </w:t>
      </w:r>
      <w:r>
        <w:rPr>
          <w:i/>
          <w:sz w:val="24"/>
        </w:rPr>
        <w:t>и</w:t>
      </w:r>
      <w:r>
        <w:rPr>
          <w:i/>
          <w:spacing w:val="-1"/>
          <w:sz w:val="24"/>
        </w:rPr>
        <w:t> </w:t>
      </w:r>
      <w:r>
        <w:rPr>
          <w:i/>
          <w:sz w:val="24"/>
        </w:rPr>
        <w:t>APA</w:t>
      </w:r>
      <w:r>
        <w:rPr>
          <w:i/>
          <w:spacing w:val="-3"/>
          <w:sz w:val="24"/>
        </w:rPr>
        <w:t> </w:t>
      </w:r>
      <w:r>
        <w:rPr>
          <w:i/>
          <w:spacing w:val="-5"/>
          <w:sz w:val="24"/>
        </w:rPr>
        <w:t>II</w:t>
      </w:r>
    </w:p>
    <w:p>
      <w:pPr>
        <w:pStyle w:val="BodyText"/>
        <w:ind w:right="282"/>
      </w:pPr>
      <w:r>
        <w:rPr/>
        <w:t>Противопоказано применение ингибиторов АПФ в сочетании с APA II у пациентов с диабетической нефропатией (см. раздел «Противопоказания»).</w:t>
      </w:r>
    </w:p>
    <w:p>
      <w:pPr>
        <w:spacing w:before="0"/>
        <w:ind w:left="1" w:right="0" w:firstLine="0"/>
        <w:jc w:val="both"/>
        <w:rPr>
          <w:i/>
          <w:sz w:val="24"/>
        </w:rPr>
      </w:pPr>
      <w:r>
        <w:rPr>
          <w:i/>
          <w:sz w:val="24"/>
        </w:rPr>
        <w:t>Экстракорпоральные</w:t>
      </w:r>
      <w:r>
        <w:rPr>
          <w:i/>
          <w:spacing w:val="-4"/>
          <w:sz w:val="24"/>
        </w:rPr>
        <w:t> </w:t>
      </w:r>
      <w:r>
        <w:rPr>
          <w:i/>
          <w:sz w:val="24"/>
        </w:rPr>
        <w:t>методы</w:t>
      </w:r>
      <w:r>
        <w:rPr>
          <w:i/>
          <w:spacing w:val="-3"/>
          <w:sz w:val="24"/>
        </w:rPr>
        <w:t> </w:t>
      </w:r>
      <w:r>
        <w:rPr>
          <w:i/>
          <w:spacing w:val="-2"/>
          <w:sz w:val="24"/>
        </w:rPr>
        <w:t>лечения</w:t>
      </w:r>
    </w:p>
    <w:p>
      <w:pPr>
        <w:pStyle w:val="BodyText"/>
        <w:ind w:right="277"/>
      </w:pPr>
      <w:r>
        <w:rPr/>
        <w:t>Экстракорпоральные методы лечения, приводящие к контакту крови с отрицательно заряженными поверхностями, такие как диализ или гемофильтрация с использованием некоторых высокопроточных мембран (например, полиакрилонитриловые мембраны) и аферез ЛПНП с использованием декстрана сульфата, противопоказаны из-за увеличения риска развития тяжелых анафилактоидных реакций (см. раздел «Противопоказания»). Если</w:t>
      </w:r>
      <w:r>
        <w:rPr>
          <w:spacing w:val="-2"/>
        </w:rPr>
        <w:t> </w:t>
      </w:r>
      <w:r>
        <w:rPr/>
        <w:t>такое</w:t>
      </w:r>
      <w:r>
        <w:rPr>
          <w:spacing w:val="-4"/>
        </w:rPr>
        <w:t> </w:t>
      </w:r>
      <w:r>
        <w:rPr/>
        <w:t>лечение</w:t>
      </w:r>
      <w:r>
        <w:rPr>
          <w:spacing w:val="-4"/>
        </w:rPr>
        <w:t> </w:t>
      </w:r>
      <w:r>
        <w:rPr/>
        <w:t>необходимо,</w:t>
      </w:r>
      <w:r>
        <w:rPr>
          <w:spacing w:val="-3"/>
        </w:rPr>
        <w:t> </w:t>
      </w:r>
      <w:r>
        <w:rPr/>
        <w:t>следует</w:t>
      </w:r>
      <w:r>
        <w:rPr>
          <w:spacing w:val="-2"/>
        </w:rPr>
        <w:t> </w:t>
      </w:r>
      <w:r>
        <w:rPr/>
        <w:t>рассмотреть</w:t>
      </w:r>
      <w:r>
        <w:rPr>
          <w:spacing w:val="-2"/>
        </w:rPr>
        <w:t> </w:t>
      </w:r>
      <w:r>
        <w:rPr/>
        <w:t>возможность</w:t>
      </w:r>
      <w:r>
        <w:rPr>
          <w:spacing w:val="-2"/>
        </w:rPr>
        <w:t> </w:t>
      </w:r>
      <w:r>
        <w:rPr/>
        <w:t>использования</w:t>
      </w:r>
      <w:r>
        <w:rPr>
          <w:spacing w:val="-3"/>
        </w:rPr>
        <w:t> </w:t>
      </w:r>
      <w:r>
        <w:rPr/>
        <w:t>другого типа</w:t>
      </w:r>
      <w:r>
        <w:rPr>
          <w:spacing w:val="47"/>
        </w:rPr>
        <w:t>  </w:t>
      </w:r>
      <w:r>
        <w:rPr/>
        <w:t>диализной</w:t>
      </w:r>
      <w:r>
        <w:rPr>
          <w:spacing w:val="50"/>
        </w:rPr>
        <w:t>  </w:t>
      </w:r>
      <w:r>
        <w:rPr/>
        <w:t>мембраны</w:t>
      </w:r>
      <w:r>
        <w:rPr>
          <w:spacing w:val="49"/>
        </w:rPr>
        <w:t>  </w:t>
      </w:r>
      <w:r>
        <w:rPr/>
        <w:t>или</w:t>
      </w:r>
      <w:r>
        <w:rPr>
          <w:spacing w:val="50"/>
        </w:rPr>
        <w:t>  </w:t>
      </w:r>
      <w:r>
        <w:rPr/>
        <w:t>применения</w:t>
      </w:r>
      <w:r>
        <w:rPr>
          <w:spacing w:val="50"/>
        </w:rPr>
        <w:t>  </w:t>
      </w:r>
      <w:r>
        <w:rPr/>
        <w:t>другого</w:t>
      </w:r>
      <w:r>
        <w:rPr>
          <w:spacing w:val="49"/>
        </w:rPr>
        <w:t>  </w:t>
      </w:r>
      <w:r>
        <w:rPr/>
        <w:t>класса</w:t>
      </w:r>
      <w:r>
        <w:rPr>
          <w:spacing w:val="51"/>
        </w:rPr>
        <w:t>  </w:t>
      </w:r>
      <w:r>
        <w:rPr>
          <w:spacing w:val="-2"/>
        </w:rPr>
        <w:t>антигипертензивных</w:t>
      </w:r>
    </w:p>
    <w:p>
      <w:pPr>
        <w:pStyle w:val="BodyText"/>
        <w:spacing w:after="0"/>
        <w:sectPr>
          <w:pgSz w:w="11910" w:h="16840"/>
          <w:pgMar w:header="0" w:footer="738" w:top="1040" w:bottom="920" w:left="1700" w:right="566"/>
        </w:sectPr>
      </w:pPr>
    </w:p>
    <w:p>
      <w:pPr>
        <w:pStyle w:val="BodyText"/>
        <w:spacing w:before="78"/>
        <w:jc w:val="left"/>
      </w:pPr>
      <w:r>
        <w:rPr>
          <w:spacing w:val="-2"/>
        </w:rPr>
        <w:t>препаратов.</w:t>
      </w:r>
    </w:p>
    <w:p>
      <w:pPr>
        <w:spacing w:before="0"/>
        <w:ind w:left="1" w:right="0" w:firstLine="0"/>
        <w:jc w:val="left"/>
        <w:rPr>
          <w:i/>
          <w:sz w:val="24"/>
        </w:rPr>
      </w:pPr>
      <w:r>
        <w:rPr>
          <w:i/>
          <w:sz w:val="24"/>
        </w:rPr>
        <w:t>Сакубитрил</w:t>
      </w:r>
      <w:r>
        <w:rPr>
          <w:i/>
          <w:spacing w:val="-4"/>
          <w:sz w:val="24"/>
        </w:rPr>
        <w:t> </w:t>
      </w:r>
      <w:r>
        <w:rPr>
          <w:i/>
          <w:sz w:val="24"/>
        </w:rPr>
        <w:t>+</w:t>
      </w:r>
      <w:r>
        <w:rPr>
          <w:i/>
          <w:spacing w:val="-1"/>
          <w:sz w:val="24"/>
        </w:rPr>
        <w:t> </w:t>
      </w:r>
      <w:r>
        <w:rPr>
          <w:i/>
          <w:spacing w:val="-2"/>
          <w:sz w:val="24"/>
        </w:rPr>
        <w:t>валсартан</w:t>
      </w:r>
    </w:p>
    <w:p>
      <w:pPr>
        <w:pStyle w:val="BodyText"/>
        <w:ind w:right="279"/>
      </w:pPr>
      <w:r>
        <w:rPr/>
        <w:t>Совместное применение периндоприла с комбинированными препаратами, содержащими валсартан + сакубитрил, противопоказано, т.к. подавление неприлизина одновременно с применением ингибитороа АПФ может увеличить риск развития ангионевротического отека. Применение комбинированного препарата, содержащего валсартан + сакубитрил, возможно не ранее, чем через 36 часов после приема последней дозы периндоприла. Применение периндоприла возможно не ранее, чем через 36 часов после приема</w:t>
      </w:r>
      <w:r>
        <w:rPr>
          <w:spacing w:val="40"/>
        </w:rPr>
        <w:t> </w:t>
      </w:r>
      <w:r>
        <w:rPr/>
        <w:t>последней</w:t>
      </w:r>
      <w:r>
        <w:rPr>
          <w:spacing w:val="40"/>
        </w:rPr>
        <w:t> </w:t>
      </w:r>
      <w:r>
        <w:rPr/>
        <w:t>дозы</w:t>
      </w:r>
      <w:r>
        <w:rPr>
          <w:spacing w:val="40"/>
        </w:rPr>
        <w:t> </w:t>
      </w:r>
      <w:r>
        <w:rPr/>
        <w:t>комбинированного</w:t>
      </w:r>
      <w:r>
        <w:rPr>
          <w:spacing w:val="40"/>
        </w:rPr>
        <w:t> </w:t>
      </w:r>
      <w:r>
        <w:rPr/>
        <w:t>препарата,</w:t>
      </w:r>
      <w:r>
        <w:rPr>
          <w:spacing w:val="40"/>
        </w:rPr>
        <w:t> </w:t>
      </w:r>
      <w:r>
        <w:rPr/>
        <w:t>содержащего</w:t>
      </w:r>
      <w:r>
        <w:rPr>
          <w:spacing w:val="40"/>
        </w:rPr>
        <w:t> </w:t>
      </w:r>
      <w:r>
        <w:rPr/>
        <w:t>валсартан</w:t>
      </w:r>
      <w:r>
        <w:rPr>
          <w:spacing w:val="40"/>
        </w:rPr>
        <w:t> </w:t>
      </w:r>
      <w:r>
        <w:rPr/>
        <w:t>+</w:t>
      </w:r>
      <w:r>
        <w:rPr>
          <w:spacing w:val="40"/>
        </w:rPr>
        <w:t> </w:t>
      </w:r>
      <w:r>
        <w:rPr/>
        <w:t>сакубитрил (см. разделы «Противопоказания» и «Особые указания»).</w:t>
      </w:r>
    </w:p>
    <w:p>
      <w:pPr>
        <w:pStyle w:val="BodyText"/>
      </w:pPr>
      <w:r>
        <w:rPr>
          <w:u w:val="single"/>
        </w:rPr>
        <w:t>Совместное</w:t>
      </w:r>
      <w:r>
        <w:rPr>
          <w:spacing w:val="-2"/>
          <w:u w:val="single"/>
        </w:rPr>
        <w:t> </w:t>
      </w:r>
      <w:r>
        <w:rPr>
          <w:u w:val="single"/>
        </w:rPr>
        <w:t>применение</w:t>
      </w:r>
      <w:r>
        <w:rPr>
          <w:spacing w:val="-2"/>
          <w:u w:val="single"/>
        </w:rPr>
        <w:t> </w:t>
      </w:r>
      <w:r>
        <w:rPr>
          <w:u w:val="single"/>
        </w:rPr>
        <w:t>не</w:t>
      </w:r>
      <w:r>
        <w:rPr>
          <w:spacing w:val="-2"/>
          <w:u w:val="single"/>
        </w:rPr>
        <w:t> рекомендуется</w:t>
      </w:r>
    </w:p>
    <w:p>
      <w:pPr>
        <w:spacing w:before="0"/>
        <w:ind w:left="1" w:right="0" w:firstLine="0"/>
        <w:jc w:val="both"/>
        <w:rPr>
          <w:i/>
          <w:sz w:val="24"/>
        </w:rPr>
      </w:pPr>
      <w:r>
        <w:rPr>
          <w:i/>
          <w:sz w:val="24"/>
        </w:rPr>
        <w:t>Алискирен</w:t>
      </w:r>
      <w:r>
        <w:rPr>
          <w:i/>
          <w:spacing w:val="-2"/>
          <w:sz w:val="24"/>
        </w:rPr>
        <w:t> </w:t>
      </w:r>
      <w:r>
        <w:rPr>
          <w:i/>
          <w:sz w:val="24"/>
        </w:rPr>
        <w:t>и</w:t>
      </w:r>
      <w:r>
        <w:rPr>
          <w:i/>
          <w:spacing w:val="-2"/>
          <w:sz w:val="24"/>
        </w:rPr>
        <w:t> </w:t>
      </w:r>
      <w:r>
        <w:rPr>
          <w:i/>
          <w:sz w:val="24"/>
        </w:rPr>
        <w:t>препараты,</w:t>
      </w:r>
      <w:r>
        <w:rPr>
          <w:i/>
          <w:spacing w:val="-2"/>
          <w:sz w:val="24"/>
        </w:rPr>
        <w:t> </w:t>
      </w:r>
      <w:r>
        <w:rPr>
          <w:i/>
          <w:sz w:val="24"/>
        </w:rPr>
        <w:t>содержащие</w:t>
      </w:r>
      <w:r>
        <w:rPr>
          <w:i/>
          <w:spacing w:val="-2"/>
          <w:sz w:val="24"/>
        </w:rPr>
        <w:t> алискирен</w:t>
      </w:r>
    </w:p>
    <w:p>
      <w:pPr>
        <w:pStyle w:val="BodyText"/>
        <w:ind w:right="282"/>
      </w:pPr>
      <w:r>
        <w:rPr/>
        <w:t>У пациентов, не имеющих сахарного диабета или нарушения функции почек, повышен риск</w:t>
      </w:r>
      <w:r>
        <w:rPr>
          <w:spacing w:val="-1"/>
        </w:rPr>
        <w:t> </w:t>
      </w:r>
      <w:r>
        <w:rPr/>
        <w:t>развития</w:t>
      </w:r>
      <w:r>
        <w:rPr>
          <w:spacing w:val="-2"/>
        </w:rPr>
        <w:t> </w:t>
      </w:r>
      <w:r>
        <w:rPr/>
        <w:t>гиперкалиемии,</w:t>
      </w:r>
      <w:r>
        <w:rPr>
          <w:spacing w:val="-2"/>
        </w:rPr>
        <w:t> </w:t>
      </w:r>
      <w:r>
        <w:rPr/>
        <w:t>ухудшения</w:t>
      </w:r>
      <w:r>
        <w:rPr>
          <w:spacing w:val="-2"/>
        </w:rPr>
        <w:t> </w:t>
      </w:r>
      <w:r>
        <w:rPr/>
        <w:t>функции</w:t>
      </w:r>
      <w:r>
        <w:rPr>
          <w:spacing w:val="-1"/>
        </w:rPr>
        <w:t> </w:t>
      </w:r>
      <w:r>
        <w:rPr/>
        <w:t>почек</w:t>
      </w:r>
      <w:r>
        <w:rPr>
          <w:spacing w:val="-1"/>
        </w:rPr>
        <w:t> </w:t>
      </w:r>
      <w:r>
        <w:rPr/>
        <w:t>и</w:t>
      </w:r>
      <w:r>
        <w:rPr>
          <w:spacing w:val="-1"/>
        </w:rPr>
        <w:t> </w:t>
      </w:r>
      <w:r>
        <w:rPr/>
        <w:t>повышения</w:t>
      </w:r>
      <w:r>
        <w:rPr>
          <w:spacing w:val="-2"/>
        </w:rPr>
        <w:t> </w:t>
      </w:r>
      <w:r>
        <w:rPr/>
        <w:t>частоты</w:t>
      </w:r>
      <w:r>
        <w:rPr>
          <w:spacing w:val="-3"/>
        </w:rPr>
        <w:t> </w:t>
      </w:r>
      <w:r>
        <w:rPr/>
        <w:t>сердечно- сосудистой заболеваемости и смертности.</w:t>
      </w:r>
    </w:p>
    <w:p>
      <w:pPr>
        <w:spacing w:before="0"/>
        <w:ind w:left="1" w:right="0" w:firstLine="0"/>
        <w:jc w:val="both"/>
        <w:rPr>
          <w:i/>
          <w:sz w:val="24"/>
        </w:rPr>
      </w:pPr>
      <w:r>
        <w:rPr>
          <w:i/>
          <w:sz w:val="24"/>
        </w:rPr>
        <w:t>Совместная</w:t>
      </w:r>
      <w:r>
        <w:rPr>
          <w:i/>
          <w:spacing w:val="-4"/>
          <w:sz w:val="24"/>
        </w:rPr>
        <w:t> </w:t>
      </w:r>
      <w:r>
        <w:rPr>
          <w:i/>
          <w:sz w:val="24"/>
        </w:rPr>
        <w:t>терапия</w:t>
      </w:r>
      <w:r>
        <w:rPr>
          <w:i/>
          <w:spacing w:val="-2"/>
          <w:sz w:val="24"/>
        </w:rPr>
        <w:t> </w:t>
      </w:r>
      <w:r>
        <w:rPr>
          <w:i/>
          <w:sz w:val="24"/>
        </w:rPr>
        <w:t>ингибиторами</w:t>
      </w:r>
      <w:r>
        <w:rPr>
          <w:i/>
          <w:spacing w:val="-2"/>
          <w:sz w:val="24"/>
        </w:rPr>
        <w:t> </w:t>
      </w:r>
      <w:r>
        <w:rPr>
          <w:i/>
          <w:sz w:val="24"/>
        </w:rPr>
        <w:t>АПФ</w:t>
      </w:r>
      <w:r>
        <w:rPr>
          <w:i/>
          <w:spacing w:val="-4"/>
          <w:sz w:val="24"/>
        </w:rPr>
        <w:t> </w:t>
      </w:r>
      <w:r>
        <w:rPr>
          <w:i/>
          <w:sz w:val="24"/>
        </w:rPr>
        <w:t>и</w:t>
      </w:r>
      <w:r>
        <w:rPr>
          <w:i/>
          <w:spacing w:val="-2"/>
          <w:sz w:val="24"/>
        </w:rPr>
        <w:t> </w:t>
      </w:r>
      <w:r>
        <w:rPr>
          <w:i/>
          <w:sz w:val="24"/>
        </w:rPr>
        <w:t>АРА</w:t>
      </w:r>
      <w:r>
        <w:rPr>
          <w:i/>
          <w:spacing w:val="-3"/>
          <w:sz w:val="24"/>
        </w:rPr>
        <w:t> </w:t>
      </w:r>
      <w:r>
        <w:rPr>
          <w:i/>
          <w:spacing w:val="-5"/>
          <w:sz w:val="24"/>
        </w:rPr>
        <w:t>II</w:t>
      </w:r>
    </w:p>
    <w:p>
      <w:pPr>
        <w:pStyle w:val="BodyText"/>
        <w:ind w:right="277"/>
      </w:pPr>
      <w:r>
        <w:rPr/>
        <w:t>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АПФ и АРА II связана с более высокой частотой развития артериальной гипотензии, обморока, гиперкалиемии и ухудшения функции почек (включая острую почечную недостаточность) по сравнению с применением только</w:t>
      </w:r>
      <w:r>
        <w:rPr>
          <w:spacing w:val="-2"/>
        </w:rPr>
        <w:t> </w:t>
      </w:r>
      <w:r>
        <w:rPr/>
        <w:t>одного препарата, влияющего на</w:t>
      </w:r>
      <w:r>
        <w:rPr>
          <w:spacing w:val="-1"/>
        </w:rPr>
        <w:t> </w:t>
      </w:r>
      <w:r>
        <w:rPr/>
        <w:t>РААС. Двойная блокада</w:t>
      </w:r>
      <w:r>
        <w:rPr>
          <w:spacing w:val="-1"/>
        </w:rPr>
        <w:t> </w:t>
      </w:r>
      <w:r>
        <w:rPr/>
        <w:t>(например, при сочетании ингибитора АПФ и АРА II) должна быть ограничена отдельными случаями с тщательным мониторингом функции почек, содержания калия и АД.</w:t>
      </w:r>
    </w:p>
    <w:p>
      <w:pPr>
        <w:spacing w:before="1"/>
        <w:ind w:left="1" w:right="0" w:firstLine="0"/>
        <w:jc w:val="left"/>
        <w:rPr>
          <w:i/>
          <w:sz w:val="24"/>
        </w:rPr>
      </w:pPr>
      <w:r>
        <w:rPr>
          <w:i/>
          <w:spacing w:val="-2"/>
          <w:sz w:val="24"/>
        </w:rPr>
        <w:t>Эстрамустин</w:t>
      </w:r>
    </w:p>
    <w:p>
      <w:pPr>
        <w:pStyle w:val="BodyText"/>
        <w:jc w:val="left"/>
      </w:pPr>
      <w:r>
        <w:rPr/>
        <w:t>Совместное</w:t>
      </w:r>
      <w:r>
        <w:rPr>
          <w:spacing w:val="40"/>
        </w:rPr>
        <w:t> </w:t>
      </w:r>
      <w:r>
        <w:rPr/>
        <w:t>применение</w:t>
      </w:r>
      <w:r>
        <w:rPr>
          <w:spacing w:val="40"/>
        </w:rPr>
        <w:t> </w:t>
      </w:r>
      <w:r>
        <w:rPr/>
        <w:t>может</w:t>
      </w:r>
      <w:r>
        <w:rPr>
          <w:spacing w:val="40"/>
        </w:rPr>
        <w:t> </w:t>
      </w:r>
      <w:r>
        <w:rPr/>
        <w:t>привести</w:t>
      </w:r>
      <w:r>
        <w:rPr>
          <w:spacing w:val="40"/>
        </w:rPr>
        <w:t> </w:t>
      </w:r>
      <w:r>
        <w:rPr/>
        <w:t>к</w:t>
      </w:r>
      <w:r>
        <w:rPr>
          <w:spacing w:val="40"/>
        </w:rPr>
        <w:t> </w:t>
      </w:r>
      <w:r>
        <w:rPr/>
        <w:t>повышению</w:t>
      </w:r>
      <w:r>
        <w:rPr>
          <w:spacing w:val="40"/>
        </w:rPr>
        <w:t> </w:t>
      </w:r>
      <w:r>
        <w:rPr/>
        <w:t>риска</w:t>
      </w:r>
      <w:r>
        <w:rPr>
          <w:spacing w:val="40"/>
        </w:rPr>
        <w:t> </w:t>
      </w:r>
      <w:r>
        <w:rPr/>
        <w:t>развития</w:t>
      </w:r>
      <w:r>
        <w:rPr>
          <w:spacing w:val="40"/>
        </w:rPr>
        <w:t> </w:t>
      </w:r>
      <w:r>
        <w:rPr/>
        <w:t>нежелательных реакций, таких как ангионевротический отек.</w:t>
      </w:r>
    </w:p>
    <w:p>
      <w:pPr>
        <w:spacing w:before="0"/>
        <w:ind w:left="1" w:right="0" w:firstLine="0"/>
        <w:jc w:val="left"/>
        <w:rPr>
          <w:i/>
          <w:sz w:val="24"/>
        </w:rPr>
      </w:pPr>
      <w:r>
        <w:rPr>
          <w:i/>
          <w:sz w:val="24"/>
        </w:rPr>
        <w:t>Ко-тримоксазол</w:t>
      </w:r>
      <w:r>
        <w:rPr>
          <w:i/>
          <w:spacing w:val="-4"/>
          <w:sz w:val="24"/>
        </w:rPr>
        <w:t> </w:t>
      </w:r>
      <w:r>
        <w:rPr>
          <w:i/>
          <w:sz w:val="24"/>
        </w:rPr>
        <w:t>(сульфометоксазол</w:t>
      </w:r>
      <w:r>
        <w:rPr>
          <w:i/>
          <w:spacing w:val="-4"/>
          <w:sz w:val="24"/>
        </w:rPr>
        <w:t> </w:t>
      </w:r>
      <w:r>
        <w:rPr>
          <w:i/>
          <w:sz w:val="24"/>
        </w:rPr>
        <w:t>+</w:t>
      </w:r>
      <w:r>
        <w:rPr>
          <w:i/>
          <w:spacing w:val="-3"/>
          <w:sz w:val="24"/>
        </w:rPr>
        <w:t> </w:t>
      </w:r>
      <w:r>
        <w:rPr>
          <w:i/>
          <w:spacing w:val="-2"/>
          <w:sz w:val="24"/>
        </w:rPr>
        <w:t>триметоприм)</w:t>
      </w:r>
    </w:p>
    <w:p>
      <w:pPr>
        <w:pStyle w:val="BodyText"/>
        <w:jc w:val="left"/>
      </w:pPr>
      <w:r>
        <w:rPr/>
        <w:t>При</w:t>
      </w:r>
      <w:r>
        <w:rPr>
          <w:spacing w:val="40"/>
        </w:rPr>
        <w:t> </w:t>
      </w:r>
      <w:r>
        <w:rPr/>
        <w:t>совместном</w:t>
      </w:r>
      <w:r>
        <w:rPr>
          <w:spacing w:val="40"/>
        </w:rPr>
        <w:t> </w:t>
      </w:r>
      <w:r>
        <w:rPr/>
        <w:t>применении</w:t>
      </w:r>
      <w:r>
        <w:rPr>
          <w:spacing w:val="40"/>
        </w:rPr>
        <w:t> </w:t>
      </w:r>
      <w:r>
        <w:rPr/>
        <w:t>с</w:t>
      </w:r>
      <w:r>
        <w:rPr>
          <w:spacing w:val="40"/>
        </w:rPr>
        <w:t> </w:t>
      </w:r>
      <w:r>
        <w:rPr/>
        <w:t>ко-тримоксазолом</w:t>
      </w:r>
      <w:r>
        <w:rPr>
          <w:spacing w:val="40"/>
        </w:rPr>
        <w:t> </w:t>
      </w:r>
      <w:r>
        <w:rPr/>
        <w:t>(сульфометоксазол</w:t>
      </w:r>
      <w:r>
        <w:rPr>
          <w:spacing w:val="40"/>
        </w:rPr>
        <w:t> </w:t>
      </w:r>
      <w:r>
        <w:rPr/>
        <w:t>+</w:t>
      </w:r>
      <w:r>
        <w:rPr>
          <w:spacing w:val="40"/>
        </w:rPr>
        <w:t> </w:t>
      </w:r>
      <w:r>
        <w:rPr/>
        <w:t>триметоприм)</w:t>
      </w:r>
      <w:r>
        <w:rPr>
          <w:spacing w:val="40"/>
        </w:rPr>
        <w:t> </w:t>
      </w:r>
      <w:r>
        <w:rPr/>
        <w:t>может повышаться риск развития гиперкалиемии (см. раздел «Особые указания»).</w:t>
      </w:r>
    </w:p>
    <w:p>
      <w:pPr>
        <w:spacing w:before="0"/>
        <w:ind w:left="1" w:right="0" w:firstLine="0"/>
        <w:jc w:val="left"/>
        <w:rPr>
          <w:sz w:val="24"/>
        </w:rPr>
      </w:pPr>
      <w:r>
        <w:rPr>
          <w:i/>
          <w:sz w:val="24"/>
        </w:rPr>
        <w:t>Калийсберегающие диуретики (такие как триамтерен, амилорид) и соли калия</w:t>
      </w:r>
      <w:r>
        <w:rPr>
          <w:i/>
          <w:sz w:val="24"/>
        </w:rPr>
        <w:t> </w:t>
      </w:r>
      <w:r>
        <w:rPr>
          <w:sz w:val="24"/>
        </w:rPr>
        <w:t>Гиперкалиемия</w:t>
      </w:r>
      <w:r>
        <w:rPr>
          <w:spacing w:val="40"/>
          <w:sz w:val="24"/>
        </w:rPr>
        <w:t> </w:t>
      </w:r>
      <w:r>
        <w:rPr>
          <w:sz w:val="24"/>
        </w:rPr>
        <w:t>(с</w:t>
      </w:r>
      <w:r>
        <w:rPr>
          <w:spacing w:val="40"/>
          <w:sz w:val="24"/>
        </w:rPr>
        <w:t> </w:t>
      </w:r>
      <w:r>
        <w:rPr>
          <w:sz w:val="24"/>
        </w:rPr>
        <w:t>возможным</w:t>
      </w:r>
      <w:r>
        <w:rPr>
          <w:spacing w:val="40"/>
          <w:sz w:val="24"/>
        </w:rPr>
        <w:t> </w:t>
      </w:r>
      <w:r>
        <w:rPr>
          <w:sz w:val="24"/>
        </w:rPr>
        <w:t>летальным</w:t>
      </w:r>
      <w:r>
        <w:rPr>
          <w:spacing w:val="40"/>
          <w:sz w:val="24"/>
        </w:rPr>
        <w:t> </w:t>
      </w:r>
      <w:r>
        <w:rPr>
          <w:sz w:val="24"/>
        </w:rPr>
        <w:t>исходом),</w:t>
      </w:r>
      <w:r>
        <w:rPr>
          <w:spacing w:val="40"/>
          <w:sz w:val="24"/>
        </w:rPr>
        <w:t> </w:t>
      </w:r>
      <w:r>
        <w:rPr>
          <w:sz w:val="24"/>
        </w:rPr>
        <w:t>особенно</w:t>
      </w:r>
      <w:r>
        <w:rPr>
          <w:spacing w:val="40"/>
          <w:sz w:val="24"/>
        </w:rPr>
        <w:t> </w:t>
      </w:r>
      <w:r>
        <w:rPr>
          <w:sz w:val="24"/>
        </w:rPr>
        <w:t>при</w:t>
      </w:r>
      <w:r>
        <w:rPr>
          <w:spacing w:val="40"/>
          <w:sz w:val="24"/>
        </w:rPr>
        <w:t> </w:t>
      </w:r>
      <w:r>
        <w:rPr>
          <w:sz w:val="24"/>
        </w:rPr>
        <w:t>нарушении</w:t>
      </w:r>
      <w:r>
        <w:rPr>
          <w:spacing w:val="40"/>
          <w:sz w:val="24"/>
        </w:rPr>
        <w:t> </w:t>
      </w:r>
      <w:r>
        <w:rPr>
          <w:sz w:val="24"/>
        </w:rPr>
        <w:t>функции почек (дополнительные эффекты, связанные с гиперкалиемией).</w:t>
      </w:r>
    </w:p>
    <w:p>
      <w:pPr>
        <w:pStyle w:val="BodyText"/>
        <w:ind w:right="280"/>
      </w:pPr>
      <w:r>
        <w:rPr/>
        <w:t>Сочетание</w:t>
      </w:r>
      <w:r>
        <w:rPr>
          <w:spacing w:val="40"/>
        </w:rPr>
        <w:t>  </w:t>
      </w:r>
      <w:r>
        <w:rPr/>
        <w:t>периндоприла</w:t>
      </w:r>
      <w:r>
        <w:rPr>
          <w:spacing w:val="40"/>
        </w:rPr>
        <w:t>  </w:t>
      </w:r>
      <w:r>
        <w:rPr/>
        <w:t>с</w:t>
      </w:r>
      <w:r>
        <w:rPr>
          <w:spacing w:val="40"/>
        </w:rPr>
        <w:t>  </w:t>
      </w:r>
      <w:r>
        <w:rPr/>
        <w:t>вышеупомянутыми</w:t>
      </w:r>
      <w:r>
        <w:rPr>
          <w:spacing w:val="40"/>
        </w:rPr>
        <w:t>  </w:t>
      </w:r>
      <w:r>
        <w:rPr/>
        <w:t>препаратами</w:t>
      </w:r>
      <w:r>
        <w:rPr>
          <w:spacing w:val="40"/>
        </w:rPr>
        <w:t>  </w:t>
      </w:r>
      <w:r>
        <w:rPr/>
        <w:t>не</w:t>
      </w:r>
      <w:r>
        <w:rPr>
          <w:spacing w:val="40"/>
        </w:rPr>
        <w:t>  </w:t>
      </w:r>
      <w:r>
        <w:rPr/>
        <w:t>рекомендуется</w:t>
      </w:r>
      <w:r>
        <w:rPr>
          <w:spacing w:val="80"/>
        </w:rPr>
        <w:t> </w:t>
      </w:r>
      <w:r>
        <w:rPr/>
        <w:t>(см. раздел «Особые указания»). Если совместное применение показано, их следует применять,</w:t>
      </w:r>
      <w:r>
        <w:rPr>
          <w:spacing w:val="-4"/>
        </w:rPr>
        <w:t> </w:t>
      </w:r>
      <w:r>
        <w:rPr/>
        <w:t>соблюдая</w:t>
      </w:r>
      <w:r>
        <w:rPr>
          <w:spacing w:val="-4"/>
        </w:rPr>
        <w:t> </w:t>
      </w:r>
      <w:r>
        <w:rPr/>
        <w:t>меры</w:t>
      </w:r>
      <w:r>
        <w:rPr>
          <w:spacing w:val="-5"/>
        </w:rPr>
        <w:t> </w:t>
      </w:r>
      <w:r>
        <w:rPr/>
        <w:t>предосторожности</w:t>
      </w:r>
      <w:r>
        <w:rPr>
          <w:spacing w:val="-3"/>
        </w:rPr>
        <w:t> </w:t>
      </w:r>
      <w:r>
        <w:rPr/>
        <w:t>и</w:t>
      </w:r>
      <w:r>
        <w:rPr>
          <w:spacing w:val="-3"/>
        </w:rPr>
        <w:t> </w:t>
      </w:r>
      <w:r>
        <w:rPr/>
        <w:t>регулярно</w:t>
      </w:r>
      <w:r>
        <w:rPr>
          <w:spacing w:val="-4"/>
        </w:rPr>
        <w:t> </w:t>
      </w:r>
      <w:r>
        <w:rPr/>
        <w:t>контролируя</w:t>
      </w:r>
      <w:r>
        <w:rPr>
          <w:spacing w:val="-4"/>
        </w:rPr>
        <w:t> </w:t>
      </w:r>
      <w:r>
        <w:rPr/>
        <w:t>содержание</w:t>
      </w:r>
      <w:r>
        <w:rPr>
          <w:spacing w:val="-5"/>
        </w:rPr>
        <w:t> </w:t>
      </w:r>
      <w:r>
        <w:rPr/>
        <w:t>калия в сыворотке крови.</w:t>
      </w:r>
    </w:p>
    <w:p>
      <w:pPr>
        <w:pStyle w:val="BodyText"/>
        <w:ind w:right="282"/>
      </w:pPr>
      <w:r>
        <w:rPr/>
        <w:t>Особенности применения спиронолактона при сердечной недостаточности описаны далее по тексту.</w:t>
      </w:r>
    </w:p>
    <w:p>
      <w:pPr>
        <w:spacing w:before="0"/>
        <w:ind w:left="1" w:right="0" w:firstLine="0"/>
        <w:jc w:val="both"/>
        <w:rPr>
          <w:i/>
          <w:sz w:val="24"/>
        </w:rPr>
      </w:pPr>
      <w:r>
        <w:rPr>
          <w:i/>
          <w:sz w:val="24"/>
        </w:rPr>
        <w:t>Препараты</w:t>
      </w:r>
      <w:r>
        <w:rPr>
          <w:i/>
          <w:spacing w:val="-7"/>
          <w:sz w:val="24"/>
        </w:rPr>
        <w:t> </w:t>
      </w:r>
      <w:r>
        <w:rPr>
          <w:i/>
          <w:spacing w:val="-2"/>
          <w:sz w:val="24"/>
        </w:rPr>
        <w:t>лития</w:t>
      </w:r>
    </w:p>
    <w:p>
      <w:pPr>
        <w:pStyle w:val="BodyText"/>
        <w:ind w:right="278"/>
      </w:pPr>
      <w:r>
        <w:rPr/>
        <w:t>При совместном применении препаратов лития и ингибиторов АПФ может отмечаться обратимое увеличение концентрации лития в сыворотке крови и связанные с этим токсические эффекты. Совместное применение периндоприла и препаратов лития не рекомендуется. При необходимости применения такой комбинации следует проводить регулярный контроль концентрации лития в плазме крови (см. раздел «Особые</w:t>
      </w:r>
      <w:r>
        <w:rPr>
          <w:spacing w:val="80"/>
        </w:rPr>
        <w:t> </w:t>
      </w:r>
      <w:r>
        <w:rPr>
          <w:spacing w:val="-2"/>
        </w:rPr>
        <w:t>указания»).</w:t>
      </w:r>
    </w:p>
    <w:p>
      <w:pPr>
        <w:pStyle w:val="BodyText"/>
      </w:pPr>
      <w:r>
        <w:rPr>
          <w:u w:val="single"/>
        </w:rPr>
        <w:t>Совместное</w:t>
      </w:r>
      <w:r>
        <w:rPr>
          <w:spacing w:val="-5"/>
          <w:u w:val="single"/>
        </w:rPr>
        <w:t> </w:t>
      </w:r>
      <w:r>
        <w:rPr>
          <w:u w:val="single"/>
        </w:rPr>
        <w:t>применение,</w:t>
      </w:r>
      <w:r>
        <w:rPr>
          <w:spacing w:val="-2"/>
          <w:u w:val="single"/>
        </w:rPr>
        <w:t> </w:t>
      </w:r>
      <w:r>
        <w:rPr>
          <w:u w:val="single"/>
        </w:rPr>
        <w:t>которое</w:t>
      </w:r>
      <w:r>
        <w:rPr>
          <w:spacing w:val="-3"/>
          <w:u w:val="single"/>
        </w:rPr>
        <w:t> </w:t>
      </w:r>
      <w:r>
        <w:rPr>
          <w:u w:val="single"/>
        </w:rPr>
        <w:t>требует</w:t>
      </w:r>
      <w:r>
        <w:rPr>
          <w:spacing w:val="-2"/>
          <w:u w:val="single"/>
        </w:rPr>
        <w:t> </w:t>
      </w:r>
      <w:r>
        <w:rPr>
          <w:u w:val="single"/>
        </w:rPr>
        <w:t>особой</w:t>
      </w:r>
      <w:r>
        <w:rPr>
          <w:spacing w:val="-1"/>
          <w:u w:val="single"/>
        </w:rPr>
        <w:t> </w:t>
      </w:r>
      <w:r>
        <w:rPr>
          <w:spacing w:val="-2"/>
          <w:u w:val="single"/>
        </w:rPr>
        <w:t>осторожности</w:t>
      </w:r>
    </w:p>
    <w:p>
      <w:pPr>
        <w:spacing w:before="0"/>
        <w:ind w:left="1" w:right="244" w:firstLine="0"/>
        <w:jc w:val="left"/>
        <w:rPr>
          <w:sz w:val="24"/>
        </w:rPr>
      </w:pPr>
      <w:r>
        <w:rPr>
          <w:i/>
          <w:sz w:val="24"/>
        </w:rPr>
        <w:t>Гипогликемические средства (инсулин, гипогликемические препараты для приема внутрь)</w:t>
      </w:r>
      <w:r>
        <w:rPr>
          <w:i/>
          <w:sz w:val="24"/>
        </w:rPr>
        <w:t> </w:t>
      </w:r>
      <w:r>
        <w:rPr>
          <w:sz w:val="24"/>
        </w:rPr>
        <w:t>По результатам эпидемиологических исследований применение ингибиторов АПФ может усиливать гипогликемический эффект инсулина и гипогликемических средств для приема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pPr>
        <w:spacing w:after="0"/>
        <w:jc w:val="left"/>
        <w:rPr>
          <w:sz w:val="24"/>
        </w:rPr>
        <w:sectPr>
          <w:pgSz w:w="11910" w:h="16840"/>
          <w:pgMar w:header="0" w:footer="738" w:top="1040" w:bottom="920" w:left="1700" w:right="566"/>
        </w:sectPr>
      </w:pPr>
    </w:p>
    <w:p>
      <w:pPr>
        <w:spacing w:before="78"/>
        <w:ind w:left="1" w:right="0" w:firstLine="0"/>
        <w:jc w:val="left"/>
        <w:rPr>
          <w:i/>
          <w:sz w:val="24"/>
        </w:rPr>
      </w:pPr>
      <w:r>
        <w:rPr>
          <w:i/>
          <w:spacing w:val="-2"/>
          <w:sz w:val="24"/>
        </w:rPr>
        <w:t>Баклофен</w:t>
      </w:r>
    </w:p>
    <w:p>
      <w:pPr>
        <w:pStyle w:val="BodyText"/>
        <w:tabs>
          <w:tab w:pos="1345" w:val="left" w:leader="none"/>
          <w:tab w:pos="3750" w:val="left" w:leader="none"/>
          <w:tab w:pos="4748" w:val="left" w:leader="none"/>
          <w:tab w:pos="6323" w:val="left" w:leader="none"/>
          <w:tab w:pos="7175" w:val="left" w:leader="none"/>
          <w:tab w:pos="8274" w:val="left" w:leader="none"/>
        </w:tabs>
        <w:ind w:right="277"/>
        <w:jc w:val="left"/>
        <w:rPr>
          <w:i/>
        </w:rPr>
      </w:pPr>
      <w:r>
        <w:rPr>
          <w:spacing w:val="-2"/>
        </w:rPr>
        <w:t>Усиливает</w:t>
      </w:r>
      <w:r>
        <w:rPr/>
        <w:tab/>
      </w:r>
      <w:r>
        <w:rPr>
          <w:spacing w:val="-2"/>
        </w:rPr>
        <w:t>антигипертензивный</w:t>
      </w:r>
      <w:r>
        <w:rPr/>
        <w:tab/>
      </w:r>
      <w:r>
        <w:rPr>
          <w:spacing w:val="-2"/>
        </w:rPr>
        <w:t>эффект</w:t>
      </w:r>
      <w:r>
        <w:rPr/>
        <w:tab/>
      </w:r>
      <w:r>
        <w:rPr>
          <w:spacing w:val="-2"/>
        </w:rPr>
        <w:t>ингибиторов</w:t>
      </w:r>
      <w:r>
        <w:rPr/>
        <w:tab/>
      </w:r>
      <w:r>
        <w:rPr>
          <w:spacing w:val="-4"/>
        </w:rPr>
        <w:t>АПФ.</w:t>
      </w:r>
      <w:r>
        <w:rPr/>
        <w:tab/>
      </w:r>
      <w:r>
        <w:rPr>
          <w:spacing w:val="-2"/>
        </w:rPr>
        <w:t>Следует</w:t>
      </w:r>
      <w:r>
        <w:rPr/>
        <w:tab/>
      </w:r>
      <w:r>
        <w:rPr>
          <w:spacing w:val="-2"/>
        </w:rPr>
        <w:t>тщательно </w:t>
      </w:r>
      <w:r>
        <w:rPr/>
        <w:t>контролировать уровень АД и, в случае необходимости, дозу гипотензивных препаратов. </w:t>
      </w:r>
      <w:r>
        <w:rPr>
          <w:i/>
        </w:rPr>
        <w:t>Калийнесберегающие диуретики</w:t>
      </w:r>
    </w:p>
    <w:p>
      <w:pPr>
        <w:pStyle w:val="BodyText"/>
        <w:ind w:right="278"/>
      </w:pPr>
      <w:r>
        <w:rPr/>
        <w:t>У</w:t>
      </w:r>
      <w:r>
        <w:rPr>
          <w:spacing w:val="-3"/>
        </w:rPr>
        <w:t> </w:t>
      </w:r>
      <w:r>
        <w:rPr/>
        <w:t>пациентов,</w:t>
      </w:r>
      <w:r>
        <w:rPr>
          <w:spacing w:val="-6"/>
        </w:rPr>
        <w:t> </w:t>
      </w:r>
      <w:r>
        <w:rPr/>
        <w:t>получающих</w:t>
      </w:r>
      <w:r>
        <w:rPr>
          <w:spacing w:val="-3"/>
        </w:rPr>
        <w:t> </w:t>
      </w:r>
      <w:r>
        <w:rPr/>
        <w:t>диуретики,</w:t>
      </w:r>
      <w:r>
        <w:rPr>
          <w:spacing w:val="-3"/>
        </w:rPr>
        <w:t> </w:t>
      </w:r>
      <w:r>
        <w:rPr/>
        <w:t>особенно</w:t>
      </w:r>
      <w:r>
        <w:rPr>
          <w:spacing w:val="-3"/>
        </w:rPr>
        <w:t> </w:t>
      </w:r>
      <w:r>
        <w:rPr/>
        <w:t>выводящие</w:t>
      </w:r>
      <w:r>
        <w:rPr>
          <w:spacing w:val="-4"/>
        </w:rPr>
        <w:t> </w:t>
      </w:r>
      <w:r>
        <w:rPr/>
        <w:t>жидкость</w:t>
      </w:r>
      <w:r>
        <w:rPr>
          <w:spacing w:val="-3"/>
        </w:rPr>
        <w:t> </w:t>
      </w:r>
      <w:r>
        <w:rPr/>
        <w:t>и/или</w:t>
      </w:r>
      <w:r>
        <w:rPr>
          <w:spacing w:val="-2"/>
        </w:rPr>
        <w:t> </w:t>
      </w:r>
      <w:r>
        <w:rPr/>
        <w:t>соли,</w:t>
      </w:r>
      <w:r>
        <w:rPr>
          <w:spacing w:val="-3"/>
        </w:rPr>
        <w:t> </w:t>
      </w:r>
      <w:r>
        <w:rPr/>
        <w:t>в</w:t>
      </w:r>
      <w:r>
        <w:rPr>
          <w:spacing w:val="-4"/>
        </w:rPr>
        <w:t> </w:t>
      </w:r>
      <w:r>
        <w:rPr/>
        <w:t>начале терапии ингибитором АПФ может наблюдаться чрезмерное снижение АД, риск развития которого</w:t>
      </w:r>
      <w:r>
        <w:rPr>
          <w:spacing w:val="-2"/>
        </w:rPr>
        <w:t> </w:t>
      </w:r>
      <w:r>
        <w:rPr/>
        <w:t>можно</w:t>
      </w:r>
      <w:r>
        <w:rPr>
          <w:spacing w:val="-4"/>
        </w:rPr>
        <w:t> </w:t>
      </w:r>
      <w:r>
        <w:rPr/>
        <w:t>уменьшить</w:t>
      </w:r>
      <w:r>
        <w:rPr>
          <w:spacing w:val="-4"/>
        </w:rPr>
        <w:t> </w:t>
      </w:r>
      <w:r>
        <w:rPr/>
        <w:t>путем</w:t>
      </w:r>
      <w:r>
        <w:rPr>
          <w:spacing w:val="-3"/>
        </w:rPr>
        <w:t> </w:t>
      </w:r>
      <w:r>
        <w:rPr/>
        <w:t>отмены</w:t>
      </w:r>
      <w:r>
        <w:rPr>
          <w:spacing w:val="-5"/>
        </w:rPr>
        <w:t> </w:t>
      </w:r>
      <w:r>
        <w:rPr/>
        <w:t>диуретического</w:t>
      </w:r>
      <w:r>
        <w:rPr>
          <w:spacing w:val="-2"/>
        </w:rPr>
        <w:t> </w:t>
      </w:r>
      <w:r>
        <w:rPr/>
        <w:t>средства,</w:t>
      </w:r>
      <w:r>
        <w:rPr>
          <w:spacing w:val="-1"/>
        </w:rPr>
        <w:t> </w:t>
      </w:r>
      <w:r>
        <w:rPr/>
        <w:t>восполнением</w:t>
      </w:r>
      <w:r>
        <w:rPr>
          <w:spacing w:val="-3"/>
        </w:rPr>
        <w:t> </w:t>
      </w:r>
      <w:r>
        <w:rPr/>
        <w:t>потери жидкости или солей перед началом терапии периндоприлом, а также назначением периндоприла в низкой дозе с дальнейшим постепенным ее увеличением.</w:t>
      </w:r>
    </w:p>
    <w:p>
      <w:pPr>
        <w:pStyle w:val="BodyText"/>
        <w:ind w:right="279"/>
      </w:pPr>
      <w:r>
        <w:rPr>
          <w:i/>
        </w:rPr>
        <w:t>При артериальной гипертензии </w:t>
      </w:r>
      <w:r>
        <w:rPr/>
        <w:t>у пациентов, получающих диуретики, особенно выводящие жидкость и/или соли, диуретики должны быть либо отменены до начала применения ингибитора АПФ (при этом калийнесберегающий диуретик может быть позднее вновь назначен), либо ингибитор АПФ должен быть назначен в низкой дозе с дальнейшим постепенным ее увеличением.</w:t>
      </w:r>
    </w:p>
    <w:p>
      <w:pPr>
        <w:spacing w:before="0"/>
        <w:ind w:left="1" w:right="278" w:firstLine="0"/>
        <w:jc w:val="both"/>
        <w:rPr>
          <w:sz w:val="24"/>
        </w:rPr>
      </w:pPr>
      <w:r>
        <w:rPr>
          <w:i/>
          <w:sz w:val="24"/>
        </w:rPr>
        <w:t>При применении диуретиков в случае ХСН </w:t>
      </w:r>
      <w:r>
        <w:rPr>
          <w:sz w:val="24"/>
        </w:rPr>
        <w:t>ингибитор АПФ должен быть назначен в очень низкой дозе, возможно, после уменьшения дозы применяемого одновременно калийнесберегающего диуретика.</w:t>
      </w:r>
    </w:p>
    <w:p>
      <w:pPr>
        <w:pStyle w:val="BodyText"/>
        <w:ind w:right="278"/>
      </w:pPr>
      <w:r>
        <w:rPr/>
        <w:t>Во всех случаях функция почек (концентрация креатинина) должна контролироваться в первые недели применения ингибиторов АПФ.</w:t>
      </w:r>
    </w:p>
    <w:p>
      <w:pPr>
        <w:spacing w:before="0"/>
        <w:ind w:left="1" w:right="0" w:firstLine="0"/>
        <w:jc w:val="both"/>
        <w:rPr>
          <w:i/>
          <w:sz w:val="24"/>
        </w:rPr>
      </w:pPr>
      <w:r>
        <w:rPr>
          <w:i/>
          <w:sz w:val="24"/>
        </w:rPr>
        <w:t>Калийсберегающие</w:t>
      </w:r>
      <w:r>
        <w:rPr>
          <w:i/>
          <w:spacing w:val="-5"/>
          <w:sz w:val="24"/>
        </w:rPr>
        <w:t> </w:t>
      </w:r>
      <w:r>
        <w:rPr>
          <w:i/>
          <w:sz w:val="24"/>
        </w:rPr>
        <w:t>диуретики</w:t>
      </w:r>
      <w:r>
        <w:rPr>
          <w:i/>
          <w:spacing w:val="-3"/>
          <w:sz w:val="24"/>
        </w:rPr>
        <w:t> </w:t>
      </w:r>
      <w:r>
        <w:rPr>
          <w:i/>
          <w:sz w:val="24"/>
        </w:rPr>
        <w:t>(эплеренон,</w:t>
      </w:r>
      <w:r>
        <w:rPr>
          <w:i/>
          <w:spacing w:val="-3"/>
          <w:sz w:val="24"/>
        </w:rPr>
        <w:t> </w:t>
      </w:r>
      <w:r>
        <w:rPr>
          <w:i/>
          <w:spacing w:val="-2"/>
          <w:sz w:val="24"/>
        </w:rPr>
        <w:t>спиронолактон)</w:t>
      </w:r>
    </w:p>
    <w:p>
      <w:pPr>
        <w:pStyle w:val="BodyText"/>
        <w:spacing w:before="1"/>
        <w:ind w:right="279"/>
      </w:pPr>
      <w:r>
        <w:rPr/>
        <w:t>Применение эплеренона или спиронолактона в дозах от 12,5 до 50 мг в сутки и низких доз ингибиторов АПФ: при терапии сердечной недостаточности II–IV функционального класса по классификации NYНА с фракцией выброса левого желудочка &lt; 40 % и ранее применявшимися ингибиторами АПФ и «петлевыми» диуретиками, существует риск гиперкалиемии (с возможным летальным исходом), особенно в случае несоблюдения рекомендаций относительно этой комбинации препаратов.</w:t>
      </w:r>
    </w:p>
    <w:p>
      <w:pPr>
        <w:pStyle w:val="BodyText"/>
        <w:ind w:right="280"/>
      </w:pPr>
      <w:r>
        <w:rPr/>
        <w:t>Перед применением данной комбинации препаратов необходимо убедиться в отсутствии гиперкалиемии и нарушения функции почек.</w:t>
      </w:r>
    </w:p>
    <w:p>
      <w:pPr>
        <w:pStyle w:val="BodyText"/>
        <w:ind w:right="284"/>
      </w:pPr>
      <w:r>
        <w:rPr/>
        <w:t>Рекомендуется регулярно контролировать концентрацию креатинина и калия в крови: еженедельно в первый месяц лечения и ежемесячно в последующем.</w:t>
      </w:r>
    </w:p>
    <w:p>
      <w:pPr>
        <w:spacing w:before="0"/>
        <w:ind w:left="1" w:right="0" w:firstLine="0"/>
        <w:jc w:val="both"/>
        <w:rPr>
          <w:i/>
          <w:sz w:val="24"/>
        </w:rPr>
      </w:pPr>
      <w:r>
        <w:rPr>
          <w:i/>
          <w:sz w:val="24"/>
        </w:rPr>
        <w:t>НПВП,</w:t>
      </w:r>
      <w:r>
        <w:rPr>
          <w:i/>
          <w:spacing w:val="-2"/>
          <w:sz w:val="24"/>
        </w:rPr>
        <w:t> </w:t>
      </w:r>
      <w:r>
        <w:rPr>
          <w:i/>
          <w:sz w:val="24"/>
        </w:rPr>
        <w:t>включая</w:t>
      </w:r>
      <w:r>
        <w:rPr>
          <w:i/>
          <w:spacing w:val="-2"/>
          <w:sz w:val="24"/>
        </w:rPr>
        <w:t> </w:t>
      </w:r>
      <w:r>
        <w:rPr>
          <w:i/>
          <w:sz w:val="24"/>
        </w:rPr>
        <w:t>высокие</w:t>
      </w:r>
      <w:r>
        <w:rPr>
          <w:i/>
          <w:spacing w:val="-2"/>
          <w:sz w:val="24"/>
        </w:rPr>
        <w:t> </w:t>
      </w:r>
      <w:r>
        <w:rPr>
          <w:i/>
          <w:sz w:val="24"/>
        </w:rPr>
        <w:t>дозы</w:t>
      </w:r>
      <w:r>
        <w:rPr>
          <w:i/>
          <w:spacing w:val="-2"/>
          <w:sz w:val="24"/>
        </w:rPr>
        <w:t> </w:t>
      </w:r>
      <w:r>
        <w:rPr>
          <w:i/>
          <w:sz w:val="24"/>
        </w:rPr>
        <w:t>ацетилсалициловой</w:t>
      </w:r>
      <w:r>
        <w:rPr>
          <w:i/>
          <w:spacing w:val="-2"/>
          <w:sz w:val="24"/>
        </w:rPr>
        <w:t> </w:t>
      </w:r>
      <w:r>
        <w:rPr>
          <w:i/>
          <w:sz w:val="24"/>
        </w:rPr>
        <w:t>кислоты</w:t>
      </w:r>
      <w:r>
        <w:rPr>
          <w:i/>
          <w:spacing w:val="-2"/>
          <w:sz w:val="24"/>
        </w:rPr>
        <w:t> </w:t>
      </w:r>
      <w:r>
        <w:rPr>
          <w:i/>
          <w:sz w:val="24"/>
        </w:rPr>
        <w:t>(≥</w:t>
      </w:r>
      <w:r>
        <w:rPr>
          <w:i/>
          <w:spacing w:val="-2"/>
          <w:sz w:val="24"/>
        </w:rPr>
        <w:t> </w:t>
      </w:r>
      <w:r>
        <w:rPr>
          <w:i/>
          <w:sz w:val="24"/>
        </w:rPr>
        <w:t>3</w:t>
      </w:r>
      <w:r>
        <w:rPr>
          <w:i/>
          <w:spacing w:val="-2"/>
          <w:sz w:val="24"/>
        </w:rPr>
        <w:t> г/сут)</w:t>
      </w:r>
    </w:p>
    <w:p>
      <w:pPr>
        <w:pStyle w:val="BodyText"/>
        <w:ind w:right="277"/>
      </w:pPr>
      <w:r>
        <w:rPr/>
        <w:t>Совместное применение ингибиторов АПФ с НПВП (ацетилсалициловая кислота в дозе, оказывающей противовоспалительное действие, ингибиторы циклооксигеназы-2 (ЦОГ-2)</w:t>
      </w:r>
      <w:r>
        <w:rPr>
          <w:spacing w:val="40"/>
        </w:rPr>
        <w:t> </w:t>
      </w:r>
      <w:r>
        <w:rPr/>
        <w:t>и неселективные НПВП), может привести к снижению антигипертензивного действия ингибиторов АПФ. Совместное применение ингибиторов АПФ с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до начала лечения функцией почек. Следует соблюдать осторожность при назначении</w:t>
      </w:r>
      <w:r>
        <w:rPr>
          <w:spacing w:val="80"/>
        </w:rPr>
        <w:t> </w:t>
      </w:r>
      <w:r>
        <w:rPr/>
        <w:t>данной комбинации, особенно у пациентов пожилого возраста. Пациенты должны получать адекватное количество жидкости, и рекомендуется тщательно контролировать функцию почек, как в начале, так и в процессе лечения.</w:t>
      </w:r>
    </w:p>
    <w:p>
      <w:pPr>
        <w:spacing w:before="0"/>
        <w:ind w:left="1" w:right="0" w:firstLine="0"/>
        <w:jc w:val="left"/>
        <w:rPr>
          <w:i/>
          <w:sz w:val="24"/>
        </w:rPr>
      </w:pPr>
      <w:r>
        <w:rPr>
          <w:i/>
          <w:spacing w:val="-2"/>
          <w:sz w:val="24"/>
        </w:rPr>
        <w:t>Рацекадотрил</w:t>
      </w:r>
    </w:p>
    <w:p>
      <w:pPr>
        <w:pStyle w:val="BodyText"/>
        <w:ind w:right="277"/>
      </w:pPr>
      <w:r>
        <w:rPr/>
        <w:t>Известно, что ингибиторы АПФ (например, периндоприл) могут вызывать развитие ангионевротического отека. Риск его развития может быть повышен при совместном применении с рацекадотрилом (ингибитор энкефалиназы, применяемый для лечения острой диареи).</w:t>
      </w:r>
    </w:p>
    <w:p>
      <w:pPr>
        <w:spacing w:before="0"/>
        <w:ind w:left="1" w:right="284" w:firstLine="0"/>
        <w:jc w:val="both"/>
        <w:rPr>
          <w:i/>
          <w:sz w:val="24"/>
        </w:rPr>
      </w:pPr>
      <w:r>
        <w:rPr>
          <w:i/>
          <w:sz w:val="24"/>
        </w:rPr>
        <w:t>Ингибиторы mTOR (мишени рапамицина млекопитающих) (например, сиролимус,</w:t>
      </w:r>
      <w:r>
        <w:rPr>
          <w:i/>
          <w:sz w:val="24"/>
        </w:rPr>
        <w:t> эверолимус, темсиролимус)</w:t>
      </w:r>
    </w:p>
    <w:p>
      <w:pPr>
        <w:pStyle w:val="BodyText"/>
        <w:ind w:right="279"/>
      </w:pPr>
      <w:r>
        <w:rPr/>
        <w:t>При совместном применении с ингибиторами mTOR повышается риск развития ангионевротического отека (см. раздел «Особые указания»).</w:t>
      </w:r>
    </w:p>
    <w:p>
      <w:pPr>
        <w:pStyle w:val="BodyText"/>
        <w:spacing w:after="0"/>
        <w:sectPr>
          <w:pgSz w:w="11910" w:h="16840"/>
          <w:pgMar w:header="0" w:footer="738" w:top="1040" w:bottom="920" w:left="1700" w:right="566"/>
        </w:sectPr>
      </w:pPr>
    </w:p>
    <w:p>
      <w:pPr>
        <w:spacing w:before="78"/>
        <w:ind w:left="1" w:right="0" w:firstLine="0"/>
        <w:jc w:val="both"/>
        <w:rPr>
          <w:i/>
          <w:sz w:val="24"/>
        </w:rPr>
      </w:pPr>
      <w:r>
        <w:rPr>
          <w:i/>
          <w:sz w:val="24"/>
        </w:rPr>
        <w:t>Рекомбинантные</w:t>
      </w:r>
      <w:r>
        <w:rPr>
          <w:i/>
          <w:spacing w:val="-8"/>
          <w:sz w:val="24"/>
        </w:rPr>
        <w:t> </w:t>
      </w:r>
      <w:r>
        <w:rPr>
          <w:i/>
          <w:sz w:val="24"/>
        </w:rPr>
        <w:t>тканевые</w:t>
      </w:r>
      <w:r>
        <w:rPr>
          <w:i/>
          <w:spacing w:val="-6"/>
          <w:sz w:val="24"/>
        </w:rPr>
        <w:t> </w:t>
      </w:r>
      <w:r>
        <w:rPr>
          <w:i/>
          <w:sz w:val="24"/>
        </w:rPr>
        <w:t>активаторы</w:t>
      </w:r>
      <w:r>
        <w:rPr>
          <w:i/>
          <w:spacing w:val="-5"/>
          <w:sz w:val="24"/>
        </w:rPr>
        <w:t> </w:t>
      </w:r>
      <w:r>
        <w:rPr>
          <w:i/>
          <w:sz w:val="24"/>
        </w:rPr>
        <w:t>плазминогена</w:t>
      </w:r>
      <w:r>
        <w:rPr>
          <w:i/>
          <w:spacing w:val="-5"/>
          <w:sz w:val="24"/>
        </w:rPr>
        <w:t> </w:t>
      </w:r>
      <w:r>
        <w:rPr>
          <w:i/>
          <w:sz w:val="24"/>
        </w:rPr>
        <w:t>(rtPA,</w:t>
      </w:r>
      <w:r>
        <w:rPr>
          <w:i/>
          <w:spacing w:val="-4"/>
          <w:sz w:val="24"/>
        </w:rPr>
        <w:t> </w:t>
      </w:r>
      <w:r>
        <w:rPr>
          <w:i/>
          <w:spacing w:val="-2"/>
          <w:sz w:val="24"/>
        </w:rPr>
        <w:t>алтеплаза)</w:t>
      </w:r>
    </w:p>
    <w:p>
      <w:pPr>
        <w:pStyle w:val="BodyText"/>
        <w:ind w:right="278"/>
      </w:pPr>
      <w:r>
        <w:rPr/>
        <w:t>Пациенты, получавшие</w:t>
      </w:r>
      <w:r>
        <w:rPr>
          <w:spacing w:val="-3"/>
        </w:rPr>
        <w:t> </w:t>
      </w:r>
      <w:r>
        <w:rPr/>
        <w:t>ингибиторы АПФ и</w:t>
      </w:r>
      <w:r>
        <w:rPr>
          <w:spacing w:val="-1"/>
        </w:rPr>
        <w:t> </w:t>
      </w:r>
      <w:r>
        <w:rPr/>
        <w:t>получающие</w:t>
      </w:r>
      <w:r>
        <w:rPr>
          <w:spacing w:val="-1"/>
        </w:rPr>
        <w:t> </w:t>
      </w:r>
      <w:r>
        <w:rPr/>
        <w:t>алтеплазу для тромболитической терапии при остром ишемическом инсульте, могут иметь повышенный риск развития ангионевротического отека.</w:t>
      </w:r>
    </w:p>
    <w:p>
      <w:pPr>
        <w:pStyle w:val="BodyText"/>
      </w:pPr>
      <w:r>
        <w:rPr>
          <w:u w:val="single"/>
        </w:rPr>
        <w:t>Совместное</w:t>
      </w:r>
      <w:r>
        <w:rPr>
          <w:spacing w:val="-5"/>
          <w:u w:val="single"/>
        </w:rPr>
        <w:t> </w:t>
      </w:r>
      <w:r>
        <w:rPr>
          <w:u w:val="single"/>
        </w:rPr>
        <w:t>применение,</w:t>
      </w:r>
      <w:r>
        <w:rPr>
          <w:spacing w:val="-2"/>
          <w:u w:val="single"/>
        </w:rPr>
        <w:t> </w:t>
      </w:r>
      <w:r>
        <w:rPr>
          <w:u w:val="single"/>
        </w:rPr>
        <w:t>которое</w:t>
      </w:r>
      <w:r>
        <w:rPr>
          <w:spacing w:val="-3"/>
          <w:u w:val="single"/>
        </w:rPr>
        <w:t> </w:t>
      </w:r>
      <w:r>
        <w:rPr>
          <w:u w:val="single"/>
        </w:rPr>
        <w:t>требует</w:t>
      </w:r>
      <w:r>
        <w:rPr>
          <w:spacing w:val="-2"/>
          <w:u w:val="single"/>
        </w:rPr>
        <w:t> </w:t>
      </w:r>
      <w:r>
        <w:rPr>
          <w:u w:val="single"/>
        </w:rPr>
        <w:t>определенной</w:t>
      </w:r>
      <w:r>
        <w:rPr>
          <w:spacing w:val="-1"/>
          <w:u w:val="single"/>
        </w:rPr>
        <w:t> </w:t>
      </w:r>
      <w:r>
        <w:rPr>
          <w:spacing w:val="-2"/>
          <w:u w:val="single"/>
        </w:rPr>
        <w:t>осторожности</w:t>
      </w:r>
    </w:p>
    <w:p>
      <w:pPr>
        <w:spacing w:before="0"/>
        <w:ind w:left="1" w:right="0" w:firstLine="0"/>
        <w:jc w:val="both"/>
        <w:rPr>
          <w:i/>
          <w:sz w:val="24"/>
        </w:rPr>
      </w:pPr>
      <w:r>
        <w:rPr>
          <w:i/>
          <w:sz w:val="24"/>
        </w:rPr>
        <w:t>Гипотензивные</w:t>
      </w:r>
      <w:r>
        <w:rPr>
          <w:i/>
          <w:spacing w:val="-4"/>
          <w:sz w:val="24"/>
        </w:rPr>
        <w:t> </w:t>
      </w:r>
      <w:r>
        <w:rPr>
          <w:i/>
          <w:sz w:val="24"/>
        </w:rPr>
        <w:t>препараты</w:t>
      </w:r>
      <w:r>
        <w:rPr>
          <w:i/>
          <w:spacing w:val="-3"/>
          <w:sz w:val="24"/>
        </w:rPr>
        <w:t> </w:t>
      </w:r>
      <w:r>
        <w:rPr>
          <w:i/>
          <w:sz w:val="24"/>
        </w:rPr>
        <w:t>и</w:t>
      </w:r>
      <w:r>
        <w:rPr>
          <w:i/>
          <w:spacing w:val="-3"/>
          <w:sz w:val="24"/>
        </w:rPr>
        <w:t> </w:t>
      </w:r>
      <w:r>
        <w:rPr>
          <w:i/>
          <w:spacing w:val="-2"/>
          <w:sz w:val="24"/>
        </w:rPr>
        <w:t>вазодилататоры</w:t>
      </w:r>
    </w:p>
    <w:p>
      <w:pPr>
        <w:pStyle w:val="BodyText"/>
        <w:ind w:right="280"/>
      </w:pPr>
      <w:r>
        <w:rPr/>
        <w:t>Антигипертензивный эффект периндоприла может усиливаться при совместном применении с другими гипотензивными, сосудорасширяющими средствами, включая нитраты короткого и пролонгированного действия.</w:t>
      </w:r>
    </w:p>
    <w:p>
      <w:pPr>
        <w:spacing w:before="0"/>
        <w:ind w:left="1" w:right="0" w:firstLine="0"/>
        <w:jc w:val="both"/>
        <w:rPr>
          <w:i/>
          <w:sz w:val="24"/>
        </w:rPr>
      </w:pPr>
      <w:r>
        <w:rPr>
          <w:i/>
          <w:sz w:val="24"/>
        </w:rPr>
        <w:t>Глиптины</w:t>
      </w:r>
      <w:r>
        <w:rPr>
          <w:i/>
          <w:spacing w:val="-9"/>
          <w:sz w:val="24"/>
        </w:rPr>
        <w:t> </w:t>
      </w:r>
      <w:r>
        <w:rPr>
          <w:i/>
          <w:sz w:val="24"/>
        </w:rPr>
        <w:t>(линаглиптин,</w:t>
      </w:r>
      <w:r>
        <w:rPr>
          <w:i/>
          <w:spacing w:val="-7"/>
          <w:sz w:val="24"/>
        </w:rPr>
        <w:t> </w:t>
      </w:r>
      <w:r>
        <w:rPr>
          <w:i/>
          <w:sz w:val="24"/>
        </w:rPr>
        <w:t>саксаглиптин,</w:t>
      </w:r>
      <w:r>
        <w:rPr>
          <w:i/>
          <w:spacing w:val="-7"/>
          <w:sz w:val="24"/>
        </w:rPr>
        <w:t> </w:t>
      </w:r>
      <w:r>
        <w:rPr>
          <w:i/>
          <w:sz w:val="24"/>
        </w:rPr>
        <w:t>ситаглиптин,</w:t>
      </w:r>
      <w:r>
        <w:rPr>
          <w:i/>
          <w:spacing w:val="-7"/>
          <w:sz w:val="24"/>
        </w:rPr>
        <w:t> </w:t>
      </w:r>
      <w:r>
        <w:rPr>
          <w:i/>
          <w:spacing w:val="-2"/>
          <w:sz w:val="24"/>
        </w:rPr>
        <w:t>вилдаглиптин)</w:t>
      </w:r>
    </w:p>
    <w:p>
      <w:pPr>
        <w:pStyle w:val="BodyText"/>
        <w:ind w:right="279"/>
      </w:pPr>
      <w:r>
        <w:rPr/>
        <w:t>Совместное применение с ингибиторами АПФ может повышать риск развития ангионевротического отека вследствие снижения активности дипептидил-пептидазы-4 (DPP-IV) под действием глиптина.</w:t>
      </w:r>
    </w:p>
    <w:p>
      <w:pPr>
        <w:spacing w:before="0"/>
        <w:ind w:left="1" w:right="281" w:firstLine="0"/>
        <w:jc w:val="both"/>
        <w:rPr>
          <w:i/>
          <w:sz w:val="24"/>
        </w:rPr>
      </w:pPr>
      <w:r>
        <w:rPr>
          <w:i/>
          <w:sz w:val="24"/>
        </w:rPr>
        <w:t>Трициклические антидепрессанты, антипсихотические средства (нейролептики) и</w:t>
      </w:r>
      <w:r>
        <w:rPr>
          <w:i/>
          <w:sz w:val="24"/>
        </w:rPr>
        <w:t> средства для общей анестезии</w:t>
      </w:r>
    </w:p>
    <w:p>
      <w:pPr>
        <w:pStyle w:val="BodyText"/>
        <w:ind w:right="278"/>
      </w:pPr>
      <w:r>
        <w:rPr/>
        <w:t>Совместное применение с ингибиторами АПФ может приводить к усилению антигипертензивного действия (см. раздел «Особые указания»).</w:t>
      </w:r>
    </w:p>
    <w:p>
      <w:pPr>
        <w:spacing w:before="0"/>
        <w:ind w:left="1" w:right="0" w:firstLine="0"/>
        <w:jc w:val="left"/>
        <w:rPr>
          <w:i/>
          <w:sz w:val="24"/>
        </w:rPr>
      </w:pPr>
      <w:r>
        <w:rPr>
          <w:i/>
          <w:spacing w:val="-2"/>
          <w:sz w:val="24"/>
        </w:rPr>
        <w:t>Симпатомиметики</w:t>
      </w:r>
    </w:p>
    <w:p>
      <w:pPr>
        <w:pStyle w:val="BodyText"/>
        <w:jc w:val="left"/>
      </w:pPr>
      <w:r>
        <w:rPr/>
        <w:t>Симпатомиметики</w:t>
      </w:r>
      <w:r>
        <w:rPr>
          <w:spacing w:val="-6"/>
        </w:rPr>
        <w:t> </w:t>
      </w:r>
      <w:r>
        <w:rPr/>
        <w:t>могут</w:t>
      </w:r>
      <w:r>
        <w:rPr>
          <w:spacing w:val="-4"/>
        </w:rPr>
        <w:t> </w:t>
      </w:r>
      <w:r>
        <w:rPr/>
        <w:t>ослаблять</w:t>
      </w:r>
      <w:r>
        <w:rPr>
          <w:spacing w:val="-4"/>
        </w:rPr>
        <w:t> </w:t>
      </w:r>
      <w:r>
        <w:rPr/>
        <w:t>антигипертензивный</w:t>
      </w:r>
      <w:r>
        <w:rPr>
          <w:spacing w:val="-3"/>
        </w:rPr>
        <w:t> </w:t>
      </w:r>
      <w:r>
        <w:rPr/>
        <w:t>эффект</w:t>
      </w:r>
      <w:r>
        <w:rPr>
          <w:spacing w:val="-4"/>
        </w:rPr>
        <w:t> </w:t>
      </w:r>
      <w:r>
        <w:rPr/>
        <w:t>ингибиторов</w:t>
      </w:r>
      <w:r>
        <w:rPr>
          <w:spacing w:val="-4"/>
        </w:rPr>
        <w:t> АПФ.</w:t>
      </w:r>
    </w:p>
    <w:p>
      <w:pPr>
        <w:spacing w:before="0"/>
        <w:ind w:left="1" w:right="0" w:firstLine="0"/>
        <w:jc w:val="left"/>
        <w:rPr>
          <w:i/>
          <w:sz w:val="24"/>
        </w:rPr>
      </w:pPr>
      <w:r>
        <w:rPr>
          <w:i/>
          <w:sz w:val="24"/>
        </w:rPr>
        <w:t>Препараты</w:t>
      </w:r>
      <w:r>
        <w:rPr>
          <w:i/>
          <w:spacing w:val="-7"/>
          <w:sz w:val="24"/>
        </w:rPr>
        <w:t> </w:t>
      </w:r>
      <w:r>
        <w:rPr>
          <w:i/>
          <w:spacing w:val="-2"/>
          <w:sz w:val="24"/>
        </w:rPr>
        <w:t>золота</w:t>
      </w:r>
    </w:p>
    <w:p>
      <w:pPr>
        <w:pStyle w:val="BodyText"/>
        <w:spacing w:before="1"/>
        <w:ind w:right="281"/>
      </w:pPr>
      <w:r>
        <w:rPr/>
        <w:t>При применении ингибиторов АПФ, включая периндоприл, пациентами, получающими внутривенно препарат золота (натрия ауротиомалат), в редких случаях сообщалось о развитии нитритоидных реакций – симптомокомплексе, включающем в себя гиперемию кожи лица, тошноту, рвоту, артериальную гипотензию.</w:t>
      </w:r>
    </w:p>
    <w:p>
      <w:pPr>
        <w:pStyle w:val="Heading1"/>
      </w:pPr>
      <w:r>
        <w:rPr/>
        <w:t>Особые</w:t>
      </w:r>
      <w:r>
        <w:rPr>
          <w:spacing w:val="-3"/>
        </w:rPr>
        <w:t> </w:t>
      </w:r>
      <w:r>
        <w:rPr>
          <w:spacing w:val="-2"/>
        </w:rPr>
        <w:t>указания</w:t>
      </w:r>
    </w:p>
    <w:p>
      <w:pPr>
        <w:spacing w:before="0"/>
        <w:ind w:left="1" w:right="0" w:firstLine="0"/>
        <w:jc w:val="left"/>
        <w:rPr>
          <w:i/>
          <w:sz w:val="24"/>
        </w:rPr>
      </w:pPr>
      <w:r>
        <w:rPr>
          <w:i/>
          <w:sz w:val="24"/>
        </w:rPr>
        <w:t>Стабильная</w:t>
      </w:r>
      <w:r>
        <w:rPr>
          <w:i/>
          <w:spacing w:val="-3"/>
          <w:sz w:val="24"/>
        </w:rPr>
        <w:t> </w:t>
      </w:r>
      <w:r>
        <w:rPr>
          <w:i/>
          <w:spacing w:val="-5"/>
          <w:sz w:val="24"/>
        </w:rPr>
        <w:t>ИБС</w:t>
      </w:r>
    </w:p>
    <w:p>
      <w:pPr>
        <w:pStyle w:val="BodyText"/>
        <w:ind w:right="243"/>
      </w:pPr>
      <w:r>
        <w:rPr/>
        <w:t>При развитии любого эпизода нестабильной стенокардии в течение 1-го месяца терапии препаратом Периндоприл-СЗ следует оценить преимущества и риск до продолжения </w:t>
      </w:r>
      <w:r>
        <w:rPr>
          <w:spacing w:val="-2"/>
        </w:rPr>
        <w:t>терапии.</w:t>
      </w:r>
    </w:p>
    <w:p>
      <w:pPr>
        <w:spacing w:before="0"/>
        <w:ind w:left="1" w:right="0" w:firstLine="0"/>
        <w:jc w:val="both"/>
        <w:rPr>
          <w:i/>
          <w:sz w:val="24"/>
        </w:rPr>
      </w:pPr>
      <w:r>
        <w:rPr>
          <w:i/>
          <w:sz w:val="24"/>
        </w:rPr>
        <w:t>Артериальная</w:t>
      </w:r>
      <w:r>
        <w:rPr>
          <w:i/>
          <w:spacing w:val="-4"/>
          <w:sz w:val="24"/>
        </w:rPr>
        <w:t> </w:t>
      </w:r>
      <w:r>
        <w:rPr>
          <w:i/>
          <w:spacing w:val="-2"/>
          <w:sz w:val="24"/>
        </w:rPr>
        <w:t>гипотензия</w:t>
      </w:r>
    </w:p>
    <w:p>
      <w:pPr>
        <w:pStyle w:val="BodyText"/>
        <w:ind w:right="278"/>
      </w:pPr>
      <w:r>
        <w:rPr/>
        <w:t>Ингибиторы АПФ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сниженным ОЦК, что может отмечаться на фоне терапии диуретиками при соблюдении строгой бессолевой диеты, диализе, диарее и рвоте, а также у пациентов с тяжелой степенью ренин-зависимой гипертензии</w:t>
      </w:r>
      <w:r>
        <w:rPr>
          <w:spacing w:val="57"/>
        </w:rPr>
        <w:t> </w:t>
      </w:r>
      <w:r>
        <w:rPr/>
        <w:t>(см.</w:t>
      </w:r>
      <w:r>
        <w:rPr>
          <w:spacing w:val="58"/>
        </w:rPr>
        <w:t> </w:t>
      </w:r>
      <w:r>
        <w:rPr/>
        <w:t>разделы</w:t>
      </w:r>
      <w:r>
        <w:rPr>
          <w:spacing w:val="57"/>
        </w:rPr>
        <w:t> </w:t>
      </w:r>
      <w:r>
        <w:rPr/>
        <w:t>«Взаимодействие</w:t>
      </w:r>
      <w:r>
        <w:rPr>
          <w:spacing w:val="60"/>
        </w:rPr>
        <w:t> </w:t>
      </w:r>
      <w:r>
        <w:rPr/>
        <w:t>с</w:t>
      </w:r>
      <w:r>
        <w:rPr>
          <w:spacing w:val="57"/>
        </w:rPr>
        <w:t> </w:t>
      </w:r>
      <w:r>
        <w:rPr/>
        <w:t>другими</w:t>
      </w:r>
      <w:r>
        <w:rPr>
          <w:spacing w:val="59"/>
        </w:rPr>
        <w:t> </w:t>
      </w:r>
      <w:r>
        <w:rPr/>
        <w:t>лекарственными</w:t>
      </w:r>
      <w:r>
        <w:rPr>
          <w:spacing w:val="59"/>
        </w:rPr>
        <w:t> </w:t>
      </w:r>
      <w:r>
        <w:rPr/>
        <w:t>средствами»</w:t>
      </w:r>
      <w:r>
        <w:rPr>
          <w:spacing w:val="59"/>
        </w:rPr>
        <w:t> </w:t>
      </w:r>
      <w:r>
        <w:rPr>
          <w:spacing w:val="-10"/>
        </w:rPr>
        <w:t>и</w:t>
      </w:r>
    </w:p>
    <w:p>
      <w:pPr>
        <w:pStyle w:val="BodyText"/>
        <w:ind w:right="278"/>
      </w:pPr>
      <w:r>
        <w:rPr/>
        <w:t>«Побочное действие»). Симптоматическая артериальная гипотензия может наблюдаться у пациентов с клиническими проявлениями сердечной недостаточности вне зависимости от наличия почечной недостаточности. Это более вероятно у пациентов с сердечной недостаточностью тяжелой степени, как реакция на прием «петлевых» диуретиков в высоких дозах, гипонатриемию или функциональную почечную недостаточность. У пациентов с повышенным риском развития симптоматической артериальной гипотензии необходимо тщательно контролировать АД, функцию почек и содержание калия в сыворотке</w:t>
      </w:r>
      <w:r>
        <w:rPr>
          <w:spacing w:val="40"/>
        </w:rPr>
        <w:t> </w:t>
      </w:r>
      <w:r>
        <w:rPr/>
        <w:t>крови</w:t>
      </w:r>
      <w:r>
        <w:rPr>
          <w:spacing w:val="40"/>
        </w:rPr>
        <w:t> </w:t>
      </w:r>
      <w:r>
        <w:rPr/>
        <w:t>в</w:t>
      </w:r>
      <w:r>
        <w:rPr>
          <w:spacing w:val="40"/>
        </w:rPr>
        <w:t> </w:t>
      </w:r>
      <w:r>
        <w:rPr/>
        <w:t>начале</w:t>
      </w:r>
      <w:r>
        <w:rPr>
          <w:spacing w:val="40"/>
        </w:rPr>
        <w:t> </w:t>
      </w:r>
      <w:r>
        <w:rPr/>
        <w:t>терапии</w:t>
      </w:r>
      <w:r>
        <w:rPr>
          <w:spacing w:val="40"/>
        </w:rPr>
        <w:t> </w:t>
      </w:r>
      <w:r>
        <w:rPr/>
        <w:t>и</w:t>
      </w:r>
      <w:r>
        <w:rPr>
          <w:spacing w:val="40"/>
        </w:rPr>
        <w:t> </w:t>
      </w:r>
      <w:r>
        <w:rPr/>
        <w:t>при</w:t>
      </w:r>
      <w:r>
        <w:rPr>
          <w:spacing w:val="40"/>
        </w:rPr>
        <w:t> </w:t>
      </w:r>
      <w:r>
        <w:rPr/>
        <w:t>подборе</w:t>
      </w:r>
      <w:r>
        <w:rPr>
          <w:spacing w:val="40"/>
        </w:rPr>
        <w:t> </w:t>
      </w:r>
      <w:r>
        <w:rPr/>
        <w:t>дозы</w:t>
      </w:r>
      <w:r>
        <w:rPr>
          <w:spacing w:val="40"/>
        </w:rPr>
        <w:t> </w:t>
      </w:r>
      <w:r>
        <w:rPr/>
        <w:t>препарата</w:t>
      </w:r>
      <w:r>
        <w:rPr>
          <w:spacing w:val="40"/>
        </w:rPr>
        <w:t> </w:t>
      </w:r>
      <w:r>
        <w:rPr/>
        <w:t>Периндоприл-СЗ</w:t>
      </w:r>
      <w:r>
        <w:rPr>
          <w:spacing w:val="40"/>
        </w:rPr>
        <w:t> </w:t>
      </w:r>
      <w:r>
        <w:rPr/>
        <w:t>(см. разделы «Способ применения и дозы» и «Побочное действие»).</w:t>
      </w:r>
    </w:p>
    <w:p>
      <w:pPr>
        <w:pStyle w:val="BodyText"/>
        <w:ind w:right="246"/>
      </w:pPr>
      <w:r>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ИМ</w:t>
      </w:r>
      <w:r>
        <w:rPr>
          <w:spacing w:val="40"/>
        </w:rPr>
        <w:t> </w:t>
      </w:r>
      <w:r>
        <w:rPr/>
        <w:t>или нарушению мозгового кровообращения.</w:t>
      </w:r>
    </w:p>
    <w:p>
      <w:pPr>
        <w:pStyle w:val="BodyText"/>
      </w:pPr>
      <w:r>
        <w:rPr/>
        <w:t>В</w:t>
      </w:r>
      <w:r>
        <w:rPr>
          <w:spacing w:val="7"/>
        </w:rPr>
        <w:t> </w:t>
      </w:r>
      <w:r>
        <w:rPr/>
        <w:t>случае</w:t>
      </w:r>
      <w:r>
        <w:rPr>
          <w:spacing w:val="9"/>
        </w:rPr>
        <w:t> </w:t>
      </w:r>
      <w:r>
        <w:rPr/>
        <w:t>развития</w:t>
      </w:r>
      <w:r>
        <w:rPr>
          <w:spacing w:val="9"/>
        </w:rPr>
        <w:t> </w:t>
      </w:r>
      <w:r>
        <w:rPr/>
        <w:t>артериальной</w:t>
      </w:r>
      <w:r>
        <w:rPr>
          <w:spacing w:val="11"/>
        </w:rPr>
        <w:t> </w:t>
      </w:r>
      <w:r>
        <w:rPr/>
        <w:t>гипотензии</w:t>
      </w:r>
      <w:r>
        <w:rPr>
          <w:spacing w:val="10"/>
        </w:rPr>
        <w:t> </w:t>
      </w:r>
      <w:r>
        <w:rPr/>
        <w:t>пациент</w:t>
      </w:r>
      <w:r>
        <w:rPr>
          <w:spacing w:val="10"/>
        </w:rPr>
        <w:t> </w:t>
      </w:r>
      <w:r>
        <w:rPr/>
        <w:t>должен</w:t>
      </w:r>
      <w:r>
        <w:rPr>
          <w:spacing w:val="8"/>
        </w:rPr>
        <w:t> </w:t>
      </w:r>
      <w:r>
        <w:rPr/>
        <w:t>быть</w:t>
      </w:r>
      <w:r>
        <w:rPr>
          <w:spacing w:val="7"/>
        </w:rPr>
        <w:t> </w:t>
      </w:r>
      <w:r>
        <w:rPr/>
        <w:t>переведен</w:t>
      </w:r>
      <w:r>
        <w:rPr>
          <w:spacing w:val="11"/>
        </w:rPr>
        <w:t> </w:t>
      </w:r>
      <w:r>
        <w:rPr/>
        <w:t>в</w:t>
      </w:r>
      <w:r>
        <w:rPr>
          <w:spacing w:val="9"/>
        </w:rPr>
        <w:t> </w:t>
      </w:r>
      <w:r>
        <w:rPr>
          <w:spacing w:val="-2"/>
        </w:rPr>
        <w:t>положение</w:t>
      </w:r>
    </w:p>
    <w:p>
      <w:pPr>
        <w:pStyle w:val="BodyText"/>
        <w:ind w:right="243"/>
      </w:pPr>
      <w:r>
        <w:rPr/>
        <w:t>«лежа» на спине с приподнятыми ногами. При необходимости следует восполнить ОЦК при</w:t>
      </w:r>
      <w:r>
        <w:rPr>
          <w:spacing w:val="68"/>
          <w:w w:val="150"/>
        </w:rPr>
        <w:t> </w:t>
      </w:r>
      <w:r>
        <w:rPr/>
        <w:t>помощи</w:t>
      </w:r>
      <w:r>
        <w:rPr>
          <w:spacing w:val="70"/>
          <w:w w:val="150"/>
        </w:rPr>
        <w:t> </w:t>
      </w:r>
      <w:r>
        <w:rPr/>
        <w:t>внутривенного</w:t>
      </w:r>
      <w:r>
        <w:rPr>
          <w:spacing w:val="69"/>
          <w:w w:val="150"/>
        </w:rPr>
        <w:t> </w:t>
      </w:r>
      <w:r>
        <w:rPr/>
        <w:t>введения</w:t>
      </w:r>
      <w:r>
        <w:rPr>
          <w:spacing w:val="69"/>
          <w:w w:val="150"/>
        </w:rPr>
        <w:t> </w:t>
      </w:r>
      <w:r>
        <w:rPr/>
        <w:t>0,9</w:t>
      </w:r>
      <w:r>
        <w:rPr>
          <w:spacing w:val="71"/>
          <w:w w:val="150"/>
        </w:rPr>
        <w:t> </w:t>
      </w:r>
      <w:r>
        <w:rPr/>
        <w:t>%</w:t>
      </w:r>
      <w:r>
        <w:rPr>
          <w:spacing w:val="69"/>
          <w:w w:val="150"/>
        </w:rPr>
        <w:t> </w:t>
      </w:r>
      <w:r>
        <w:rPr/>
        <w:t>раствора</w:t>
      </w:r>
      <w:r>
        <w:rPr>
          <w:spacing w:val="69"/>
          <w:w w:val="150"/>
        </w:rPr>
        <w:t> </w:t>
      </w:r>
      <w:r>
        <w:rPr/>
        <w:t>натрия</w:t>
      </w:r>
      <w:r>
        <w:rPr>
          <w:spacing w:val="69"/>
          <w:w w:val="150"/>
        </w:rPr>
        <w:t> </w:t>
      </w:r>
      <w:r>
        <w:rPr/>
        <w:t>хлорида.</w:t>
      </w:r>
      <w:r>
        <w:rPr>
          <w:spacing w:val="69"/>
          <w:w w:val="150"/>
        </w:rPr>
        <w:t> </w:t>
      </w:r>
      <w:r>
        <w:rPr>
          <w:spacing w:val="-2"/>
        </w:rPr>
        <w:t>Преходящая</w:t>
      </w:r>
    </w:p>
    <w:p>
      <w:pPr>
        <w:pStyle w:val="BodyText"/>
        <w:spacing w:after="0"/>
        <w:sectPr>
          <w:pgSz w:w="11910" w:h="16840"/>
          <w:pgMar w:header="0" w:footer="738" w:top="1040" w:bottom="920" w:left="1700" w:right="566"/>
        </w:sectPr>
      </w:pPr>
    </w:p>
    <w:p>
      <w:pPr>
        <w:pStyle w:val="BodyText"/>
        <w:spacing w:before="78"/>
        <w:ind w:right="244"/>
      </w:pPr>
      <w:r>
        <w:rPr/>
        <w:t>артериальная гипотензия не является препятствием для дальнейшего приема препарата. После восстановления ОЦК и АД лечение может быть продолжено.</w:t>
      </w:r>
    </w:p>
    <w:p>
      <w:pPr>
        <w:pStyle w:val="BodyText"/>
        <w:ind w:right="245"/>
      </w:pPr>
      <w:r>
        <w:rPr/>
        <w:t>У некоторых пациентов с ХСН и нормальным или сниженным АД периндоприл может вызывать дополнительное снижение АД. Этот эффект предсказуем и обычно не требует прекращения терапии. При появлении симптомов выраженного снижения АД следует уменьшить дозу препарата или прекратить его прием.</w:t>
      </w:r>
    </w:p>
    <w:p>
      <w:pPr>
        <w:spacing w:before="0"/>
        <w:ind w:left="1" w:right="285" w:firstLine="0"/>
        <w:jc w:val="both"/>
        <w:rPr>
          <w:i/>
          <w:sz w:val="24"/>
        </w:rPr>
      </w:pPr>
      <w:r>
        <w:rPr>
          <w:i/>
          <w:sz w:val="24"/>
        </w:rPr>
        <w:t>Митральный стеноз/аортальный стеноз/гипертрофическая обструктивная</w:t>
      </w:r>
      <w:r>
        <w:rPr>
          <w:i/>
          <w:sz w:val="24"/>
        </w:rPr>
        <w:t> </w:t>
      </w:r>
      <w:r>
        <w:rPr>
          <w:i/>
          <w:spacing w:val="-2"/>
          <w:sz w:val="24"/>
        </w:rPr>
        <w:t>кардиомиопатия</w:t>
      </w:r>
    </w:p>
    <w:p>
      <w:pPr>
        <w:pStyle w:val="BodyText"/>
        <w:ind w:right="243"/>
      </w:pPr>
      <w:r>
        <w:rPr/>
        <w:t>Препарат Периндоприл-СЗ, как и другие ингибиторы АПФ, должен с осторожностью назначаться пациентам с митральным стенозом, а также пациентам с обструкцией выходного тракта левого желудочка (аортальный стеноз, гипертрофическая обструктивная </w:t>
      </w:r>
      <w:r>
        <w:rPr>
          <w:spacing w:val="-2"/>
        </w:rPr>
        <w:t>кардиомиопатия).</w:t>
      </w:r>
    </w:p>
    <w:p>
      <w:pPr>
        <w:spacing w:before="0"/>
        <w:ind w:left="1" w:right="0" w:firstLine="0"/>
        <w:jc w:val="both"/>
        <w:rPr>
          <w:i/>
          <w:sz w:val="24"/>
        </w:rPr>
      </w:pPr>
      <w:r>
        <w:rPr>
          <w:i/>
          <w:sz w:val="24"/>
        </w:rPr>
        <w:t>Нарушение</w:t>
      </w:r>
      <w:r>
        <w:rPr>
          <w:i/>
          <w:spacing w:val="-3"/>
          <w:sz w:val="24"/>
        </w:rPr>
        <w:t> </w:t>
      </w:r>
      <w:r>
        <w:rPr>
          <w:i/>
          <w:sz w:val="24"/>
        </w:rPr>
        <w:t>функции</w:t>
      </w:r>
      <w:r>
        <w:rPr>
          <w:i/>
          <w:spacing w:val="-1"/>
          <w:sz w:val="24"/>
        </w:rPr>
        <w:t> </w:t>
      </w:r>
      <w:r>
        <w:rPr>
          <w:i/>
          <w:spacing w:val="-2"/>
          <w:sz w:val="24"/>
        </w:rPr>
        <w:t>почек</w:t>
      </w:r>
    </w:p>
    <w:p>
      <w:pPr>
        <w:pStyle w:val="BodyText"/>
        <w:ind w:right="243"/>
      </w:pPr>
      <w:r>
        <w:rPr/>
        <w:t>Пациентам с почечной недостаточностью (КК ˂ 60 мл/мин.) начальную дозу препарата Периндоприл-СЗ выбирают в зависимости от значения КК (см. раздел «Способ применения и дозы») и затем в зависимости от терапевтического эффекта. Для таких пациентов необходим регулярный контроль концентрации креатинина и калия в плазме крови (см. раздел «Побочное действие»).</w:t>
      </w:r>
    </w:p>
    <w:p>
      <w:pPr>
        <w:pStyle w:val="BodyText"/>
        <w:ind w:right="243"/>
      </w:pPr>
      <w:r>
        <w:rPr/>
        <w:t>Артериальная гипотензия, которая иногда развивается в начале приема ингибиторов АПФ у пациентов с симптоматической ХСН, может привести к ухудшению функции почек. Возможно развитие острой почечной недостаточности, как правило, обратимой.</w:t>
      </w:r>
    </w:p>
    <w:p>
      <w:pPr>
        <w:pStyle w:val="BodyText"/>
        <w:spacing w:before="1"/>
        <w:ind w:right="240"/>
      </w:pPr>
      <w:r>
        <w:rPr/>
        <w:t>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АПФ возможно повышение концентрации мочевины и креатинина в плазме крови, обычно проходящее при отмене терапии. Дополнительное наличие</w:t>
      </w:r>
      <w:r>
        <w:rPr>
          <w:spacing w:val="40"/>
        </w:rPr>
        <w:t> </w:t>
      </w:r>
      <w:r>
        <w:rPr/>
        <w:t>реноваскулярной гипертензии обуславливает повышенный риск развития тяжелой артериальной гипотензии и почечной недостаточности у таких пациентов. Лечение таких пациентов начинают под тщательным медицинским наблюдением с применением низких доз препарата и дальнейшим адекватным подбором доз. Следует временно прекратить лечение диуретиками и проводить регулярный контроль содержания калия и креатинина в плазме крови на протяжении первых нескольких недель терапии.</w:t>
      </w:r>
    </w:p>
    <w:p>
      <w:pPr>
        <w:pStyle w:val="BodyText"/>
        <w:ind w:right="240"/>
      </w:pPr>
      <w:r>
        <w:rPr/>
        <w:t>У некоторых пациентов с артериальной гипертензией без указания на наличие предшествующего заболевания сосудов почек может повышаться концентрация мочевины и креатинина в сыворотке крови, особенно при одновременном применении</w:t>
      </w:r>
      <w:r>
        <w:rPr>
          <w:spacing w:val="40"/>
        </w:rPr>
        <w:t> </w:t>
      </w:r>
      <w:r>
        <w:rPr/>
        <w:t>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недостаточностью в анамнезе. В таких случаях может потребоваться отмена или уменьшение дозы препарата Периндоприл-СЗ и/или диуретика.</w:t>
      </w:r>
    </w:p>
    <w:p>
      <w:pPr>
        <w:spacing w:before="0"/>
        <w:ind w:left="1" w:right="0" w:firstLine="0"/>
        <w:jc w:val="left"/>
        <w:rPr>
          <w:i/>
          <w:sz w:val="24"/>
        </w:rPr>
      </w:pPr>
      <w:r>
        <w:rPr>
          <w:i/>
          <w:spacing w:val="-2"/>
          <w:sz w:val="24"/>
        </w:rPr>
        <w:t>Гемодиализ</w:t>
      </w:r>
    </w:p>
    <w:p>
      <w:pPr>
        <w:pStyle w:val="BodyText"/>
        <w:ind w:right="243"/>
      </w:pPr>
      <w:r>
        <w:rPr/>
        <w:t>У пациентов, находящихся на гемодиализе с использованием высокопроточных мембран, были отмечены случаи развития анафилактических реакций на фоне терапии ингибиторами АПФ. В подобных ситуациях следует рассмотреть возможность назначения гипотензивного препарата другого класса или использования диализной мембраны</w:t>
      </w:r>
      <w:r>
        <w:rPr>
          <w:spacing w:val="40"/>
        </w:rPr>
        <w:t> </w:t>
      </w:r>
      <w:r>
        <w:rPr/>
        <w:t>другого типа.</w:t>
      </w:r>
    </w:p>
    <w:p>
      <w:pPr>
        <w:spacing w:before="0"/>
        <w:ind w:left="1" w:right="0" w:firstLine="0"/>
        <w:jc w:val="both"/>
        <w:rPr>
          <w:i/>
          <w:sz w:val="24"/>
        </w:rPr>
      </w:pPr>
      <w:r>
        <w:rPr>
          <w:i/>
          <w:sz w:val="24"/>
        </w:rPr>
        <w:t>Трансплантация</w:t>
      </w:r>
      <w:r>
        <w:rPr>
          <w:i/>
          <w:spacing w:val="-4"/>
          <w:sz w:val="24"/>
        </w:rPr>
        <w:t> почки</w:t>
      </w:r>
    </w:p>
    <w:p>
      <w:pPr>
        <w:pStyle w:val="BodyText"/>
        <w:ind w:right="245"/>
      </w:pPr>
      <w:r>
        <w:rPr/>
        <w:t>Данные о применении препарата Периндоприл-СЗ у пациентов после трансплантации почки отсутствуют.</w:t>
      </w:r>
    </w:p>
    <w:p>
      <w:pPr>
        <w:spacing w:before="0"/>
        <w:ind w:left="1" w:right="0" w:firstLine="0"/>
        <w:jc w:val="both"/>
        <w:rPr>
          <w:i/>
          <w:sz w:val="24"/>
        </w:rPr>
      </w:pPr>
      <w:r>
        <w:rPr>
          <w:i/>
          <w:sz w:val="24"/>
        </w:rPr>
        <w:t>Реноваскулярная</w:t>
      </w:r>
      <w:r>
        <w:rPr>
          <w:i/>
          <w:spacing w:val="-5"/>
          <w:sz w:val="24"/>
        </w:rPr>
        <w:t> </w:t>
      </w:r>
      <w:r>
        <w:rPr>
          <w:i/>
          <w:spacing w:val="-2"/>
          <w:sz w:val="24"/>
        </w:rPr>
        <w:t>гипертензия</w:t>
      </w:r>
    </w:p>
    <w:p>
      <w:pPr>
        <w:pStyle w:val="BodyText"/>
        <w:ind w:right="281"/>
      </w:pPr>
      <w:r>
        <w:rPr/>
        <w:t>У пациентов с двусторонним стенозом почечных артерий или стенозом артерии единственной функционирующей почки на фоне терапии ингибиторами АПФ возрастает риск</w:t>
      </w:r>
      <w:r>
        <w:rPr>
          <w:spacing w:val="33"/>
        </w:rPr>
        <w:t>  </w:t>
      </w:r>
      <w:r>
        <w:rPr/>
        <w:t>развития</w:t>
      </w:r>
      <w:r>
        <w:rPr>
          <w:spacing w:val="33"/>
        </w:rPr>
        <w:t>  </w:t>
      </w:r>
      <w:r>
        <w:rPr/>
        <w:t>артериальной</w:t>
      </w:r>
      <w:r>
        <w:rPr>
          <w:spacing w:val="34"/>
        </w:rPr>
        <w:t>  </w:t>
      </w:r>
      <w:r>
        <w:rPr/>
        <w:t>гипотензии</w:t>
      </w:r>
      <w:r>
        <w:rPr>
          <w:spacing w:val="33"/>
        </w:rPr>
        <w:t>  </w:t>
      </w:r>
      <w:r>
        <w:rPr/>
        <w:t>и</w:t>
      </w:r>
      <w:r>
        <w:rPr>
          <w:spacing w:val="32"/>
        </w:rPr>
        <w:t>  </w:t>
      </w:r>
      <w:r>
        <w:rPr/>
        <w:t>почечной</w:t>
      </w:r>
      <w:r>
        <w:rPr>
          <w:spacing w:val="34"/>
        </w:rPr>
        <w:t>  </w:t>
      </w:r>
      <w:r>
        <w:rPr/>
        <w:t>недостаточности</w:t>
      </w:r>
      <w:r>
        <w:rPr>
          <w:spacing w:val="33"/>
        </w:rPr>
        <w:t>  </w:t>
      </w:r>
      <w:r>
        <w:rPr/>
        <w:t>(см.</w:t>
      </w:r>
      <w:r>
        <w:rPr>
          <w:spacing w:val="34"/>
        </w:rPr>
        <w:t>  </w:t>
      </w:r>
      <w:r>
        <w:rPr>
          <w:spacing w:val="-2"/>
        </w:rPr>
        <w:t>раздел</w:t>
      </w:r>
    </w:p>
    <w:p>
      <w:pPr>
        <w:pStyle w:val="BodyText"/>
      </w:pPr>
      <w:r>
        <w:rPr/>
        <w:t>«Противопоказания»).</w:t>
      </w:r>
      <w:r>
        <w:rPr>
          <w:spacing w:val="69"/>
          <w:w w:val="150"/>
        </w:rPr>
        <w:t> </w:t>
      </w:r>
      <w:r>
        <w:rPr/>
        <w:t>Применение</w:t>
      </w:r>
      <w:r>
        <w:rPr>
          <w:spacing w:val="72"/>
          <w:w w:val="150"/>
        </w:rPr>
        <w:t> </w:t>
      </w:r>
      <w:r>
        <w:rPr/>
        <w:t>других</w:t>
      </w:r>
      <w:r>
        <w:rPr>
          <w:spacing w:val="72"/>
          <w:w w:val="150"/>
        </w:rPr>
        <w:t> </w:t>
      </w:r>
      <w:r>
        <w:rPr/>
        <w:t>диуретиков</w:t>
      </w:r>
      <w:r>
        <w:rPr>
          <w:spacing w:val="73"/>
          <w:w w:val="150"/>
        </w:rPr>
        <w:t> </w:t>
      </w:r>
      <w:r>
        <w:rPr/>
        <w:t>может</w:t>
      </w:r>
      <w:r>
        <w:rPr>
          <w:spacing w:val="74"/>
          <w:w w:val="150"/>
        </w:rPr>
        <w:t> </w:t>
      </w:r>
      <w:r>
        <w:rPr/>
        <w:t>быть</w:t>
      </w:r>
      <w:r>
        <w:rPr>
          <w:spacing w:val="75"/>
          <w:w w:val="150"/>
        </w:rPr>
        <w:t> </w:t>
      </w:r>
      <w:r>
        <w:rPr>
          <w:spacing w:val="-2"/>
        </w:rPr>
        <w:t>дополнительным</w:t>
      </w:r>
    </w:p>
    <w:p>
      <w:pPr>
        <w:pStyle w:val="BodyText"/>
        <w:spacing w:after="0"/>
        <w:sectPr>
          <w:pgSz w:w="11910" w:h="16840"/>
          <w:pgMar w:header="0" w:footer="738" w:top="1040" w:bottom="920" w:left="1700" w:right="566"/>
        </w:sectPr>
      </w:pPr>
    </w:p>
    <w:p>
      <w:pPr>
        <w:pStyle w:val="BodyText"/>
        <w:spacing w:before="78"/>
        <w:ind w:right="278"/>
      </w:pPr>
      <w:r>
        <w:rPr/>
        <w:t>фактором риска. Ухудшение функции почек может наблюдаться уже при незначительном изменении концентрации креатинина в сыворотке крови, даже у пациентов с односторонним стенозом почечной артерии.</w:t>
      </w:r>
    </w:p>
    <w:p>
      <w:pPr>
        <w:spacing w:before="0"/>
        <w:ind w:left="1" w:right="0" w:firstLine="0"/>
        <w:jc w:val="both"/>
        <w:rPr>
          <w:i/>
          <w:sz w:val="24"/>
        </w:rPr>
      </w:pPr>
      <w:r>
        <w:rPr>
          <w:i/>
          <w:sz w:val="24"/>
        </w:rPr>
        <w:t>Повышенная</w:t>
      </w:r>
      <w:r>
        <w:rPr>
          <w:i/>
          <w:spacing w:val="-10"/>
          <w:sz w:val="24"/>
        </w:rPr>
        <w:t> </w:t>
      </w:r>
      <w:r>
        <w:rPr>
          <w:i/>
          <w:sz w:val="24"/>
        </w:rPr>
        <w:t>чувствительность/ангионевротический</w:t>
      </w:r>
      <w:r>
        <w:rPr>
          <w:i/>
          <w:spacing w:val="-10"/>
          <w:sz w:val="24"/>
        </w:rPr>
        <w:t> </w:t>
      </w:r>
      <w:r>
        <w:rPr>
          <w:i/>
          <w:spacing w:val="-4"/>
          <w:sz w:val="24"/>
        </w:rPr>
        <w:t>отек</w:t>
      </w:r>
    </w:p>
    <w:p>
      <w:pPr>
        <w:pStyle w:val="BodyText"/>
        <w:ind w:right="242"/>
      </w:pPr>
      <w:r>
        <w:rPr/>
        <w:t>При приеме ингибиторов АПФ, в том числе и периндоприла,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(см. раздел «Побочное действие»).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w:t>
      </w:r>
      <w:r>
        <w:rPr>
          <w:spacing w:val="40"/>
        </w:rPr>
        <w:t> </w:t>
      </w:r>
      <w:r>
        <w:rPr/>
        <w:t>проявления обычно проходят самостоятельно, хотя для лечения симптомов могут применяться антигистаминные средства.</w:t>
      </w:r>
    </w:p>
    <w:p>
      <w:pPr>
        <w:pStyle w:val="BodyText"/>
        <w:ind w:right="245"/>
      </w:pPr>
      <w:r>
        <w:rPr/>
        <w:t>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эпинефрина (адреналина) или обеспечение проходимости дыхательных путей. Пациент должен находиться под тщательным медицинским наблюдением до полного и стойкого исчезновения симптомов.</w:t>
      </w:r>
    </w:p>
    <w:p>
      <w:pPr>
        <w:pStyle w:val="BodyText"/>
        <w:ind w:right="244"/>
      </w:pPr>
      <w:r>
        <w:rPr/>
        <w:t>У пациентов с ангионевротическим отеком в анамнезе, не связанным с приемом ингибиторов АПФ, может быть повышен риск его развития при приеме препаратов этой группы (см. раздел «Противопоказания»).</w:t>
      </w:r>
    </w:p>
    <w:p>
      <w:pPr>
        <w:pStyle w:val="BodyText"/>
        <w:spacing w:before="1"/>
        <w:ind w:right="242"/>
      </w:pPr>
      <w:r>
        <w:rPr/>
        <w:t>В редких случаях на фоне терапии ингибиторами АПФ развивается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w:t>
      </w:r>
      <w:r>
        <w:rPr>
          <w:spacing w:val="40"/>
        </w:rPr>
        <w:t> </w:t>
      </w:r>
      <w:r>
        <w:rPr/>
        <w:t>предшествующего</w:t>
      </w:r>
      <w:r>
        <w:rPr>
          <w:spacing w:val="65"/>
        </w:rPr>
        <w:t>  </w:t>
      </w:r>
      <w:r>
        <w:rPr/>
        <w:t>ангионевротического</w:t>
      </w:r>
      <w:r>
        <w:rPr>
          <w:spacing w:val="65"/>
        </w:rPr>
        <w:t>  </w:t>
      </w:r>
      <w:r>
        <w:rPr/>
        <w:t>отека</w:t>
      </w:r>
      <w:r>
        <w:rPr>
          <w:spacing w:val="65"/>
        </w:rPr>
        <w:t>  </w:t>
      </w:r>
      <w:r>
        <w:rPr/>
        <w:t>лица</w:t>
      </w:r>
      <w:r>
        <w:rPr>
          <w:spacing w:val="64"/>
        </w:rPr>
        <w:t>  </w:t>
      </w:r>
      <w:r>
        <w:rPr/>
        <w:t>и</w:t>
      </w:r>
      <w:r>
        <w:rPr>
          <w:spacing w:val="66"/>
        </w:rPr>
        <w:t>  </w:t>
      </w:r>
      <w:r>
        <w:rPr/>
        <w:t>при</w:t>
      </w:r>
      <w:r>
        <w:rPr>
          <w:spacing w:val="65"/>
        </w:rPr>
        <w:t>  </w:t>
      </w:r>
      <w:r>
        <w:rPr/>
        <w:t>нормальном</w:t>
      </w:r>
      <w:r>
        <w:rPr>
          <w:spacing w:val="65"/>
        </w:rPr>
        <w:t>  </w:t>
      </w:r>
      <w:r>
        <w:rPr/>
        <w:t>уровне С-1 эстеразы. Диагноз устанавливается с помощью компьютерной томографии (КТ) брюшной области, ультразвукового исследования (УЗИ) или в момент хирургического вмешательства. Симптомы исчезали после прекращения приема ингибиторов АПФ. Поэтому у пациентов с болью в области живота, получающих ингибиторы АПФ, при проведении дифференциальной диагностики необходимо учитывать возможность</w:t>
      </w:r>
      <w:r>
        <w:rPr>
          <w:spacing w:val="80"/>
        </w:rPr>
        <w:t> </w:t>
      </w:r>
      <w:r>
        <w:rPr/>
        <w:t>развития ангионевротического отека кишечника (см. раздел «Побочное действие»).</w:t>
      </w:r>
    </w:p>
    <w:p>
      <w:pPr>
        <w:spacing w:before="0"/>
        <w:ind w:left="1" w:right="245" w:firstLine="0"/>
        <w:jc w:val="both"/>
        <w:rPr>
          <w:i/>
          <w:sz w:val="24"/>
        </w:rPr>
      </w:pPr>
      <w:r>
        <w:rPr>
          <w:i/>
          <w:sz w:val="24"/>
        </w:rPr>
        <w:t>Совместное</w:t>
      </w:r>
      <w:r>
        <w:rPr>
          <w:i/>
          <w:spacing w:val="80"/>
          <w:sz w:val="24"/>
        </w:rPr>
        <w:t> </w:t>
      </w:r>
      <w:r>
        <w:rPr>
          <w:i/>
          <w:sz w:val="24"/>
        </w:rPr>
        <w:t>применение</w:t>
      </w:r>
      <w:r>
        <w:rPr>
          <w:i/>
          <w:spacing w:val="80"/>
          <w:sz w:val="24"/>
        </w:rPr>
        <w:t> </w:t>
      </w:r>
      <w:r>
        <w:rPr>
          <w:i/>
          <w:sz w:val="24"/>
        </w:rPr>
        <w:t>с</w:t>
      </w:r>
      <w:r>
        <w:rPr>
          <w:i/>
          <w:spacing w:val="80"/>
          <w:sz w:val="24"/>
        </w:rPr>
        <w:t> </w:t>
      </w:r>
      <w:r>
        <w:rPr>
          <w:i/>
          <w:sz w:val="24"/>
        </w:rPr>
        <w:t>комбинированными</w:t>
      </w:r>
      <w:r>
        <w:rPr>
          <w:i/>
          <w:spacing w:val="80"/>
          <w:sz w:val="24"/>
        </w:rPr>
        <w:t> </w:t>
      </w:r>
      <w:r>
        <w:rPr>
          <w:i/>
          <w:sz w:val="24"/>
        </w:rPr>
        <w:t>препаратами,</w:t>
      </w:r>
      <w:r>
        <w:rPr>
          <w:i/>
          <w:spacing w:val="80"/>
          <w:sz w:val="24"/>
        </w:rPr>
        <w:t> </w:t>
      </w:r>
      <w:r>
        <w:rPr>
          <w:i/>
          <w:sz w:val="24"/>
        </w:rPr>
        <w:t>содержащими</w:t>
      </w:r>
      <w:r>
        <w:rPr>
          <w:i/>
          <w:spacing w:val="80"/>
          <w:sz w:val="24"/>
        </w:rPr>
        <w:t> </w:t>
      </w:r>
      <w:r>
        <w:rPr>
          <w:i/>
          <w:sz w:val="24"/>
        </w:rPr>
        <w:t>валсартан + сакубитрил</w:t>
      </w:r>
    </w:p>
    <w:p>
      <w:pPr>
        <w:pStyle w:val="BodyText"/>
        <w:ind w:right="278"/>
      </w:pPr>
      <w:r>
        <w:rPr/>
        <w:t>Совместное применение периндоприла с комбинированными препаратами, содержащими валсартан + сакубитрил, противопоказано, т.к. повышен риск развития ангионевротического отека. Применение комбинированного препарата, содержащего валсартан + сакубитрил, возможно не ранее, чем через 36 часов после последнего приема периндоприла. Применение периндоприла возможно не ранее, чем через 36 часов после приема последней дозы комбинированного препарата, содержащего валсартан + сакубитрил (см. разделы «Противопоказания» и «Взаимодействие с другими лекарственными средствами»).</w:t>
      </w:r>
    </w:p>
    <w:p>
      <w:pPr>
        <w:pStyle w:val="BodyText"/>
        <w:ind w:right="240"/>
      </w:pPr>
      <w:r>
        <w:rPr/>
        <w:t>При совместном приеме ингибиторов АПФ с другими ингибиторами неприлизина (например, рацекадотрилом) может быть повышен риск развития ангионевротического отека</w:t>
      </w:r>
      <w:r>
        <w:rPr>
          <w:spacing w:val="-1"/>
        </w:rPr>
        <w:t> </w:t>
      </w:r>
      <w:r>
        <w:rPr/>
        <w:t>(см. раздел «Взаимодействие</w:t>
      </w:r>
      <w:r>
        <w:rPr>
          <w:spacing w:val="-1"/>
        </w:rPr>
        <w:t> </w:t>
      </w:r>
      <w:r>
        <w:rPr/>
        <w:t>с</w:t>
      </w:r>
      <w:r>
        <w:rPr>
          <w:spacing w:val="-1"/>
        </w:rPr>
        <w:t> </w:t>
      </w:r>
      <w:r>
        <w:rPr/>
        <w:t>другими</w:t>
      </w:r>
      <w:r>
        <w:rPr>
          <w:spacing w:val="-1"/>
        </w:rPr>
        <w:t> </w:t>
      </w:r>
      <w:r>
        <w:rPr/>
        <w:t>лекарственными средствами»). У пациентов, получающих периндоприл, перед началом лечения ингибиторами энкефалиназы (например,</w:t>
      </w:r>
      <w:r>
        <w:rPr>
          <w:spacing w:val="71"/>
          <w:w w:val="150"/>
        </w:rPr>
        <w:t> </w:t>
      </w:r>
      <w:r>
        <w:rPr/>
        <w:t>рацекадотрилом)</w:t>
      </w:r>
      <w:r>
        <w:rPr>
          <w:spacing w:val="73"/>
          <w:w w:val="150"/>
        </w:rPr>
        <w:t> </w:t>
      </w:r>
      <w:r>
        <w:rPr/>
        <w:t>необходимо</w:t>
      </w:r>
      <w:r>
        <w:rPr>
          <w:spacing w:val="73"/>
          <w:w w:val="150"/>
        </w:rPr>
        <w:t> </w:t>
      </w:r>
      <w:r>
        <w:rPr/>
        <w:t>провести</w:t>
      </w:r>
      <w:r>
        <w:rPr>
          <w:spacing w:val="75"/>
          <w:w w:val="150"/>
        </w:rPr>
        <w:t> </w:t>
      </w:r>
      <w:r>
        <w:rPr/>
        <w:t>тщательную</w:t>
      </w:r>
      <w:r>
        <w:rPr>
          <w:spacing w:val="74"/>
          <w:w w:val="150"/>
        </w:rPr>
        <w:t> </w:t>
      </w:r>
      <w:r>
        <w:rPr/>
        <w:t>оценку</w:t>
      </w:r>
      <w:r>
        <w:rPr>
          <w:spacing w:val="74"/>
          <w:w w:val="150"/>
        </w:rPr>
        <w:t> </w:t>
      </w:r>
      <w:r>
        <w:rPr>
          <w:spacing w:val="-2"/>
        </w:rPr>
        <w:t>соотношения</w:t>
      </w:r>
    </w:p>
    <w:p>
      <w:pPr>
        <w:pStyle w:val="BodyText"/>
      </w:pPr>
      <w:r>
        <w:rPr/>
        <w:t>«польза</w:t>
      </w:r>
      <w:r>
        <w:rPr>
          <w:spacing w:val="-1"/>
        </w:rPr>
        <w:t> </w:t>
      </w:r>
      <w:r>
        <w:rPr/>
        <w:t>–</w:t>
      </w:r>
      <w:r>
        <w:rPr>
          <w:spacing w:val="1"/>
        </w:rPr>
        <w:t> </w:t>
      </w:r>
      <w:r>
        <w:rPr>
          <w:spacing w:val="-2"/>
        </w:rPr>
        <w:t>риск».</w:t>
      </w:r>
    </w:p>
    <w:p>
      <w:pPr>
        <w:spacing w:before="0"/>
        <w:ind w:left="1" w:right="248" w:firstLine="0"/>
        <w:jc w:val="both"/>
        <w:rPr>
          <w:i/>
          <w:sz w:val="24"/>
        </w:rPr>
      </w:pPr>
      <w:r>
        <w:rPr>
          <w:i/>
          <w:sz w:val="24"/>
        </w:rPr>
        <w:t>Совместное применение с ингибиторами mTOR (например, сиролимусом, эверолимусом,</w:t>
      </w:r>
      <w:r>
        <w:rPr>
          <w:i/>
          <w:sz w:val="24"/>
        </w:rPr>
        <w:t> </w:t>
      </w:r>
      <w:r>
        <w:rPr>
          <w:i/>
          <w:spacing w:val="-2"/>
          <w:sz w:val="24"/>
        </w:rPr>
        <w:t>темсиролимусом)</w:t>
      </w:r>
    </w:p>
    <w:p>
      <w:pPr>
        <w:pStyle w:val="BodyText"/>
        <w:ind w:right="245"/>
      </w:pPr>
      <w:r>
        <w:rPr/>
        <w:t>Совместное применение ингибитора АПФ и ингибитора mTOR (например, сиролимус, эверолимус, темсиролимус) может сопровождаться повышенным риском развития ангионевротического</w:t>
      </w:r>
      <w:r>
        <w:rPr>
          <w:spacing w:val="57"/>
          <w:w w:val="150"/>
        </w:rPr>
        <w:t>  </w:t>
      </w:r>
      <w:r>
        <w:rPr/>
        <w:t>отека</w:t>
      </w:r>
      <w:r>
        <w:rPr>
          <w:spacing w:val="59"/>
          <w:w w:val="150"/>
        </w:rPr>
        <w:t>  </w:t>
      </w:r>
      <w:r>
        <w:rPr/>
        <w:t>(например,</w:t>
      </w:r>
      <w:r>
        <w:rPr>
          <w:spacing w:val="58"/>
          <w:w w:val="150"/>
        </w:rPr>
        <w:t>  </w:t>
      </w:r>
      <w:r>
        <w:rPr/>
        <w:t>отек</w:t>
      </w:r>
      <w:r>
        <w:rPr>
          <w:spacing w:val="60"/>
          <w:w w:val="150"/>
        </w:rPr>
        <w:t>  </w:t>
      </w:r>
      <w:r>
        <w:rPr/>
        <w:t>дыхательных</w:t>
      </w:r>
      <w:r>
        <w:rPr>
          <w:spacing w:val="57"/>
          <w:w w:val="150"/>
        </w:rPr>
        <w:t>  </w:t>
      </w:r>
      <w:r>
        <w:rPr/>
        <w:t>путей</w:t>
      </w:r>
      <w:r>
        <w:rPr>
          <w:spacing w:val="59"/>
          <w:w w:val="150"/>
        </w:rPr>
        <w:t>  </w:t>
      </w:r>
      <w:r>
        <w:rPr/>
        <w:t>или</w:t>
      </w:r>
      <w:r>
        <w:rPr>
          <w:spacing w:val="60"/>
          <w:w w:val="150"/>
        </w:rPr>
        <w:t>  </w:t>
      </w:r>
      <w:r>
        <w:rPr>
          <w:spacing w:val="-2"/>
        </w:rPr>
        <w:t>языка,</w:t>
      </w:r>
    </w:p>
    <w:p>
      <w:pPr>
        <w:pStyle w:val="BodyText"/>
        <w:spacing w:after="0"/>
        <w:sectPr>
          <w:pgSz w:w="11910" w:h="16840"/>
          <w:pgMar w:header="0" w:footer="738" w:top="1040" w:bottom="920" w:left="1700" w:right="566"/>
        </w:sectPr>
      </w:pPr>
    </w:p>
    <w:p>
      <w:pPr>
        <w:pStyle w:val="BodyText"/>
        <w:spacing w:before="78"/>
        <w:ind w:right="242"/>
      </w:pPr>
      <w:r>
        <w:rPr/>
        <w:t>сопровождающийся</w:t>
      </w:r>
      <w:r>
        <w:rPr>
          <w:spacing w:val="40"/>
        </w:rPr>
        <w:t> </w:t>
      </w:r>
      <w:r>
        <w:rPr/>
        <w:t>или</w:t>
      </w:r>
      <w:r>
        <w:rPr>
          <w:spacing w:val="40"/>
        </w:rPr>
        <w:t> </w:t>
      </w:r>
      <w:r>
        <w:rPr/>
        <w:t>не</w:t>
      </w:r>
      <w:r>
        <w:rPr>
          <w:spacing w:val="40"/>
        </w:rPr>
        <w:t> </w:t>
      </w:r>
      <w:r>
        <w:rPr/>
        <w:t>сопровождающийся</w:t>
      </w:r>
      <w:r>
        <w:rPr>
          <w:spacing w:val="40"/>
        </w:rPr>
        <w:t> </w:t>
      </w:r>
      <w:r>
        <w:rPr/>
        <w:t>нарушением</w:t>
      </w:r>
      <w:r>
        <w:rPr>
          <w:spacing w:val="40"/>
        </w:rPr>
        <w:t> </w:t>
      </w:r>
      <w:r>
        <w:rPr/>
        <w:t>дыхательных</w:t>
      </w:r>
      <w:r>
        <w:rPr>
          <w:spacing w:val="40"/>
        </w:rPr>
        <w:t> </w:t>
      </w:r>
      <w:r>
        <w:rPr/>
        <w:t>функций)</w:t>
      </w:r>
      <w:r>
        <w:rPr>
          <w:spacing w:val="40"/>
        </w:rPr>
        <w:t> </w:t>
      </w:r>
      <w:r>
        <w:rPr/>
        <w:t>(см. раздел «Взаимодействие с другими лекарственными средствами»).</w:t>
      </w:r>
    </w:p>
    <w:p>
      <w:pPr>
        <w:spacing w:before="0"/>
        <w:ind w:left="1" w:right="0" w:firstLine="0"/>
        <w:jc w:val="both"/>
        <w:rPr>
          <w:i/>
          <w:sz w:val="24"/>
        </w:rPr>
      </w:pPr>
      <w:r>
        <w:rPr>
          <w:i/>
          <w:sz w:val="24"/>
        </w:rPr>
        <w:t>Анафилактоидные</w:t>
      </w:r>
      <w:r>
        <w:rPr>
          <w:i/>
          <w:spacing w:val="-3"/>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w:t>
      </w:r>
      <w:r>
        <w:rPr>
          <w:i/>
          <w:sz w:val="24"/>
        </w:rPr>
        <w:t>афереза</w:t>
      </w:r>
      <w:r>
        <w:rPr>
          <w:i/>
          <w:spacing w:val="-1"/>
          <w:sz w:val="24"/>
        </w:rPr>
        <w:t> </w:t>
      </w:r>
      <w:r>
        <w:rPr>
          <w:i/>
          <w:spacing w:val="-4"/>
          <w:sz w:val="24"/>
        </w:rPr>
        <w:t>ЛПНП</w:t>
      </w:r>
    </w:p>
    <w:p>
      <w:pPr>
        <w:pStyle w:val="BodyText"/>
        <w:ind w:right="243"/>
      </w:pPr>
      <w:r>
        <w:rPr/>
        <w:t>В редких случаях у пациентов, получающих ингибиторы АПФ, при проведении</w:t>
      </w:r>
      <w:r>
        <w:rPr>
          <w:spacing w:val="80"/>
        </w:rPr>
        <w:t> </w:t>
      </w:r>
      <w:r>
        <w:rPr/>
        <w:t>процедуры афереза ЛПНП с использованием декстран сульфата могут развиваться угрожающие жизни анафилактоидные реакции. Для предотвращения анафилактоидной реакции следует временно прекращать терапию ингибитором АПФ перед каждой процедурой афереза.</w:t>
      </w:r>
    </w:p>
    <w:p>
      <w:pPr>
        <w:spacing w:before="0"/>
        <w:ind w:left="1" w:right="0" w:firstLine="0"/>
        <w:jc w:val="both"/>
        <w:rPr>
          <w:i/>
          <w:sz w:val="24"/>
        </w:rPr>
      </w:pPr>
      <w:r>
        <w:rPr>
          <w:i/>
          <w:sz w:val="24"/>
        </w:rPr>
        <w:t>Анафилактоидные</w:t>
      </w:r>
      <w:r>
        <w:rPr>
          <w:i/>
          <w:spacing w:val="-6"/>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десенсибилизации</w:t>
      </w:r>
    </w:p>
    <w:p>
      <w:pPr>
        <w:pStyle w:val="BodyText"/>
        <w:ind w:right="242"/>
      </w:pPr>
      <w:r>
        <w:rPr/>
        <w:t>Имеются отдельные сообщения о развитии анафилактоидных реакций у пациентов, получающих ингибиторы АПФ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АПФ, но при случайном или неаккуратном возобновлении лечения реакции могли развиться вновь.</w:t>
      </w:r>
    </w:p>
    <w:p>
      <w:pPr>
        <w:spacing w:before="0"/>
        <w:ind w:left="1" w:right="0" w:firstLine="0"/>
        <w:jc w:val="both"/>
        <w:rPr>
          <w:i/>
          <w:sz w:val="24"/>
        </w:rPr>
      </w:pPr>
      <w:r>
        <w:rPr>
          <w:i/>
          <w:sz w:val="24"/>
        </w:rPr>
        <w:t>Нарушение</w:t>
      </w:r>
      <w:r>
        <w:rPr>
          <w:i/>
          <w:spacing w:val="-3"/>
          <w:sz w:val="24"/>
        </w:rPr>
        <w:t> </w:t>
      </w:r>
      <w:r>
        <w:rPr>
          <w:i/>
          <w:sz w:val="24"/>
        </w:rPr>
        <w:t>функции</w:t>
      </w:r>
      <w:r>
        <w:rPr>
          <w:i/>
          <w:spacing w:val="-1"/>
          <w:sz w:val="24"/>
        </w:rPr>
        <w:t> </w:t>
      </w:r>
      <w:r>
        <w:rPr>
          <w:i/>
          <w:spacing w:val="-2"/>
          <w:sz w:val="24"/>
        </w:rPr>
        <w:t>печени</w:t>
      </w:r>
    </w:p>
    <w:p>
      <w:pPr>
        <w:pStyle w:val="BodyText"/>
        <w:ind w:right="242"/>
      </w:pPr>
      <w:r>
        <w:rPr/>
        <w:t>В редких случаях на фоне приема ингибиторов АПФ наблюдался синдром развития холестатической желтухи с переходом в фульминантный некроз печени, иногда с летальным исходом. Механизм развития этого синдрома неясен. При появлении симптомов желтухи или значительном повышении активности «печеночных» ферментов на фоне приема ингибиторов АПФ следует прекратить прием препарата, пациент должен находиться под соответствующим медицинским наблюдением.</w:t>
      </w:r>
    </w:p>
    <w:p>
      <w:pPr>
        <w:spacing w:before="1"/>
        <w:ind w:left="1" w:right="0" w:firstLine="0"/>
        <w:jc w:val="left"/>
        <w:rPr>
          <w:i/>
          <w:sz w:val="24"/>
        </w:rPr>
      </w:pPr>
      <w:r>
        <w:rPr>
          <w:i/>
          <w:spacing w:val="-2"/>
          <w:sz w:val="24"/>
        </w:rPr>
        <w:t>Нейтропения/агранулоцитоз/тромбоцитопения/анемия</w:t>
      </w:r>
    </w:p>
    <w:p>
      <w:pPr>
        <w:pStyle w:val="BodyText"/>
        <w:ind w:right="241"/>
      </w:pPr>
      <w:r>
        <w:rPr/>
        <w:t>На фоне приема ингибиторов АПФ могут возникать нейтропения/агранулоцитоз, тромбоцитопения и анемия. У пациентов с нормальной функции почек и отсутствии других отягощающих факторов нейтропения развивается редко.</w:t>
      </w:r>
    </w:p>
    <w:p>
      <w:pPr>
        <w:pStyle w:val="BodyText"/>
        <w:ind w:right="243"/>
      </w:pPr>
      <w:r>
        <w:rPr/>
        <w:t>С особой осторожностью следует применять периндоприл у пациентов с системными заболеваниями соединительной ткани, на фоне приема иммунодепрессантов,</w:t>
      </w:r>
      <w:r>
        <w:rPr>
          <w:spacing w:val="40"/>
        </w:rPr>
        <w:t> </w:t>
      </w:r>
      <w:r>
        <w:rPr/>
        <w:t>аллопуринола или прокаинамида, или при сочетании этих факторов риска, особенно при наличии исходного нарушения функции почек.</w:t>
      </w:r>
    </w:p>
    <w:p>
      <w:pPr>
        <w:pStyle w:val="BodyText"/>
        <w:ind w:right="242"/>
      </w:pPr>
      <w:r>
        <w:rPr/>
        <w:t>У некоторых пациентов возникали тяжелые инфекции, в ряде случаев устойчивые к интенсивной антибиотикотерапии. При назначении препарата Периндоприл-СЗ 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pPr>
        <w:spacing w:before="0"/>
        <w:ind w:left="1" w:right="0" w:firstLine="0"/>
        <w:jc w:val="both"/>
        <w:rPr>
          <w:i/>
          <w:sz w:val="24"/>
        </w:rPr>
      </w:pPr>
      <w:r>
        <w:rPr>
          <w:i/>
          <w:sz w:val="24"/>
        </w:rPr>
        <w:t>Этнические</w:t>
      </w:r>
      <w:r>
        <w:rPr>
          <w:i/>
          <w:spacing w:val="-4"/>
          <w:sz w:val="24"/>
        </w:rPr>
        <w:t> </w:t>
      </w:r>
      <w:r>
        <w:rPr>
          <w:i/>
          <w:spacing w:val="-2"/>
          <w:sz w:val="24"/>
        </w:rPr>
        <w:t>различия</w:t>
      </w:r>
    </w:p>
    <w:p>
      <w:pPr>
        <w:pStyle w:val="BodyText"/>
        <w:ind w:right="243"/>
      </w:pPr>
      <w:r>
        <w:rPr/>
        <w:t>Следует учитывать, что у пациентов негроидной расы риск развития ангионевротического отека более высок. Как и другие ингибиторы АПФ, препарат Периндоприл-СЗ менее эффективен в отношении снижения АД у пациентов негроидной расы.</w:t>
      </w:r>
    </w:p>
    <w:p>
      <w:pPr>
        <w:pStyle w:val="BodyText"/>
        <w:ind w:right="246"/>
      </w:pPr>
      <w:r>
        <w:rPr/>
        <w:t>Данный</w:t>
      </w:r>
      <w:r>
        <w:rPr>
          <w:spacing w:val="-2"/>
        </w:rPr>
        <w:t> </w:t>
      </w:r>
      <w:r>
        <w:rPr/>
        <w:t>эффект,</w:t>
      </w:r>
      <w:r>
        <w:rPr>
          <w:spacing w:val="-3"/>
        </w:rPr>
        <w:t> </w:t>
      </w:r>
      <w:r>
        <w:rPr/>
        <w:t>возможно,</w:t>
      </w:r>
      <w:r>
        <w:rPr>
          <w:spacing w:val="-3"/>
        </w:rPr>
        <w:t> </w:t>
      </w:r>
      <w:r>
        <w:rPr/>
        <w:t>связан</w:t>
      </w:r>
      <w:r>
        <w:rPr>
          <w:spacing w:val="-2"/>
        </w:rPr>
        <w:t> </w:t>
      </w:r>
      <w:r>
        <w:rPr/>
        <w:t>с</w:t>
      </w:r>
      <w:r>
        <w:rPr>
          <w:spacing w:val="-4"/>
        </w:rPr>
        <w:t> </w:t>
      </w:r>
      <w:r>
        <w:rPr/>
        <w:t>выраженным</w:t>
      </w:r>
      <w:r>
        <w:rPr>
          <w:spacing w:val="-4"/>
        </w:rPr>
        <w:t> </w:t>
      </w:r>
      <w:r>
        <w:rPr/>
        <w:t>преобладанием</w:t>
      </w:r>
      <w:r>
        <w:rPr>
          <w:spacing w:val="-4"/>
        </w:rPr>
        <w:t> </w:t>
      </w:r>
      <w:r>
        <w:rPr/>
        <w:t>низкоренинового</w:t>
      </w:r>
      <w:r>
        <w:rPr>
          <w:spacing w:val="-3"/>
        </w:rPr>
        <w:t> </w:t>
      </w:r>
      <w:r>
        <w:rPr/>
        <w:t>статуса у пациентов негроидной расы с артериальной гипертензией.</w:t>
      </w:r>
    </w:p>
    <w:p>
      <w:pPr>
        <w:spacing w:before="0"/>
        <w:ind w:left="1" w:right="0" w:firstLine="0"/>
        <w:jc w:val="left"/>
        <w:rPr>
          <w:i/>
          <w:sz w:val="24"/>
        </w:rPr>
      </w:pPr>
      <w:r>
        <w:rPr>
          <w:i/>
          <w:spacing w:val="-2"/>
          <w:sz w:val="24"/>
        </w:rPr>
        <w:t>Кашель</w:t>
      </w:r>
    </w:p>
    <w:p>
      <w:pPr>
        <w:pStyle w:val="BodyText"/>
        <w:ind w:right="245"/>
      </w:pPr>
      <w:r>
        <w:rPr/>
        <w:t>На фоне терапии ингибитором АПФ может возникать упорный сухой кашель, который прекращается после отмены препарата. Это следует учитывать при проведении дифференциальной диагностики кашля.</w:t>
      </w:r>
    </w:p>
    <w:p>
      <w:pPr>
        <w:spacing w:before="0"/>
        <w:ind w:left="1" w:right="0" w:firstLine="0"/>
        <w:jc w:val="both"/>
        <w:rPr>
          <w:i/>
          <w:sz w:val="24"/>
        </w:rPr>
      </w:pPr>
      <w:r>
        <w:rPr>
          <w:i/>
          <w:sz w:val="24"/>
        </w:rPr>
        <w:t>Хирургическое</w:t>
      </w:r>
      <w:r>
        <w:rPr>
          <w:i/>
          <w:spacing w:val="-5"/>
          <w:sz w:val="24"/>
        </w:rPr>
        <w:t> </w:t>
      </w:r>
      <w:r>
        <w:rPr>
          <w:i/>
          <w:sz w:val="24"/>
        </w:rPr>
        <w:t>вмешательство/общая</w:t>
      </w:r>
      <w:r>
        <w:rPr>
          <w:i/>
          <w:spacing w:val="-4"/>
          <w:sz w:val="24"/>
        </w:rPr>
        <w:t> </w:t>
      </w:r>
      <w:r>
        <w:rPr>
          <w:i/>
          <w:spacing w:val="-2"/>
          <w:sz w:val="24"/>
        </w:rPr>
        <w:t>анестезия</w:t>
      </w:r>
    </w:p>
    <w:p>
      <w:pPr>
        <w:pStyle w:val="BodyText"/>
        <w:ind w:right="240"/>
      </w:pPr>
      <w:r>
        <w:rPr/>
        <w:t>У пациентов, которым планируется проведение обширных операций или применение средств для анестезии, вызывающих артериальную гипотензию, применение</w:t>
      </w:r>
      <w:r>
        <w:rPr>
          <w:spacing w:val="40"/>
        </w:rPr>
        <w:t> </w:t>
      </w:r>
      <w:r>
        <w:rPr/>
        <w:t>периндоприла может блокировать образование ангиотензина II на фоне компенсаторного высвобождения ренина. Лечение следует прекратить за сутки до хирургического вмешательства. При развитии артериальной гипотензии по указанному механизму следует поддерживать АД путем восполнения ОЦК.</w:t>
      </w:r>
    </w:p>
    <w:p>
      <w:pPr>
        <w:pStyle w:val="BodyText"/>
        <w:spacing w:after="0"/>
        <w:sectPr>
          <w:pgSz w:w="11910" w:h="16840"/>
          <w:pgMar w:header="0" w:footer="738" w:top="1040" w:bottom="920" w:left="1700" w:right="566"/>
        </w:sectPr>
      </w:pPr>
    </w:p>
    <w:p>
      <w:pPr>
        <w:spacing w:before="78"/>
        <w:ind w:left="1" w:right="0" w:firstLine="0"/>
        <w:jc w:val="left"/>
        <w:rPr>
          <w:i/>
          <w:sz w:val="24"/>
        </w:rPr>
      </w:pPr>
      <w:r>
        <w:rPr>
          <w:i/>
          <w:spacing w:val="-2"/>
          <w:sz w:val="24"/>
        </w:rPr>
        <w:t>Гиперкалиемия</w:t>
      </w:r>
    </w:p>
    <w:p>
      <w:pPr>
        <w:pStyle w:val="BodyText"/>
        <w:ind w:right="279"/>
      </w:pPr>
      <w:r>
        <w:rPr/>
        <w:t>Гиперкалиемия может развиваться во время лечения ингибиторами АПФ, в том числе периндоприла. Факторами риска гиперкалиемии являются почечная недостаточность, снижение функции почек, возраст ≥ 70 лет, сахарный диабет, некоторые сопутствующие состояния, в частности, дегидратация, острая сердечная недостаточность, метаболический ацидоз и совместный прием калийсберегающих диуретиков (таких как спиронолактон и его производное эплеренон, триамтерен, амилорид), пищевых добавок/препаратов калия или калийсодержащих заменителей пищевой соли, а также применение других</w:t>
      </w:r>
      <w:r>
        <w:rPr>
          <w:spacing w:val="40"/>
        </w:rPr>
        <w:t> </w:t>
      </w:r>
      <w:r>
        <w:rPr/>
        <w:t>препаратов, способствующих повышению содержания калия в крови (например, гепарин, ко-тримоксазол (фиксированная комбинация сульфаметоксазола и триметоприма).</w:t>
      </w:r>
    </w:p>
    <w:p>
      <w:pPr>
        <w:pStyle w:val="BodyText"/>
        <w:ind w:right="241"/>
      </w:pPr>
      <w:r>
        <w:rPr/>
        <w:t>Применение пищевых 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Гиперкалиемия может привести к серьезным, иногда фатальным нарушениям сердечного ритма. Если необходим совместный прием препарата Периндоприл-СЗ и указанных выше препаратов, лечение должно проводиться с осторожностью на фоне регулярного контроля содержания калия в сыворотке крови (см. раздел «Взаимодействие с другими лекарственными средствами»).</w:t>
      </w:r>
    </w:p>
    <w:p>
      <w:pPr>
        <w:spacing w:before="0"/>
        <w:ind w:left="1" w:right="0" w:firstLine="0"/>
        <w:jc w:val="both"/>
        <w:rPr>
          <w:i/>
          <w:sz w:val="24"/>
        </w:rPr>
      </w:pPr>
      <w:r>
        <w:rPr>
          <w:i/>
          <w:sz w:val="24"/>
        </w:rPr>
        <w:t>Сахарный</w:t>
      </w:r>
      <w:r>
        <w:rPr>
          <w:i/>
          <w:spacing w:val="-3"/>
          <w:sz w:val="24"/>
        </w:rPr>
        <w:t> </w:t>
      </w:r>
      <w:r>
        <w:rPr>
          <w:i/>
          <w:spacing w:val="-2"/>
          <w:sz w:val="24"/>
        </w:rPr>
        <w:t>диабет</w:t>
      </w:r>
    </w:p>
    <w:p>
      <w:pPr>
        <w:pStyle w:val="BodyText"/>
        <w:ind w:right="242"/>
      </w:pPr>
      <w:r>
        <w:rPr/>
        <w:t>При назначении препарата пациентам с сахарными диабетом, получающим гипогликемические средства для приёма внутрь или инсулин, в течение 1-го месяца терапии ингибиторами АПФ необходимо регулярно контролировать концентрацию глюкозы в крови (см. раздел «Взаимодействие с другими лекарственными средствами»).</w:t>
      </w:r>
    </w:p>
    <w:p>
      <w:pPr>
        <w:spacing w:before="1"/>
        <w:ind w:left="1" w:right="0" w:firstLine="0"/>
        <w:jc w:val="both"/>
        <w:rPr>
          <w:i/>
          <w:sz w:val="24"/>
        </w:rPr>
      </w:pPr>
      <w:r>
        <w:rPr>
          <w:i/>
          <w:sz w:val="24"/>
        </w:rPr>
        <w:t>Препараты</w:t>
      </w:r>
      <w:r>
        <w:rPr>
          <w:i/>
          <w:spacing w:val="-7"/>
          <w:sz w:val="24"/>
        </w:rPr>
        <w:t> </w:t>
      </w:r>
      <w:r>
        <w:rPr>
          <w:i/>
          <w:spacing w:val="-2"/>
          <w:sz w:val="24"/>
        </w:rPr>
        <w:t>лития</w:t>
      </w:r>
    </w:p>
    <w:p>
      <w:pPr>
        <w:pStyle w:val="BodyText"/>
        <w:ind w:right="246"/>
      </w:pPr>
      <w:r>
        <w:rPr/>
        <w:t>Совместное применение препарата Периндоприл-СЗ и препаратов лития не рекомендуется (см. раздел «Взаимодействие с другими лекарственными средствами»).</w:t>
      </w:r>
    </w:p>
    <w:p>
      <w:pPr>
        <w:spacing w:before="0"/>
        <w:ind w:left="1" w:right="281" w:firstLine="0"/>
        <w:jc w:val="both"/>
        <w:rPr>
          <w:i/>
          <w:sz w:val="24"/>
        </w:rPr>
      </w:pPr>
      <w:r>
        <w:rPr>
          <w:i/>
          <w:sz w:val="24"/>
        </w:rPr>
        <w:t>Калийсберегающие диуретики, препараты калия, калийсодержащие заменители пищевой</w:t>
      </w:r>
      <w:r>
        <w:rPr>
          <w:i/>
          <w:sz w:val="24"/>
        </w:rPr>
        <w:t> соли и пищевые добавки</w:t>
      </w:r>
    </w:p>
    <w:p>
      <w:pPr>
        <w:pStyle w:val="BodyText"/>
        <w:tabs>
          <w:tab w:pos="551" w:val="left" w:leader="none"/>
          <w:tab w:pos="2343" w:val="left" w:leader="none"/>
          <w:tab w:pos="3778" w:val="left" w:leader="none"/>
          <w:tab w:pos="5285" w:val="left" w:leader="none"/>
          <w:tab w:pos="7016" w:val="left" w:leader="none"/>
          <w:tab w:pos="7414" w:val="left" w:leader="none"/>
        </w:tabs>
        <w:ind w:right="244"/>
        <w:jc w:val="left"/>
        <w:rPr>
          <w:i/>
        </w:rPr>
      </w:pPr>
      <w:r>
        <w:rPr>
          <w:spacing w:val="-6"/>
        </w:rPr>
        <w:t>Не</w:t>
      </w:r>
      <w:r>
        <w:rPr/>
        <w:tab/>
      </w:r>
      <w:r>
        <w:rPr>
          <w:spacing w:val="-2"/>
        </w:rPr>
        <w:t>рекомендуется</w:t>
      </w:r>
      <w:r>
        <w:rPr/>
        <w:tab/>
      </w:r>
      <w:r>
        <w:rPr>
          <w:spacing w:val="-2"/>
        </w:rPr>
        <w:t>совместное</w:t>
      </w:r>
      <w:r>
        <w:rPr/>
        <w:tab/>
      </w:r>
      <w:r>
        <w:rPr>
          <w:spacing w:val="-2"/>
        </w:rPr>
        <w:t>применение</w:t>
      </w:r>
      <w:r>
        <w:rPr/>
        <w:tab/>
      </w:r>
      <w:r>
        <w:rPr>
          <w:spacing w:val="-2"/>
        </w:rPr>
        <w:t>периндоприла</w:t>
      </w:r>
      <w:r>
        <w:rPr/>
        <w:tab/>
      </w:r>
      <w:r>
        <w:rPr>
          <w:spacing w:val="-10"/>
        </w:rPr>
        <w:t>и</w:t>
      </w:r>
      <w:r>
        <w:rPr/>
        <w:tab/>
      </w:r>
      <w:r>
        <w:rPr>
          <w:spacing w:val="-2"/>
        </w:rPr>
        <w:t>калийсберегающих </w:t>
      </w:r>
      <w:r>
        <w:rPr/>
        <w:t>диуретиков,</w:t>
      </w:r>
      <w:r>
        <w:rPr>
          <w:spacing w:val="40"/>
        </w:rPr>
        <w:t> </w:t>
      </w:r>
      <w:r>
        <w:rPr/>
        <w:t>а</w:t>
      </w:r>
      <w:r>
        <w:rPr>
          <w:spacing w:val="40"/>
        </w:rPr>
        <w:t> </w:t>
      </w:r>
      <w:r>
        <w:rPr/>
        <w:t>также</w:t>
      </w:r>
      <w:r>
        <w:rPr>
          <w:spacing w:val="40"/>
        </w:rPr>
        <w:t> </w:t>
      </w:r>
      <w:r>
        <w:rPr/>
        <w:t>препаратов</w:t>
      </w:r>
      <w:r>
        <w:rPr>
          <w:spacing w:val="40"/>
        </w:rPr>
        <w:t> </w:t>
      </w:r>
      <w:r>
        <w:rPr/>
        <w:t>калия,</w:t>
      </w:r>
      <w:r>
        <w:rPr>
          <w:spacing w:val="40"/>
        </w:rPr>
        <w:t> </w:t>
      </w:r>
      <w:r>
        <w:rPr/>
        <w:t>калийсодержащих</w:t>
      </w:r>
      <w:r>
        <w:rPr>
          <w:spacing w:val="40"/>
        </w:rPr>
        <w:t> </w:t>
      </w:r>
      <w:r>
        <w:rPr/>
        <w:t>заменителей</w:t>
      </w:r>
      <w:r>
        <w:rPr>
          <w:spacing w:val="40"/>
        </w:rPr>
        <w:t> </w:t>
      </w:r>
      <w:r>
        <w:rPr/>
        <w:t>пищевой</w:t>
      </w:r>
      <w:r>
        <w:rPr>
          <w:spacing w:val="40"/>
        </w:rPr>
        <w:t> </w:t>
      </w:r>
      <w:r>
        <w:rPr/>
        <w:t>соли</w:t>
      </w:r>
      <w:r>
        <w:rPr>
          <w:spacing w:val="40"/>
        </w:rPr>
        <w:t> </w:t>
      </w:r>
      <w:r>
        <w:rPr/>
        <w:t>и пищевых добавок (см. раздел «Взаимодействие с другими лекарственными средствами»). </w:t>
      </w:r>
      <w:r>
        <w:rPr>
          <w:i/>
        </w:rPr>
        <w:t>Двойная блокада РААС</w:t>
      </w:r>
    </w:p>
    <w:p>
      <w:pPr>
        <w:pStyle w:val="BodyText"/>
        <w:ind w:right="279"/>
      </w:pPr>
      <w:r>
        <w:rPr/>
        <w:t>Есть данные, свидетельствующие о том, что совместное применение ингибиторов АПФ, АРА II или алискирена повышает риск артериальной гипотензии, гиперкалиемии и снижения функции почек (включая острую почечную недостаточность). Таким образом, двойная блокада РААС путем совместного применения ингибиторов АПФ, АРА II или алискирена не рекомендована (см. разделы «Взаимодействие с другими лекарственными средствами» и «Фармакодинамика»). Если терапия с</w:t>
      </w:r>
      <w:r>
        <w:rPr>
          <w:spacing w:val="-1"/>
        </w:rPr>
        <w:t> </w:t>
      </w:r>
      <w:r>
        <w:rPr/>
        <w:t>помощью двойной блокады признана абсолютно необходимой, ее следует проводить только под строгим медицинским контролем и при регулярном контроле функции почек, содержания </w:t>
      </w:r>
      <w:r>
        <w:rPr>
          <w:i/>
        </w:rPr>
        <w:t>электролитов </w:t>
      </w:r>
      <w:r>
        <w:rPr/>
        <w:t>в крови и АД.</w:t>
      </w:r>
    </w:p>
    <w:p>
      <w:pPr>
        <w:pStyle w:val="BodyText"/>
        <w:jc w:val="left"/>
      </w:pPr>
      <w:r>
        <w:rPr/>
        <w:t>Противопоказано</w:t>
      </w:r>
      <w:r>
        <w:rPr>
          <w:spacing w:val="40"/>
        </w:rPr>
        <w:t> </w:t>
      </w:r>
      <w:r>
        <w:rPr/>
        <w:t>применение</w:t>
      </w:r>
      <w:r>
        <w:rPr>
          <w:spacing w:val="40"/>
        </w:rPr>
        <w:t> </w:t>
      </w:r>
      <w:r>
        <w:rPr/>
        <w:t>ингибиторов</w:t>
      </w:r>
      <w:r>
        <w:rPr>
          <w:spacing w:val="40"/>
        </w:rPr>
        <w:t> </w:t>
      </w:r>
      <w:r>
        <w:rPr/>
        <w:t>АПФ</w:t>
      </w:r>
      <w:r>
        <w:rPr>
          <w:spacing w:val="40"/>
        </w:rPr>
        <w:t> </w:t>
      </w:r>
      <w:r>
        <w:rPr/>
        <w:t>в</w:t>
      </w:r>
      <w:r>
        <w:rPr>
          <w:spacing w:val="40"/>
        </w:rPr>
        <w:t> </w:t>
      </w:r>
      <w:r>
        <w:rPr/>
        <w:t>сочетании</w:t>
      </w:r>
      <w:r>
        <w:rPr>
          <w:spacing w:val="40"/>
        </w:rPr>
        <w:t> </w:t>
      </w:r>
      <w:r>
        <w:rPr/>
        <w:t>с</w:t>
      </w:r>
      <w:r>
        <w:rPr>
          <w:spacing w:val="40"/>
        </w:rPr>
        <w:t> </w:t>
      </w:r>
      <w:r>
        <w:rPr>
          <w:i/>
        </w:rPr>
        <w:t>АРА</w:t>
      </w:r>
      <w:r>
        <w:rPr>
          <w:i/>
          <w:spacing w:val="40"/>
        </w:rPr>
        <w:t> </w:t>
      </w:r>
      <w:r>
        <w:rPr>
          <w:i/>
        </w:rPr>
        <w:t>II</w:t>
      </w:r>
      <w:r>
        <w:rPr>
          <w:i/>
          <w:spacing w:val="40"/>
        </w:rPr>
        <w:t> </w:t>
      </w:r>
      <w:r>
        <w:rPr/>
        <w:t>у</w:t>
      </w:r>
      <w:r>
        <w:rPr>
          <w:spacing w:val="40"/>
        </w:rPr>
        <w:t> </w:t>
      </w:r>
      <w:r>
        <w:rPr/>
        <w:t>пациентов</w:t>
      </w:r>
      <w:r>
        <w:rPr>
          <w:spacing w:val="40"/>
        </w:rPr>
        <w:t> </w:t>
      </w:r>
      <w:r>
        <w:rPr/>
        <w:t>с диабетической</w:t>
      </w:r>
      <w:r>
        <w:rPr>
          <w:spacing w:val="30"/>
        </w:rPr>
        <w:t>  </w:t>
      </w:r>
      <w:r>
        <w:rPr/>
        <w:t>нефропатией</w:t>
      </w:r>
      <w:r>
        <w:rPr>
          <w:spacing w:val="32"/>
        </w:rPr>
        <w:t>  </w:t>
      </w:r>
      <w:r>
        <w:rPr/>
        <w:t>и</w:t>
      </w:r>
      <w:r>
        <w:rPr>
          <w:spacing w:val="32"/>
        </w:rPr>
        <w:t>  </w:t>
      </w:r>
      <w:r>
        <w:rPr/>
        <w:t>не</w:t>
      </w:r>
      <w:r>
        <w:rPr>
          <w:spacing w:val="32"/>
        </w:rPr>
        <w:t>  </w:t>
      </w:r>
      <w:r>
        <w:rPr/>
        <w:t>рекомендуется</w:t>
      </w:r>
      <w:r>
        <w:rPr>
          <w:spacing w:val="32"/>
        </w:rPr>
        <w:t>  </w:t>
      </w:r>
      <w:r>
        <w:rPr>
          <w:i/>
        </w:rPr>
        <w:t>у</w:t>
      </w:r>
      <w:r>
        <w:rPr>
          <w:i/>
          <w:spacing w:val="31"/>
        </w:rPr>
        <w:t>  </w:t>
      </w:r>
      <w:r>
        <w:rPr/>
        <w:t>других</w:t>
      </w:r>
      <w:r>
        <w:rPr>
          <w:spacing w:val="32"/>
        </w:rPr>
        <w:t>  </w:t>
      </w:r>
      <w:r>
        <w:rPr/>
        <w:t>пациентов</w:t>
      </w:r>
      <w:r>
        <w:rPr>
          <w:spacing w:val="32"/>
        </w:rPr>
        <w:t>  </w:t>
      </w:r>
      <w:r>
        <w:rPr/>
        <w:t>(см.</w:t>
      </w:r>
      <w:r>
        <w:rPr>
          <w:spacing w:val="32"/>
        </w:rPr>
        <w:t>  </w:t>
      </w:r>
      <w:r>
        <w:rPr>
          <w:spacing w:val="-2"/>
        </w:rPr>
        <w:t>раздел</w:t>
      </w:r>
    </w:p>
    <w:p>
      <w:pPr>
        <w:pStyle w:val="BodyText"/>
        <w:jc w:val="left"/>
      </w:pPr>
      <w:r>
        <w:rPr>
          <w:spacing w:val="-2"/>
        </w:rPr>
        <w:t>«Противопоказания»).</w:t>
      </w:r>
    </w:p>
    <w:p>
      <w:pPr>
        <w:spacing w:before="0"/>
        <w:ind w:left="1" w:right="0" w:firstLine="0"/>
        <w:jc w:val="left"/>
        <w:rPr>
          <w:i/>
          <w:sz w:val="24"/>
        </w:rPr>
      </w:pPr>
      <w:r>
        <w:rPr>
          <w:i/>
          <w:sz w:val="24"/>
        </w:rPr>
        <w:t>Первичный</w:t>
      </w:r>
      <w:r>
        <w:rPr>
          <w:i/>
          <w:spacing w:val="-5"/>
          <w:sz w:val="24"/>
        </w:rPr>
        <w:t> </w:t>
      </w:r>
      <w:r>
        <w:rPr>
          <w:i/>
          <w:spacing w:val="-2"/>
          <w:sz w:val="24"/>
        </w:rPr>
        <w:t>гиперальдостеронизм</w:t>
      </w:r>
    </w:p>
    <w:p>
      <w:pPr>
        <w:pStyle w:val="BodyText"/>
        <w:ind w:right="276"/>
      </w:pPr>
      <w:r>
        <w:rPr/>
        <w:t>Пациенты с первичным гиперальдостеронизмом, как правило, не восприимчивы к антигипертензивным препаратам, действие которых основано на ингибировании РААС. Таким образом, применение препарата Периндоприл-СЗ у таких пациентов не </w:t>
      </w:r>
      <w:r>
        <w:rPr>
          <w:spacing w:val="-2"/>
        </w:rPr>
        <w:t>рекомендуется.</w:t>
      </w:r>
    </w:p>
    <w:p>
      <w:pPr>
        <w:pStyle w:val="BodyText"/>
      </w:pPr>
      <w:r>
        <w:rPr>
          <w:u w:val="single"/>
        </w:rPr>
        <w:t>Вспомогательные</w:t>
      </w:r>
      <w:r>
        <w:rPr>
          <w:spacing w:val="-5"/>
          <w:u w:val="single"/>
        </w:rPr>
        <w:t> </w:t>
      </w:r>
      <w:r>
        <w:rPr>
          <w:spacing w:val="-2"/>
          <w:u w:val="single"/>
        </w:rPr>
        <w:t>вещества</w:t>
      </w:r>
    </w:p>
    <w:p>
      <w:pPr>
        <w:pStyle w:val="BodyText"/>
        <w:ind w:right="281"/>
      </w:pPr>
      <w:r>
        <w:rPr/>
        <w:t>Препарат Периндоприл-СЗ содержит лактозы моногидрат. Пациентам с редко встречающимися</w:t>
      </w:r>
      <w:r>
        <w:rPr>
          <w:spacing w:val="70"/>
        </w:rPr>
        <w:t>  </w:t>
      </w:r>
      <w:r>
        <w:rPr/>
        <w:t>наследственными</w:t>
      </w:r>
      <w:r>
        <w:rPr>
          <w:spacing w:val="71"/>
        </w:rPr>
        <w:t>  </w:t>
      </w:r>
      <w:r>
        <w:rPr/>
        <w:t>заболеваниями,</w:t>
      </w:r>
      <w:r>
        <w:rPr>
          <w:spacing w:val="71"/>
        </w:rPr>
        <w:t>  </w:t>
      </w:r>
      <w:r>
        <w:rPr/>
        <w:t>такими</w:t>
      </w:r>
      <w:r>
        <w:rPr>
          <w:spacing w:val="71"/>
        </w:rPr>
        <w:t>  </w:t>
      </w:r>
      <w:r>
        <w:rPr/>
        <w:t>как</w:t>
      </w:r>
      <w:r>
        <w:rPr>
          <w:spacing w:val="71"/>
        </w:rPr>
        <w:t>  </w:t>
      </w:r>
      <w:r>
        <w:rPr>
          <w:spacing w:val="-2"/>
        </w:rPr>
        <w:t>непереносимость</w:t>
      </w:r>
    </w:p>
    <w:p>
      <w:pPr>
        <w:pStyle w:val="BodyText"/>
        <w:spacing w:after="0"/>
        <w:sectPr>
          <w:pgSz w:w="11910" w:h="16840"/>
          <w:pgMar w:header="0" w:footer="738" w:top="1040" w:bottom="920" w:left="1700" w:right="566"/>
        </w:sectPr>
      </w:pPr>
    </w:p>
    <w:p>
      <w:pPr>
        <w:pStyle w:val="BodyText"/>
        <w:spacing w:before="78"/>
        <w:jc w:val="left"/>
      </w:pPr>
      <w:r>
        <w:rPr/>
        <w:t>галактозы, непереносимость лактозы вследствие дефицита лактазы или синдром глюкозо- галактозной мальабсорбции, не следует принимать данный лекарственный препарат.</w:t>
      </w:r>
    </w:p>
    <w:p>
      <w:pPr>
        <w:tabs>
          <w:tab w:pos="1991" w:val="left" w:leader="none"/>
          <w:tab w:pos="3008" w:val="left" w:leader="none"/>
          <w:tab w:pos="3347" w:val="left" w:leader="none"/>
          <w:tab w:pos="5190" w:val="left" w:leader="none"/>
          <w:tab w:pos="6512" w:val="left" w:leader="none"/>
          <w:tab w:pos="7895" w:val="left" w:leader="none"/>
        </w:tabs>
        <w:spacing w:before="240"/>
        <w:ind w:left="1" w:right="279" w:firstLine="0"/>
        <w:jc w:val="left"/>
        <w:rPr>
          <w:sz w:val="24"/>
        </w:rPr>
      </w:pPr>
      <w:r>
        <w:rPr>
          <w:b/>
          <w:sz w:val="24"/>
        </w:rPr>
        <w:t>Влияние на способность к управлению автотранспорта и управлению механизмами </w:t>
      </w:r>
      <w:r>
        <w:rPr>
          <w:spacing w:val="-2"/>
          <w:sz w:val="24"/>
        </w:rPr>
        <w:t>Периндоприл-СЗ</w:t>
      </w:r>
      <w:r>
        <w:rPr>
          <w:sz w:val="24"/>
        </w:rPr>
        <w:tab/>
      </w:r>
      <w:r>
        <w:rPr>
          <w:spacing w:val="-2"/>
          <w:sz w:val="24"/>
        </w:rPr>
        <w:t>следует</w:t>
      </w:r>
      <w:r>
        <w:rPr>
          <w:sz w:val="24"/>
        </w:rPr>
        <w:tab/>
      </w:r>
      <w:r>
        <w:rPr>
          <w:spacing w:val="-10"/>
          <w:sz w:val="24"/>
        </w:rPr>
        <w:t>с</w:t>
      </w:r>
      <w:r>
        <w:rPr>
          <w:sz w:val="24"/>
        </w:rPr>
        <w:tab/>
      </w:r>
      <w:r>
        <w:rPr>
          <w:spacing w:val="-2"/>
          <w:sz w:val="24"/>
        </w:rPr>
        <w:t>осторожностью</w:t>
      </w:r>
      <w:r>
        <w:rPr>
          <w:sz w:val="24"/>
        </w:rPr>
        <w:tab/>
      </w:r>
      <w:r>
        <w:rPr>
          <w:spacing w:val="-2"/>
          <w:sz w:val="24"/>
        </w:rPr>
        <w:t>применять</w:t>
      </w:r>
      <w:r>
        <w:rPr>
          <w:sz w:val="24"/>
        </w:rPr>
        <w:tab/>
      </w:r>
      <w:r>
        <w:rPr>
          <w:spacing w:val="-2"/>
          <w:sz w:val="24"/>
        </w:rPr>
        <w:t>пациентам,</w:t>
      </w:r>
      <w:r>
        <w:rPr>
          <w:sz w:val="24"/>
        </w:rPr>
        <w:tab/>
      </w:r>
      <w:r>
        <w:rPr>
          <w:spacing w:val="-2"/>
          <w:sz w:val="24"/>
        </w:rPr>
        <w:t>управляющим </w:t>
      </w:r>
      <w:r>
        <w:rPr>
          <w:sz w:val="24"/>
        </w:rPr>
        <w:t>автотранспортом</w:t>
      </w:r>
      <w:r>
        <w:rPr>
          <w:spacing w:val="80"/>
          <w:sz w:val="24"/>
        </w:rPr>
        <w:t> </w:t>
      </w:r>
      <w:r>
        <w:rPr>
          <w:sz w:val="24"/>
        </w:rPr>
        <w:t>и</w:t>
      </w:r>
      <w:r>
        <w:rPr>
          <w:spacing w:val="80"/>
          <w:sz w:val="24"/>
        </w:rPr>
        <w:t> </w:t>
      </w:r>
      <w:r>
        <w:rPr>
          <w:sz w:val="24"/>
        </w:rPr>
        <w:t>занимающимся</w:t>
      </w:r>
      <w:r>
        <w:rPr>
          <w:spacing w:val="80"/>
          <w:sz w:val="24"/>
        </w:rPr>
        <w:t> </w:t>
      </w:r>
      <w:r>
        <w:rPr>
          <w:sz w:val="24"/>
        </w:rPr>
        <w:t>видами</w:t>
      </w:r>
      <w:r>
        <w:rPr>
          <w:spacing w:val="80"/>
          <w:sz w:val="24"/>
        </w:rPr>
        <w:t> </w:t>
      </w:r>
      <w:r>
        <w:rPr>
          <w:sz w:val="24"/>
        </w:rPr>
        <w:t>деятельности,</w:t>
      </w:r>
      <w:r>
        <w:rPr>
          <w:spacing w:val="80"/>
          <w:sz w:val="24"/>
        </w:rPr>
        <w:t> </w:t>
      </w:r>
      <w:r>
        <w:rPr>
          <w:sz w:val="24"/>
        </w:rPr>
        <w:t>требующими</w:t>
      </w:r>
      <w:r>
        <w:rPr>
          <w:spacing w:val="80"/>
          <w:sz w:val="24"/>
        </w:rPr>
        <w:t> </w:t>
      </w:r>
      <w:r>
        <w:rPr>
          <w:sz w:val="24"/>
        </w:rPr>
        <w:t>повышенной концентрации внимания и быстрой реакции, в связи с опасностью развития артериальной гипотензии и головокружения.</w:t>
      </w:r>
    </w:p>
    <w:p>
      <w:pPr>
        <w:pStyle w:val="Heading1"/>
        <w:jc w:val="both"/>
      </w:pPr>
      <w:r>
        <w:rPr/>
        <w:t>Форма</w:t>
      </w:r>
      <w:r>
        <w:rPr>
          <w:spacing w:val="-2"/>
        </w:rPr>
        <w:t> выпуска</w:t>
      </w:r>
    </w:p>
    <w:p>
      <w:pPr>
        <w:pStyle w:val="BodyText"/>
        <w:ind w:right="279"/>
      </w:pPr>
      <w:r>
        <w:rPr/>
        <w:t>По</w:t>
      </w:r>
      <w:r>
        <w:rPr>
          <w:spacing w:val="-1"/>
        </w:rPr>
        <w:t> </w:t>
      </w:r>
      <w:r>
        <w:rPr/>
        <w:t>10</w:t>
      </w:r>
      <w:r>
        <w:rPr>
          <w:spacing w:val="-1"/>
        </w:rPr>
        <w:t> </w:t>
      </w:r>
      <w:r>
        <w:rPr/>
        <w:t>или 30</w:t>
      </w:r>
      <w:r>
        <w:rPr>
          <w:spacing w:val="-1"/>
        </w:rPr>
        <w:t> </w:t>
      </w:r>
      <w:r>
        <w:rPr/>
        <w:t>таблеток</w:t>
      </w:r>
      <w:r>
        <w:rPr>
          <w:spacing w:val="-2"/>
        </w:rPr>
        <w:t> </w:t>
      </w:r>
      <w:r>
        <w:rPr/>
        <w:t>в</w:t>
      </w:r>
      <w:r>
        <w:rPr>
          <w:spacing w:val="-2"/>
        </w:rPr>
        <w:t> </w:t>
      </w:r>
      <w:r>
        <w:rPr/>
        <w:t>контурные</w:t>
      </w:r>
      <w:r>
        <w:rPr>
          <w:spacing w:val="-2"/>
        </w:rPr>
        <w:t> </w:t>
      </w:r>
      <w:r>
        <w:rPr/>
        <w:t>ячейковые</w:t>
      </w:r>
      <w:r>
        <w:rPr>
          <w:spacing w:val="-2"/>
        </w:rPr>
        <w:t> </w:t>
      </w:r>
      <w:r>
        <w:rPr/>
        <w:t>упаковки</w:t>
      </w:r>
      <w:r>
        <w:rPr>
          <w:spacing w:val="-2"/>
        </w:rPr>
        <w:t> </w:t>
      </w:r>
      <w:r>
        <w:rPr/>
        <w:t>из пленки поливинилхлоридной и фольги алюминиевой.</w:t>
      </w:r>
    </w:p>
    <w:p>
      <w:pPr>
        <w:pStyle w:val="BodyText"/>
        <w:ind w:right="278"/>
      </w:pPr>
      <w:r>
        <w:rPr/>
        <w:t>По 30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w:t>
      </w:r>
    </w:p>
    <w:p>
      <w:pPr>
        <w:pStyle w:val="BodyText"/>
      </w:pPr>
      <w:r>
        <w:rPr/>
        <w:t>Каждую</w:t>
      </w:r>
      <w:r>
        <w:rPr>
          <w:spacing w:val="75"/>
        </w:rPr>
        <w:t> </w:t>
      </w:r>
      <w:r>
        <w:rPr/>
        <w:t>банку,</w:t>
      </w:r>
      <w:r>
        <w:rPr>
          <w:spacing w:val="75"/>
        </w:rPr>
        <w:t> </w:t>
      </w:r>
      <w:r>
        <w:rPr/>
        <w:t>флакон,</w:t>
      </w:r>
      <w:r>
        <w:rPr>
          <w:spacing w:val="75"/>
        </w:rPr>
        <w:t> </w:t>
      </w:r>
      <w:r>
        <w:rPr/>
        <w:t>3,</w:t>
      </w:r>
      <w:r>
        <w:rPr>
          <w:spacing w:val="75"/>
        </w:rPr>
        <w:t> </w:t>
      </w:r>
      <w:r>
        <w:rPr/>
        <w:t>6,</w:t>
      </w:r>
      <w:r>
        <w:rPr>
          <w:spacing w:val="75"/>
        </w:rPr>
        <w:t> </w:t>
      </w:r>
      <w:r>
        <w:rPr/>
        <w:t>9</w:t>
      </w:r>
      <w:r>
        <w:rPr>
          <w:spacing w:val="74"/>
        </w:rPr>
        <w:t> </w:t>
      </w:r>
      <w:r>
        <w:rPr/>
        <w:t>контурных</w:t>
      </w:r>
      <w:r>
        <w:rPr>
          <w:spacing w:val="75"/>
        </w:rPr>
        <w:t> </w:t>
      </w:r>
      <w:r>
        <w:rPr/>
        <w:t>ячейковых</w:t>
      </w:r>
      <w:r>
        <w:rPr>
          <w:spacing w:val="75"/>
        </w:rPr>
        <w:t> </w:t>
      </w:r>
      <w:r>
        <w:rPr/>
        <w:t>упаковок</w:t>
      </w:r>
      <w:r>
        <w:rPr>
          <w:spacing w:val="74"/>
        </w:rPr>
        <w:t> </w:t>
      </w:r>
      <w:r>
        <w:rPr/>
        <w:t>по</w:t>
      </w:r>
      <w:r>
        <w:rPr>
          <w:spacing w:val="75"/>
        </w:rPr>
        <w:t> </w:t>
      </w:r>
      <w:r>
        <w:rPr/>
        <w:t>10</w:t>
      </w:r>
      <w:r>
        <w:rPr>
          <w:spacing w:val="75"/>
        </w:rPr>
        <w:t> </w:t>
      </w:r>
      <w:r>
        <w:rPr/>
        <w:t>таблеток</w:t>
      </w:r>
      <w:r>
        <w:rPr>
          <w:spacing w:val="74"/>
        </w:rPr>
        <w:t> </w:t>
      </w:r>
      <w:r>
        <w:rPr>
          <w:spacing w:val="-5"/>
        </w:rPr>
        <w:t>или</w:t>
      </w:r>
    </w:p>
    <w:p>
      <w:pPr>
        <w:pStyle w:val="BodyText"/>
        <w:ind w:right="279"/>
      </w:pPr>
      <w:r>
        <w:rPr/>
        <w:t>1, 2, 3 контурные ячейковые упаковки по 30 таблеток вместе с инструкцией по применению помещают в пачку картонную.</w:t>
      </w:r>
    </w:p>
    <w:p>
      <w:pPr>
        <w:pStyle w:val="Heading1"/>
        <w:jc w:val="both"/>
      </w:pPr>
      <w:r>
        <w:rPr/>
        <w:t>Условия</w:t>
      </w:r>
      <w:r>
        <w:rPr>
          <w:spacing w:val="-6"/>
        </w:rPr>
        <w:t> </w:t>
      </w:r>
      <w:r>
        <w:rPr>
          <w:spacing w:val="-2"/>
        </w:rPr>
        <w:t>хранения</w:t>
      </w:r>
    </w:p>
    <w:p>
      <w:pPr>
        <w:pStyle w:val="BodyText"/>
      </w:pPr>
      <w:r>
        <w:rPr/>
        <w:t>В</w:t>
      </w:r>
      <w:r>
        <w:rPr>
          <w:spacing w:val="-1"/>
        </w:rPr>
        <w:t> </w:t>
      </w:r>
      <w:r>
        <w:rPr/>
        <w:t>защищенном</w:t>
      </w:r>
      <w:r>
        <w:rPr>
          <w:spacing w:val="-2"/>
        </w:rPr>
        <w:t> </w:t>
      </w:r>
      <w:r>
        <w:rPr/>
        <w:t>от</w:t>
      </w:r>
      <w:r>
        <w:rPr>
          <w:spacing w:val="-1"/>
        </w:rPr>
        <w:t> </w:t>
      </w:r>
      <w:r>
        <w:rPr/>
        <w:t>света</w:t>
      </w:r>
      <w:r>
        <w:rPr>
          <w:spacing w:val="-2"/>
        </w:rPr>
        <w:t> </w:t>
      </w:r>
      <w:r>
        <w:rPr/>
        <w:t>месте</w:t>
      </w:r>
      <w:r>
        <w:rPr>
          <w:spacing w:val="-2"/>
        </w:rPr>
        <w:t> </w:t>
      </w:r>
      <w:r>
        <w:rPr/>
        <w:t>при температуре не</w:t>
      </w:r>
      <w:r>
        <w:rPr>
          <w:spacing w:val="-2"/>
        </w:rPr>
        <w:t> </w:t>
      </w:r>
      <w:r>
        <w:rPr/>
        <w:t>выше</w:t>
      </w:r>
      <w:r>
        <w:rPr>
          <w:spacing w:val="-2"/>
        </w:rPr>
        <w:t> </w:t>
      </w:r>
      <w:r>
        <w:rPr/>
        <w:t>25 </w:t>
      </w:r>
      <w:r>
        <w:rPr>
          <w:spacing w:val="-5"/>
        </w:rPr>
        <w:t>℃.</w:t>
      </w:r>
    </w:p>
    <w:p>
      <w:pPr>
        <w:pStyle w:val="Heading1"/>
      </w:pPr>
      <w:r>
        <w:rPr/>
        <w:t>Срок</w:t>
      </w:r>
      <w:r>
        <w:rPr>
          <w:spacing w:val="-2"/>
        </w:rPr>
        <w:t> годности</w:t>
      </w:r>
    </w:p>
    <w:p>
      <w:pPr>
        <w:pStyle w:val="BodyText"/>
        <w:jc w:val="left"/>
      </w:pPr>
      <w:r>
        <w:rPr/>
        <w:t>3 </w:t>
      </w:r>
      <w:r>
        <w:rPr>
          <w:spacing w:val="-2"/>
        </w:rPr>
        <w:t>года.</w:t>
      </w:r>
    </w:p>
    <w:p>
      <w:pPr>
        <w:pStyle w:val="BodyText"/>
        <w:spacing w:before="1"/>
        <w:jc w:val="left"/>
      </w:pPr>
      <w:r>
        <w:rPr/>
        <w:t>Не</w:t>
      </w:r>
      <w:r>
        <w:rPr>
          <w:spacing w:val="-3"/>
        </w:rPr>
        <w:t> </w:t>
      </w:r>
      <w:r>
        <w:rPr/>
        <w:t>использовать по</w:t>
      </w:r>
      <w:r>
        <w:rPr>
          <w:spacing w:val="-3"/>
        </w:rPr>
        <w:t> </w:t>
      </w:r>
      <w:r>
        <w:rPr/>
        <w:t>истечении</w:t>
      </w:r>
      <w:r>
        <w:rPr>
          <w:spacing w:val="1"/>
        </w:rPr>
        <w:t> </w:t>
      </w:r>
      <w:r>
        <w:rPr/>
        <w:t>срока</w:t>
      </w:r>
      <w:r>
        <w:rPr>
          <w:spacing w:val="-1"/>
        </w:rPr>
        <w:t> </w:t>
      </w:r>
      <w:r>
        <w:rPr/>
        <w:t>годности,</w:t>
      </w:r>
      <w:r>
        <w:rPr>
          <w:spacing w:val="-3"/>
        </w:rPr>
        <w:t> </w:t>
      </w:r>
      <w:r>
        <w:rPr/>
        <w:t>указанного</w:t>
      </w:r>
      <w:r>
        <w:rPr>
          <w:spacing w:val="-3"/>
        </w:rPr>
        <w:t> </w:t>
      </w:r>
      <w:r>
        <w:rPr/>
        <w:t>на</w:t>
      </w:r>
      <w:r>
        <w:rPr>
          <w:spacing w:val="-1"/>
        </w:rPr>
        <w:t> </w:t>
      </w:r>
      <w:r>
        <w:rPr>
          <w:spacing w:val="-2"/>
        </w:rPr>
        <w:t>упаковке.</w:t>
      </w:r>
    </w:p>
    <w:p>
      <w:pPr>
        <w:pStyle w:val="Heading1"/>
        <w:jc w:val="both"/>
      </w:pPr>
      <w:r>
        <w:rPr/>
        <w:t>Условия</w:t>
      </w:r>
      <w:r>
        <w:rPr>
          <w:spacing w:val="-4"/>
        </w:rPr>
        <w:t> </w:t>
      </w:r>
      <w:r>
        <w:rPr>
          <w:spacing w:val="-2"/>
        </w:rPr>
        <w:t>отпуска</w:t>
      </w:r>
    </w:p>
    <w:p>
      <w:pPr>
        <w:pStyle w:val="BodyText"/>
      </w:pPr>
      <w:r>
        <w:rPr/>
        <w:t>Отпускают по </w:t>
      </w:r>
      <w:r>
        <w:rPr>
          <w:spacing w:val="-2"/>
        </w:rPr>
        <w:t>рецепту.</w:t>
      </w:r>
    </w:p>
    <w:p>
      <w:pPr>
        <w:spacing w:before="240"/>
        <w:ind w:left="1" w:right="4919" w:firstLine="0"/>
        <w:jc w:val="left"/>
        <w:rPr>
          <w:i/>
          <w:sz w:val="24"/>
        </w:rPr>
      </w:pPr>
      <w:r>
        <w:rPr>
          <w:b/>
          <w:sz w:val="24"/>
        </w:rPr>
        <w:t>Владелец</w:t>
      </w:r>
      <w:r>
        <w:rPr>
          <w:b/>
          <w:spacing w:val="-15"/>
          <w:sz w:val="24"/>
        </w:rPr>
        <w:t> </w:t>
      </w:r>
      <w:r>
        <w:rPr>
          <w:b/>
          <w:sz w:val="24"/>
        </w:rPr>
        <w:t>регистрационного</w:t>
      </w:r>
      <w:r>
        <w:rPr>
          <w:b/>
          <w:spacing w:val="-15"/>
          <w:sz w:val="24"/>
        </w:rPr>
        <w:t> </w:t>
      </w:r>
      <w:r>
        <w:rPr>
          <w:b/>
          <w:sz w:val="24"/>
        </w:rPr>
        <w:t>удостоверения </w:t>
      </w:r>
      <w:r>
        <w:rPr>
          <w:sz w:val="24"/>
        </w:rPr>
        <w:t>НАО «Северная звезда», Россия</w:t>
      </w:r>
      <w:r>
        <w:rPr>
          <w:spacing w:val="40"/>
          <w:sz w:val="24"/>
        </w:rPr>
        <w:t> </w:t>
      </w:r>
      <w:r>
        <w:rPr>
          <w:i/>
          <w:sz w:val="24"/>
        </w:rPr>
        <w:t>Юридический адрес:</w:t>
      </w:r>
    </w:p>
    <w:p>
      <w:pPr>
        <w:pStyle w:val="BodyText"/>
        <w:jc w:val="left"/>
      </w:pPr>
      <w:r>
        <w:rPr/>
        <w:t>111524,</w:t>
      </w:r>
      <w:r>
        <w:rPr>
          <w:spacing w:val="-1"/>
        </w:rPr>
        <w:t> </w:t>
      </w:r>
      <w:r>
        <w:rPr/>
        <w:t>г. Москва,</w:t>
      </w:r>
      <w:r>
        <w:rPr>
          <w:spacing w:val="-1"/>
        </w:rPr>
        <w:t> </w:t>
      </w:r>
      <w:r>
        <w:rPr/>
        <w:t>ул. Электродная,</w:t>
      </w:r>
      <w:r>
        <w:rPr>
          <w:spacing w:val="-1"/>
        </w:rPr>
        <w:t> </w:t>
      </w:r>
      <w:r>
        <w:rPr/>
        <w:t>д. 2, стр.</w:t>
      </w:r>
      <w:r>
        <w:rPr>
          <w:spacing w:val="-4"/>
        </w:rPr>
        <w:t> </w:t>
      </w:r>
      <w:r>
        <w:rPr/>
        <w:t>34, этаж</w:t>
      </w:r>
      <w:r>
        <w:rPr>
          <w:spacing w:val="-2"/>
        </w:rPr>
        <w:t> </w:t>
      </w:r>
      <w:r>
        <w:rPr/>
        <w:t>2, помещ. </w:t>
      </w:r>
      <w:r>
        <w:rPr>
          <w:spacing w:val="-5"/>
        </w:rPr>
        <w:t>47</w:t>
      </w:r>
    </w:p>
    <w:p>
      <w:pPr>
        <w:pStyle w:val="Heading1"/>
      </w:pPr>
      <w:r>
        <w:rPr>
          <w:spacing w:val="-2"/>
        </w:rPr>
        <w:t>Производитель</w:t>
      </w:r>
    </w:p>
    <w:p>
      <w:pPr>
        <w:tabs>
          <w:tab w:pos="1854" w:val="left" w:leader="none"/>
          <w:tab w:pos="2643" w:val="left" w:leader="none"/>
          <w:tab w:pos="4624" w:val="left" w:leader="none"/>
          <w:tab w:pos="5538" w:val="left" w:leader="none"/>
          <w:tab w:pos="7530" w:val="left" w:leader="none"/>
          <w:tab w:pos="8195" w:val="left" w:leader="none"/>
        </w:tabs>
        <w:spacing w:before="0"/>
        <w:ind w:left="1" w:right="278" w:firstLine="0"/>
        <w:jc w:val="left"/>
        <w:rPr>
          <w:sz w:val="24"/>
        </w:rPr>
      </w:pPr>
      <w:r>
        <w:rPr>
          <w:i/>
          <w:sz w:val="24"/>
        </w:rPr>
        <w:t>Производство готовой лекарственной формы, первичная упаковка, вторичная упаковка:</w:t>
      </w:r>
      <w:r>
        <w:rPr>
          <w:i/>
          <w:sz w:val="24"/>
        </w:rPr>
        <w:t> </w:t>
      </w:r>
      <w:r>
        <w:rPr>
          <w:spacing w:val="-2"/>
          <w:sz w:val="24"/>
        </w:rPr>
        <w:t>Ленинградская</w:t>
      </w:r>
      <w:r>
        <w:rPr>
          <w:sz w:val="24"/>
        </w:rPr>
        <w:tab/>
      </w:r>
      <w:r>
        <w:rPr>
          <w:spacing w:val="-2"/>
          <w:sz w:val="24"/>
        </w:rPr>
        <w:t>обл.,</w:t>
      </w:r>
      <w:r>
        <w:rPr>
          <w:sz w:val="24"/>
        </w:rPr>
        <w:tab/>
      </w:r>
      <w:r>
        <w:rPr>
          <w:spacing w:val="-2"/>
          <w:sz w:val="24"/>
        </w:rPr>
        <w:t>муниципальный</w:t>
      </w:r>
      <w:r>
        <w:rPr>
          <w:sz w:val="24"/>
        </w:rPr>
        <w:tab/>
      </w:r>
      <w:r>
        <w:rPr>
          <w:spacing w:val="-2"/>
          <w:sz w:val="24"/>
        </w:rPr>
        <w:t>район</w:t>
      </w:r>
      <w:r>
        <w:rPr>
          <w:sz w:val="24"/>
        </w:rPr>
        <w:tab/>
      </w:r>
      <w:r>
        <w:rPr>
          <w:spacing w:val="-2"/>
          <w:sz w:val="24"/>
        </w:rPr>
        <w:t>Ломоносовский,</w:t>
      </w:r>
      <w:r>
        <w:rPr>
          <w:sz w:val="24"/>
        </w:rPr>
        <w:tab/>
      </w:r>
      <w:r>
        <w:rPr>
          <w:spacing w:val="-4"/>
          <w:sz w:val="24"/>
        </w:rPr>
        <w:t>с.п.</w:t>
      </w:r>
      <w:r>
        <w:rPr>
          <w:sz w:val="24"/>
        </w:rPr>
        <w:tab/>
      </w:r>
      <w:r>
        <w:rPr>
          <w:spacing w:val="-2"/>
          <w:sz w:val="24"/>
        </w:rPr>
        <w:t>Низинское, </w:t>
      </w:r>
      <w:r>
        <w:rPr>
          <w:sz w:val="24"/>
        </w:rPr>
        <w:t>тер. Производственно-административная зона Кузнецы, ул. Аптекарская, зд. 2, лит Б</w:t>
      </w:r>
    </w:p>
    <w:p>
      <w:pPr>
        <w:spacing w:before="240"/>
        <w:ind w:left="1" w:right="0" w:firstLine="0"/>
        <w:jc w:val="left"/>
        <w:rPr>
          <w:i/>
          <w:sz w:val="24"/>
        </w:rPr>
      </w:pPr>
      <w:r>
        <w:rPr>
          <w:i/>
          <w:sz w:val="24"/>
        </w:rPr>
        <w:t>Выпускающий</w:t>
      </w:r>
      <w:r>
        <w:rPr>
          <w:i/>
          <w:spacing w:val="-3"/>
          <w:sz w:val="24"/>
        </w:rPr>
        <w:t> </w:t>
      </w:r>
      <w:r>
        <w:rPr>
          <w:i/>
          <w:sz w:val="24"/>
        </w:rPr>
        <w:t>контроль</w:t>
      </w:r>
      <w:r>
        <w:rPr>
          <w:i/>
          <w:spacing w:val="-2"/>
          <w:sz w:val="24"/>
        </w:rPr>
        <w:t> качества:</w:t>
      </w:r>
    </w:p>
    <w:p>
      <w:pPr>
        <w:pStyle w:val="BodyText"/>
        <w:jc w:val="left"/>
      </w:pPr>
      <w:r>
        <w:rPr/>
        <w:t>НАО</w:t>
      </w:r>
      <w:r>
        <w:rPr>
          <w:spacing w:val="-3"/>
        </w:rPr>
        <w:t> </w:t>
      </w:r>
      <w:r>
        <w:rPr/>
        <w:t>«Северная</w:t>
      </w:r>
      <w:r>
        <w:rPr>
          <w:spacing w:val="-2"/>
        </w:rPr>
        <w:t> </w:t>
      </w:r>
      <w:r>
        <w:rPr/>
        <w:t>звезда»,</w:t>
      </w:r>
      <w:r>
        <w:rPr>
          <w:spacing w:val="-1"/>
        </w:rPr>
        <w:t> </w:t>
      </w:r>
      <w:r>
        <w:rPr>
          <w:spacing w:val="-2"/>
        </w:rPr>
        <w:t>Россия</w:t>
      </w:r>
    </w:p>
    <w:p>
      <w:pPr>
        <w:pStyle w:val="BodyText"/>
        <w:tabs>
          <w:tab w:pos="1854" w:val="left" w:leader="none"/>
          <w:tab w:pos="2643" w:val="left" w:leader="none"/>
          <w:tab w:pos="4624" w:val="left" w:leader="none"/>
          <w:tab w:pos="5538" w:val="left" w:leader="none"/>
          <w:tab w:pos="7530" w:val="left" w:leader="none"/>
          <w:tab w:pos="8195" w:val="left" w:leader="none"/>
        </w:tabs>
        <w:ind w:right="278"/>
        <w:jc w:val="left"/>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 тел/факс: +7 (812) 409-11-12</w:t>
      </w:r>
    </w:p>
    <w:p>
      <w:pPr>
        <w:pStyle w:val="Heading1"/>
      </w:pPr>
      <w:r>
        <w:rPr/>
        <w:t>Организация,</w:t>
      </w:r>
      <w:r>
        <w:rPr>
          <w:spacing w:val="-7"/>
        </w:rPr>
        <w:t> </w:t>
      </w:r>
      <w:r>
        <w:rPr/>
        <w:t>принимающая</w:t>
      </w:r>
      <w:r>
        <w:rPr>
          <w:spacing w:val="-4"/>
        </w:rPr>
        <w:t> </w:t>
      </w:r>
      <w:r>
        <w:rPr/>
        <w:t>претензии</w:t>
      </w:r>
      <w:r>
        <w:rPr>
          <w:spacing w:val="-3"/>
        </w:rPr>
        <w:t> </w:t>
      </w:r>
      <w:r>
        <w:rPr>
          <w:spacing w:val="-2"/>
        </w:rPr>
        <w:t>потребителей</w:t>
      </w:r>
    </w:p>
    <w:p>
      <w:pPr>
        <w:pStyle w:val="BodyText"/>
        <w:jc w:val="left"/>
      </w:pPr>
      <w:r>
        <w:rPr/>
        <w:t>НАО</w:t>
      </w:r>
      <w:r>
        <w:rPr>
          <w:spacing w:val="-3"/>
        </w:rPr>
        <w:t> </w:t>
      </w:r>
      <w:r>
        <w:rPr/>
        <w:t>«Северная</w:t>
      </w:r>
      <w:r>
        <w:rPr>
          <w:spacing w:val="-2"/>
        </w:rPr>
        <w:t> </w:t>
      </w:r>
      <w:r>
        <w:rPr/>
        <w:t>звезда»,</w:t>
      </w:r>
      <w:r>
        <w:rPr>
          <w:spacing w:val="-1"/>
        </w:rPr>
        <w:t> </w:t>
      </w:r>
      <w:r>
        <w:rPr>
          <w:spacing w:val="-2"/>
        </w:rPr>
        <w:t>Россия</w:t>
      </w:r>
    </w:p>
    <w:p>
      <w:pPr>
        <w:pStyle w:val="BodyText"/>
        <w:tabs>
          <w:tab w:pos="1801" w:val="left" w:leader="none"/>
          <w:tab w:pos="2538" w:val="left" w:leader="none"/>
          <w:tab w:pos="4465" w:val="left" w:leader="none"/>
          <w:tab w:pos="5327" w:val="left" w:leader="none"/>
          <w:tab w:pos="7134" w:val="left" w:leader="none"/>
          <w:tab w:pos="7739" w:val="left" w:leader="none"/>
        </w:tabs>
        <w:ind w:right="281"/>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jc w:val="left"/>
      </w:pPr>
      <w:r>
        <w:rPr/>
        <w:t>тел/факс:</w:t>
      </w:r>
      <w:r>
        <w:rPr>
          <w:spacing w:val="-2"/>
        </w:rPr>
        <w:t> </w:t>
      </w:r>
      <w:r>
        <w:rPr/>
        <w:t>+7</w:t>
      </w:r>
      <w:r>
        <w:rPr>
          <w:spacing w:val="-1"/>
        </w:rPr>
        <w:t> </w:t>
      </w:r>
      <w:r>
        <w:rPr/>
        <w:t>(812)</w:t>
      </w:r>
      <w:r>
        <w:rPr>
          <w:spacing w:val="-2"/>
        </w:rPr>
        <w:t> </w:t>
      </w:r>
      <w:r>
        <w:rPr/>
        <w:t>309-21-</w:t>
      </w:r>
      <w:r>
        <w:rPr>
          <w:spacing w:val="-5"/>
        </w:rPr>
        <w:t>77</w:t>
      </w:r>
    </w:p>
    <w:sectPr>
      <w:pgSz w:w="11910" w:h="16840"/>
      <w:pgMar w:header="0" w:footer="738" w:top="1040" w:bottom="920" w:left="170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25856">
              <wp:simplePos x="0" y="0"/>
              <wp:positionH relativeFrom="page">
                <wp:posOffset>6881876</wp:posOffset>
              </wp:positionH>
              <wp:positionV relativeFrom="page">
                <wp:posOffset>10080809</wp:posOffset>
              </wp:positionV>
              <wp:extent cx="1917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177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1.880005pt;margin-top:793.764526pt;width:15.1pt;height:13.05pt;mso-position-horizontal-relative:page;mso-position-vertical-relative:page;z-index:-16090624" type="#_x0000_t202" id="docshape1"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1"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21"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1711" w:hanging="360"/>
      </w:pPr>
      <w:rPr>
        <w:rFonts w:hint="default"/>
        <w:lang w:val="ru-RU" w:eastAsia="en-US" w:bidi="ar-SA"/>
      </w:rPr>
    </w:lvl>
    <w:lvl w:ilvl="3">
      <w:start w:val="0"/>
      <w:numFmt w:val="bullet"/>
      <w:lvlText w:val="•"/>
      <w:lvlJc w:val="left"/>
      <w:pPr>
        <w:ind w:left="2702" w:hanging="360"/>
      </w:pPr>
      <w:rPr>
        <w:rFonts w:hint="default"/>
        <w:lang w:val="ru-RU" w:eastAsia="en-US" w:bidi="ar-SA"/>
      </w:rPr>
    </w:lvl>
    <w:lvl w:ilvl="4">
      <w:start w:val="0"/>
      <w:numFmt w:val="bullet"/>
      <w:lvlText w:val="•"/>
      <w:lvlJc w:val="left"/>
      <w:pPr>
        <w:ind w:left="3694" w:hanging="360"/>
      </w:pPr>
      <w:rPr>
        <w:rFonts w:hint="default"/>
        <w:lang w:val="ru-RU" w:eastAsia="en-US" w:bidi="ar-SA"/>
      </w:rPr>
    </w:lvl>
    <w:lvl w:ilvl="5">
      <w:start w:val="0"/>
      <w:numFmt w:val="bullet"/>
      <w:lvlText w:val="•"/>
      <w:lvlJc w:val="left"/>
      <w:pPr>
        <w:ind w:left="4685" w:hanging="360"/>
      </w:pPr>
      <w:rPr>
        <w:rFonts w:hint="default"/>
        <w:lang w:val="ru-RU" w:eastAsia="en-US" w:bidi="ar-SA"/>
      </w:rPr>
    </w:lvl>
    <w:lvl w:ilvl="6">
      <w:start w:val="0"/>
      <w:numFmt w:val="bullet"/>
      <w:lvlText w:val="•"/>
      <w:lvlJc w:val="left"/>
      <w:pPr>
        <w:ind w:left="5677" w:hanging="360"/>
      </w:pPr>
      <w:rPr>
        <w:rFonts w:hint="default"/>
        <w:lang w:val="ru-RU" w:eastAsia="en-US" w:bidi="ar-SA"/>
      </w:rPr>
    </w:lvl>
    <w:lvl w:ilvl="7">
      <w:start w:val="0"/>
      <w:numFmt w:val="bullet"/>
      <w:lvlText w:val="•"/>
      <w:lvlJc w:val="left"/>
      <w:pPr>
        <w:ind w:left="6668" w:hanging="360"/>
      </w:pPr>
      <w:rPr>
        <w:rFonts w:hint="default"/>
        <w:lang w:val="ru-RU" w:eastAsia="en-US" w:bidi="ar-SA"/>
      </w:rPr>
    </w:lvl>
    <w:lvl w:ilvl="8">
      <w:start w:val="0"/>
      <w:numFmt w:val="bullet"/>
      <w:lvlText w:val="•"/>
      <w:lvlJc w:val="left"/>
      <w:pPr>
        <w:ind w:left="7659"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1"/>
      <w:outlineLvl w:val="2"/>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702"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27"/>
      <w:ind w:left="61"/>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PONETAIKINA</dc:creator>
  <dc:title>ИНСТРУКЦИЯ</dc:title>
  <dcterms:created xsi:type="dcterms:W3CDTF">2025-01-17T05:31:39Z</dcterms:created>
  <dcterms:modified xsi:type="dcterms:W3CDTF">2025-01-17T05:31:39Z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Acrobat PDFMaker 22 для Word</vt:lpwstr>
  </property>
  <property fmtid="{D5CDD505-2E9C-101B-9397-08002B2CF9AE}" pid="4" name="LastSaved">
    <vt:filetime>2025-01-17T00:00:00Z</vt:filetime>
  </property>
  <property fmtid="{D5CDD505-2E9C-101B-9397-08002B2CF9AE}" pid="5" name="Producer">
    <vt:lpwstr>Adobe PDF Library 22.3.34</vt:lpwstr>
  </property>
  <property fmtid="{D5CDD505-2E9C-101B-9397-08002B2CF9AE}" pid="6" name="SourceModified">
    <vt:lpwstr>D:20240426083209</vt:lpwstr>
  </property>
</Properties>
</file>