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347A6" w14:textId="77777777" w:rsidR="001032B0" w:rsidRPr="00811452" w:rsidRDefault="001032B0" w:rsidP="002B0D13">
      <w:pPr>
        <w:ind w:left="-850"/>
        <w:jc w:val="center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</w:rPr>
        <w:t>МИНИСТЕРСТВО ЗДРАВОО</w:t>
      </w:r>
      <w:r w:rsidR="00FA7836" w:rsidRPr="00811452">
        <w:rPr>
          <w:rFonts w:ascii="Arial Narrow" w:hAnsi="Arial Narrow" w:cs="Times New Roman"/>
          <w:sz w:val="24"/>
          <w:szCs w:val="24"/>
        </w:rPr>
        <w:t xml:space="preserve">ХРАНЕНИЯ </w:t>
      </w:r>
      <w:r w:rsidRPr="00811452">
        <w:rPr>
          <w:rFonts w:ascii="Arial Narrow" w:hAnsi="Arial Narrow" w:cs="Times New Roman"/>
          <w:sz w:val="24"/>
          <w:szCs w:val="24"/>
        </w:rPr>
        <w:t>РОССИЙСКОЙ ФЕДЕРАЦИИ</w:t>
      </w:r>
    </w:p>
    <w:p w14:paraId="61506E24" w14:textId="77777777" w:rsidR="001032B0" w:rsidRPr="00811452" w:rsidRDefault="001032B0" w:rsidP="002B0D13">
      <w:pPr>
        <w:ind w:left="-850"/>
        <w:jc w:val="center"/>
        <w:rPr>
          <w:rFonts w:ascii="Arial Narrow" w:hAnsi="Arial Narrow" w:cs="Times New Roman"/>
          <w:caps/>
          <w:sz w:val="24"/>
          <w:szCs w:val="24"/>
        </w:rPr>
      </w:pPr>
      <w:r w:rsidRPr="00811452">
        <w:rPr>
          <w:rFonts w:ascii="Arial Narrow" w:hAnsi="Arial Narrow" w:cs="Times New Roman"/>
          <w:caps/>
          <w:sz w:val="24"/>
          <w:szCs w:val="24"/>
        </w:rPr>
        <w:t xml:space="preserve">ИНСТРУКЦИЯ </w:t>
      </w:r>
    </w:p>
    <w:p w14:paraId="659E35D1" w14:textId="77777777" w:rsidR="002B0D13" w:rsidRDefault="005B222A" w:rsidP="002B0D13">
      <w:pPr>
        <w:ind w:left="-850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по медицинскому применению лекарственного препарата</w:t>
      </w:r>
    </w:p>
    <w:p w14:paraId="01838280" w14:textId="77777777" w:rsidR="001032B0" w:rsidRPr="002B0D13" w:rsidRDefault="00D56F60" w:rsidP="002B0D13">
      <w:pPr>
        <w:ind w:left="-850"/>
        <w:jc w:val="center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/>
          <w:b/>
          <w:sz w:val="44"/>
          <w:szCs w:val="44"/>
        </w:rPr>
        <w:t>МОКСОНИДИН</w:t>
      </w:r>
      <w:r w:rsidR="0023030C" w:rsidRPr="00811452">
        <w:rPr>
          <w:rFonts w:ascii="Arial Narrow" w:hAnsi="Arial Narrow"/>
          <w:b/>
          <w:color w:val="FF0000"/>
          <w:sz w:val="44"/>
          <w:szCs w:val="44"/>
        </w:rPr>
        <w:t>-СЗ</w:t>
      </w:r>
    </w:p>
    <w:p w14:paraId="2D32075F" w14:textId="77777777" w:rsidR="00D57CFB" w:rsidRPr="00811452" w:rsidRDefault="00D57CFB" w:rsidP="000039DE">
      <w:pPr>
        <w:spacing w:line="360" w:lineRule="auto"/>
        <w:ind w:left="-851"/>
        <w:rPr>
          <w:rFonts w:ascii="Arial Narrow" w:hAnsi="Arial Narrow" w:cs="Times New Roman"/>
          <w:b/>
          <w:bCs/>
          <w:sz w:val="24"/>
          <w:szCs w:val="24"/>
        </w:rPr>
      </w:pPr>
    </w:p>
    <w:p w14:paraId="73519B0E" w14:textId="77777777" w:rsidR="0087647A" w:rsidRPr="00811452" w:rsidRDefault="0087647A" w:rsidP="000039DE">
      <w:pPr>
        <w:spacing w:line="360" w:lineRule="auto"/>
        <w:ind w:left="-851"/>
        <w:rPr>
          <w:rFonts w:ascii="Arial Narrow" w:hAnsi="Arial Narrow" w:cs="Times New Roman"/>
          <w:bCs/>
          <w:sz w:val="24"/>
          <w:szCs w:val="24"/>
        </w:rPr>
      </w:pPr>
      <w:r w:rsidRPr="00811452">
        <w:rPr>
          <w:rFonts w:ascii="Arial Narrow" w:hAnsi="Arial Narrow" w:cs="Times New Roman"/>
          <w:b/>
          <w:bCs/>
          <w:sz w:val="24"/>
          <w:szCs w:val="24"/>
        </w:rPr>
        <w:t>Регистрационный номер</w:t>
      </w:r>
      <w:r w:rsidRPr="00811452">
        <w:rPr>
          <w:rFonts w:ascii="Arial Narrow" w:hAnsi="Arial Narrow" w:cs="Times New Roman"/>
          <w:bCs/>
          <w:sz w:val="24"/>
          <w:szCs w:val="24"/>
        </w:rPr>
        <w:t>:</w:t>
      </w:r>
      <w:r w:rsidR="00D57CFB" w:rsidRPr="00811452">
        <w:rPr>
          <w:rFonts w:ascii="Arial Narrow" w:hAnsi="Arial Narrow" w:cs="Times New Roman"/>
          <w:bCs/>
          <w:sz w:val="24"/>
          <w:szCs w:val="24"/>
        </w:rPr>
        <w:t xml:space="preserve"> ЛП-002321</w:t>
      </w:r>
    </w:p>
    <w:p w14:paraId="1CB661BC" w14:textId="77777777" w:rsidR="0087647A" w:rsidRPr="00811452" w:rsidRDefault="0087647A" w:rsidP="000039DE">
      <w:pPr>
        <w:spacing w:line="360" w:lineRule="auto"/>
        <w:ind w:left="-851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b/>
          <w:bCs/>
          <w:sz w:val="24"/>
          <w:szCs w:val="24"/>
        </w:rPr>
        <w:t xml:space="preserve">Торговое </w:t>
      </w:r>
      <w:r w:rsidR="00D32C90">
        <w:rPr>
          <w:rFonts w:ascii="Arial Narrow" w:hAnsi="Arial Narrow" w:cs="Times New Roman"/>
          <w:b/>
          <w:bCs/>
          <w:sz w:val="24"/>
          <w:szCs w:val="24"/>
        </w:rPr>
        <w:t>наименование</w:t>
      </w:r>
      <w:r w:rsidR="00D56F60" w:rsidRPr="00811452">
        <w:rPr>
          <w:rFonts w:ascii="Arial Narrow" w:hAnsi="Arial Narrow" w:cs="Times New Roman"/>
          <w:sz w:val="24"/>
          <w:szCs w:val="24"/>
        </w:rPr>
        <w:t>: Моксонидин</w:t>
      </w:r>
      <w:r w:rsidR="0023030C" w:rsidRPr="00811452">
        <w:rPr>
          <w:rFonts w:ascii="Arial Narrow" w:hAnsi="Arial Narrow" w:cs="Times New Roman"/>
          <w:sz w:val="24"/>
          <w:szCs w:val="24"/>
        </w:rPr>
        <w:t>-СЗ</w:t>
      </w:r>
    </w:p>
    <w:p w14:paraId="1BD02BE9" w14:textId="77777777" w:rsidR="0087647A" w:rsidRPr="00811452" w:rsidRDefault="0087647A" w:rsidP="000039DE">
      <w:pPr>
        <w:spacing w:line="360" w:lineRule="auto"/>
        <w:ind w:left="-851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b/>
          <w:bCs/>
          <w:sz w:val="24"/>
          <w:szCs w:val="24"/>
        </w:rPr>
        <w:t>Международное непатентованное на</w:t>
      </w:r>
      <w:r w:rsidR="00D32C90">
        <w:rPr>
          <w:rFonts w:ascii="Arial Narrow" w:hAnsi="Arial Narrow" w:cs="Times New Roman"/>
          <w:b/>
          <w:bCs/>
          <w:sz w:val="24"/>
          <w:szCs w:val="24"/>
        </w:rPr>
        <w:t>именование</w:t>
      </w:r>
      <w:r w:rsidR="003F10B4" w:rsidRPr="00811452">
        <w:rPr>
          <w:rFonts w:ascii="Arial Narrow" w:hAnsi="Arial Narrow" w:cs="Times New Roman"/>
          <w:sz w:val="24"/>
          <w:szCs w:val="24"/>
        </w:rPr>
        <w:t>: моксонидин</w:t>
      </w:r>
    </w:p>
    <w:p w14:paraId="1C314F7B" w14:textId="77777777" w:rsidR="0087647A" w:rsidRPr="00811452" w:rsidRDefault="0087647A" w:rsidP="000039DE">
      <w:pPr>
        <w:ind w:left="-851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811452">
        <w:rPr>
          <w:rFonts w:ascii="Arial Narrow" w:hAnsi="Arial Narrow" w:cs="Times New Roman"/>
          <w:b/>
          <w:bCs/>
          <w:color w:val="000000"/>
          <w:sz w:val="24"/>
          <w:szCs w:val="24"/>
        </w:rPr>
        <w:t>Лекарственная форма</w:t>
      </w:r>
      <w:r w:rsidRPr="00811452">
        <w:rPr>
          <w:rFonts w:ascii="Arial Narrow" w:hAnsi="Arial Narrow" w:cs="Times New Roman"/>
          <w:bCs/>
          <w:color w:val="000000"/>
          <w:sz w:val="24"/>
          <w:szCs w:val="24"/>
        </w:rPr>
        <w:t>: таблетки</w:t>
      </w:r>
      <w:r w:rsidR="00616CE7" w:rsidRPr="00811452">
        <w:rPr>
          <w:rFonts w:ascii="Arial Narrow" w:hAnsi="Arial Narrow" w:cs="Times New Roman"/>
          <w:bCs/>
          <w:color w:val="000000"/>
          <w:sz w:val="24"/>
          <w:szCs w:val="24"/>
        </w:rPr>
        <w:t>,</w:t>
      </w:r>
      <w:r w:rsidR="003F10B4" w:rsidRPr="00811452">
        <w:rPr>
          <w:rFonts w:ascii="Arial Narrow" w:hAnsi="Arial Narrow" w:cs="Times New Roman"/>
          <w:bCs/>
          <w:color w:val="000000"/>
          <w:sz w:val="24"/>
          <w:szCs w:val="24"/>
        </w:rPr>
        <w:t xml:space="preserve"> </w:t>
      </w:r>
      <w:r w:rsidR="00220896" w:rsidRPr="00811452">
        <w:rPr>
          <w:rFonts w:ascii="Arial Narrow" w:hAnsi="Arial Narrow" w:cs="Times New Roman"/>
          <w:bCs/>
          <w:color w:val="000000"/>
          <w:sz w:val="24"/>
          <w:szCs w:val="24"/>
        </w:rPr>
        <w:t>покрытые пленочной оболочкой</w:t>
      </w:r>
    </w:p>
    <w:p w14:paraId="2AC2E040" w14:textId="77777777" w:rsidR="0087647A" w:rsidRPr="00811452" w:rsidRDefault="0087647A" w:rsidP="000039DE">
      <w:pPr>
        <w:ind w:left="-851"/>
        <w:rPr>
          <w:rFonts w:ascii="Arial Narrow" w:hAnsi="Arial Narrow" w:cs="Times New Roman"/>
          <w:b/>
          <w:bCs/>
          <w:sz w:val="24"/>
          <w:szCs w:val="24"/>
        </w:rPr>
      </w:pPr>
      <w:r w:rsidRPr="00811452">
        <w:rPr>
          <w:rFonts w:ascii="Arial Narrow" w:hAnsi="Arial Narrow" w:cs="Times New Roman"/>
          <w:b/>
          <w:bCs/>
          <w:sz w:val="24"/>
          <w:szCs w:val="24"/>
        </w:rPr>
        <w:t>Состав:</w:t>
      </w:r>
    </w:p>
    <w:p w14:paraId="1121C46E" w14:textId="77777777" w:rsidR="004E1CC7" w:rsidRPr="00811452" w:rsidRDefault="004E1CC7" w:rsidP="000039DE">
      <w:pPr>
        <w:pStyle w:val="Arial"/>
        <w:spacing w:line="240" w:lineRule="auto"/>
        <w:ind w:left="-851" w:firstLine="0"/>
        <w:rPr>
          <w:rFonts w:ascii="Arial Narrow" w:hAnsi="Arial Narrow"/>
          <w:color w:val="000000"/>
          <w:szCs w:val="24"/>
        </w:rPr>
      </w:pPr>
      <w:r w:rsidRPr="00811452">
        <w:rPr>
          <w:rFonts w:ascii="Arial Narrow" w:hAnsi="Arial Narrow"/>
          <w:szCs w:val="24"/>
        </w:rPr>
        <w:t>1 таблетка, покрытая пленочной оболочкой, содержит:</w:t>
      </w:r>
    </w:p>
    <w:p w14:paraId="577966E2" w14:textId="77777777" w:rsidR="004E1CC7" w:rsidRPr="00811452" w:rsidRDefault="004E1CC7" w:rsidP="000039DE">
      <w:pPr>
        <w:ind w:left="-851" w:right="-141"/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811452">
        <w:rPr>
          <w:rFonts w:ascii="Arial Narrow" w:hAnsi="Arial Narrow" w:cs="Times New Roman"/>
          <w:i/>
          <w:sz w:val="24"/>
          <w:szCs w:val="24"/>
          <w:u w:val="single"/>
        </w:rPr>
        <w:t>дозировка 0,2 мг:</w:t>
      </w:r>
      <w:r w:rsidRPr="00811452">
        <w:rPr>
          <w:rFonts w:ascii="Arial Narrow" w:hAnsi="Arial Narrow"/>
          <w:i/>
          <w:sz w:val="24"/>
          <w:szCs w:val="24"/>
          <w:u w:val="single"/>
        </w:rPr>
        <w:t xml:space="preserve"> </w:t>
      </w:r>
    </w:p>
    <w:p w14:paraId="676CCB69" w14:textId="77777777" w:rsidR="004E1CC7" w:rsidRPr="00811452" w:rsidRDefault="00C61234" w:rsidP="000039DE">
      <w:pPr>
        <w:ind w:left="-851" w:right="-141"/>
        <w:jc w:val="both"/>
        <w:rPr>
          <w:rFonts w:ascii="Arial Narrow" w:hAnsi="Arial Narrow"/>
          <w:i/>
          <w:sz w:val="24"/>
          <w:szCs w:val="24"/>
          <w:u w:val="single"/>
        </w:rPr>
      </w:pPr>
      <w:r>
        <w:rPr>
          <w:rFonts w:ascii="Arial Narrow" w:hAnsi="Arial Narrow"/>
          <w:i/>
          <w:color w:val="000000"/>
          <w:sz w:val="24"/>
          <w:szCs w:val="24"/>
        </w:rPr>
        <w:t>действующее</w:t>
      </w:r>
      <w:r w:rsidR="004E1CC7" w:rsidRPr="00811452">
        <w:rPr>
          <w:rFonts w:ascii="Arial Narrow" w:hAnsi="Arial Narrow"/>
          <w:i/>
          <w:color w:val="000000"/>
          <w:sz w:val="24"/>
          <w:szCs w:val="24"/>
        </w:rPr>
        <w:t xml:space="preserve"> вещество</w:t>
      </w:r>
      <w:r w:rsidR="004E1CC7" w:rsidRPr="00811452">
        <w:rPr>
          <w:rFonts w:ascii="Arial Narrow" w:hAnsi="Arial Narrow"/>
          <w:color w:val="000000"/>
          <w:sz w:val="24"/>
          <w:szCs w:val="24"/>
        </w:rPr>
        <w:t>: моксонидин – 0,2 мг</w:t>
      </w:r>
    </w:p>
    <w:p w14:paraId="53C456C8" w14:textId="7B963833" w:rsidR="004E1CC7" w:rsidRPr="00811452" w:rsidRDefault="004E1CC7" w:rsidP="000039DE">
      <w:pPr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i/>
          <w:sz w:val="24"/>
          <w:szCs w:val="24"/>
        </w:rPr>
        <w:t>вспомогательные вещества (ядро)</w:t>
      </w:r>
      <w:r w:rsidRPr="00811452">
        <w:rPr>
          <w:rFonts w:ascii="Arial Narrow" w:hAnsi="Arial Narrow" w:cs="Times New Roman"/>
          <w:sz w:val="24"/>
          <w:szCs w:val="24"/>
        </w:rPr>
        <w:t>:</w:t>
      </w:r>
      <w:r w:rsidRPr="00811452">
        <w:rPr>
          <w:rFonts w:ascii="Arial Narrow" w:hAnsi="Arial Narrow" w:cs="Times New Roman"/>
          <w:color w:val="000000"/>
          <w:w w:val="103"/>
          <w:sz w:val="24"/>
          <w:szCs w:val="24"/>
        </w:rPr>
        <w:t xml:space="preserve"> </w:t>
      </w:r>
      <w:r w:rsidR="00B83B80" w:rsidRPr="00811452">
        <w:rPr>
          <w:rFonts w:ascii="Arial Narrow" w:hAnsi="Arial Narrow" w:cs="Times New Roman"/>
          <w:sz w:val="24"/>
          <w:szCs w:val="24"/>
        </w:rPr>
        <w:t>кроскармеллоза натрия (примеллоза)</w:t>
      </w:r>
      <w:r w:rsidR="00D11A54" w:rsidRPr="00811452">
        <w:rPr>
          <w:rFonts w:ascii="Arial Narrow" w:hAnsi="Arial Narrow" w:cs="Times New Roman"/>
          <w:sz w:val="24"/>
          <w:szCs w:val="24"/>
        </w:rPr>
        <w:t xml:space="preserve"> </w:t>
      </w:r>
      <w:r w:rsidR="00FB2C97" w:rsidRPr="00811452">
        <w:rPr>
          <w:rFonts w:ascii="Arial Narrow" w:hAnsi="Arial Narrow" w:cs="Times New Roman"/>
          <w:sz w:val="24"/>
          <w:szCs w:val="24"/>
        </w:rPr>
        <w:t>–</w:t>
      </w:r>
      <w:r w:rsidR="00021718">
        <w:rPr>
          <w:rFonts w:ascii="Arial Narrow" w:hAnsi="Arial Narrow" w:cs="Times New Roman"/>
          <w:sz w:val="24"/>
          <w:szCs w:val="24"/>
        </w:rPr>
        <w:t xml:space="preserve"> </w:t>
      </w:r>
      <w:r w:rsidR="005D1BE2">
        <w:rPr>
          <w:rFonts w:ascii="Arial Narrow" w:hAnsi="Arial Narrow" w:cs="Times New Roman"/>
          <w:sz w:val="24"/>
          <w:szCs w:val="24"/>
        </w:rPr>
        <w:t>19,5</w:t>
      </w:r>
      <w:r w:rsidR="00FB2C97" w:rsidRPr="00811452">
        <w:rPr>
          <w:rFonts w:ascii="Arial Narrow" w:hAnsi="Arial Narrow" w:cs="Times New Roman"/>
          <w:sz w:val="24"/>
          <w:szCs w:val="24"/>
        </w:rPr>
        <w:t xml:space="preserve"> мг; </w:t>
      </w:r>
      <w:r w:rsidR="00E30347" w:rsidRPr="00811452">
        <w:rPr>
          <w:rFonts w:ascii="Arial Narrow" w:hAnsi="Arial Narrow" w:cs="Times New Roman"/>
          <w:sz w:val="24"/>
          <w:szCs w:val="24"/>
        </w:rPr>
        <w:t>лактозы моногидрат</w:t>
      </w:r>
      <w:r w:rsidR="00FB2C97" w:rsidRPr="00811452">
        <w:rPr>
          <w:rFonts w:ascii="Arial Narrow" w:hAnsi="Arial Narrow" w:cs="Times New Roman"/>
          <w:bCs/>
          <w:iCs/>
          <w:sz w:val="24"/>
          <w:szCs w:val="24"/>
        </w:rPr>
        <w:t xml:space="preserve"> (лактопресс)</w:t>
      </w:r>
      <w:r w:rsidR="00FB2C97" w:rsidRPr="00811452">
        <w:rPr>
          <w:rFonts w:ascii="Arial Narrow" w:hAnsi="Arial Narrow"/>
          <w:bCs/>
          <w:iCs/>
          <w:sz w:val="24"/>
          <w:szCs w:val="24"/>
        </w:rPr>
        <w:t xml:space="preserve"> </w:t>
      </w:r>
      <w:r w:rsidR="00FB2C97" w:rsidRPr="00811452">
        <w:rPr>
          <w:rFonts w:ascii="Arial Narrow" w:hAnsi="Arial Narrow" w:cs="Times New Roman"/>
          <w:sz w:val="24"/>
          <w:szCs w:val="24"/>
        </w:rPr>
        <w:t xml:space="preserve">(сахар молочный) – </w:t>
      </w:r>
      <w:r w:rsidR="005D1BE2">
        <w:rPr>
          <w:rFonts w:ascii="Arial Narrow" w:hAnsi="Arial Narrow" w:cs="Times New Roman"/>
          <w:sz w:val="24"/>
          <w:szCs w:val="24"/>
        </w:rPr>
        <w:t>47,7 мг; целлюлоза микрокристаллическая 102 – 25,0 мг;</w:t>
      </w:r>
      <w:r w:rsidR="00E30347" w:rsidRPr="00811452">
        <w:rPr>
          <w:rFonts w:ascii="Arial Narrow" w:hAnsi="Arial Narrow" w:cs="Times New Roman"/>
          <w:sz w:val="24"/>
          <w:szCs w:val="24"/>
        </w:rPr>
        <w:t xml:space="preserve"> </w:t>
      </w:r>
      <w:r w:rsidR="005D1BE2">
        <w:rPr>
          <w:rFonts w:ascii="Arial Narrow" w:hAnsi="Arial Narrow" w:cs="Times New Roman"/>
          <w:sz w:val="24"/>
          <w:szCs w:val="24"/>
        </w:rPr>
        <w:t xml:space="preserve">повидон К 30 (поливинилпирролидон среднемолекулярный) – 6,2 мг; </w:t>
      </w:r>
      <w:r w:rsidR="00E30347" w:rsidRPr="00811452">
        <w:rPr>
          <w:rFonts w:ascii="Arial Narrow" w:hAnsi="Arial Narrow" w:cs="Times New Roman"/>
          <w:sz w:val="24"/>
          <w:szCs w:val="24"/>
        </w:rPr>
        <w:t xml:space="preserve"> </w:t>
      </w:r>
      <w:r w:rsidR="00A35074" w:rsidRPr="00811452">
        <w:rPr>
          <w:rFonts w:ascii="Arial Narrow" w:hAnsi="Arial Narrow" w:cs="Times New Roman"/>
          <w:sz w:val="24"/>
          <w:szCs w:val="24"/>
        </w:rPr>
        <w:t>кремния диоксид коллоидный (аэросил) – 0,</w:t>
      </w:r>
      <w:r w:rsidR="005D1BE2">
        <w:rPr>
          <w:rFonts w:ascii="Arial Narrow" w:hAnsi="Arial Narrow" w:cs="Times New Roman"/>
          <w:sz w:val="24"/>
          <w:szCs w:val="24"/>
        </w:rPr>
        <w:t>4</w:t>
      </w:r>
      <w:r w:rsidR="00B576B6" w:rsidRPr="00811452">
        <w:rPr>
          <w:rFonts w:ascii="Arial Narrow" w:hAnsi="Arial Narrow" w:cs="Times New Roman"/>
          <w:sz w:val="24"/>
          <w:szCs w:val="24"/>
        </w:rPr>
        <w:t xml:space="preserve"> мг; натрия стеарилфумарат</w:t>
      </w:r>
      <w:r w:rsidR="00B576B6" w:rsidRPr="00811452">
        <w:rPr>
          <w:rFonts w:ascii="Arial Narrow" w:hAnsi="Arial Narrow"/>
          <w:sz w:val="24"/>
          <w:szCs w:val="24"/>
        </w:rPr>
        <w:t xml:space="preserve"> </w:t>
      </w:r>
      <w:r w:rsidR="00B576B6" w:rsidRPr="00811452">
        <w:rPr>
          <w:rFonts w:ascii="Arial Narrow" w:hAnsi="Arial Narrow" w:cs="Times New Roman"/>
          <w:sz w:val="24"/>
          <w:szCs w:val="24"/>
        </w:rPr>
        <w:t>– 1,0</w:t>
      </w:r>
      <w:r w:rsidRPr="00811452">
        <w:rPr>
          <w:rFonts w:ascii="Arial Narrow" w:hAnsi="Arial Narrow" w:cs="Times New Roman"/>
          <w:sz w:val="24"/>
          <w:szCs w:val="24"/>
        </w:rPr>
        <w:t xml:space="preserve"> </w:t>
      </w:r>
      <w:r w:rsidR="00B576B6" w:rsidRPr="00811452">
        <w:rPr>
          <w:rFonts w:ascii="Arial Narrow" w:hAnsi="Arial Narrow" w:cs="Times New Roman"/>
          <w:sz w:val="24"/>
          <w:szCs w:val="24"/>
        </w:rPr>
        <w:t>мг</w:t>
      </w:r>
      <w:r w:rsidRPr="00811452">
        <w:rPr>
          <w:rFonts w:ascii="Arial Narrow" w:hAnsi="Arial Narrow" w:cs="Times New Roman"/>
          <w:sz w:val="24"/>
          <w:szCs w:val="24"/>
        </w:rPr>
        <w:t>;</w:t>
      </w:r>
    </w:p>
    <w:p w14:paraId="2E42161E" w14:textId="1A533DAA" w:rsidR="004E1CC7" w:rsidRPr="00811452" w:rsidRDefault="004E1CC7" w:rsidP="000039DE">
      <w:pPr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i/>
          <w:sz w:val="24"/>
          <w:szCs w:val="24"/>
        </w:rPr>
        <w:t>вспомогательные вещества (оболочка):</w:t>
      </w:r>
      <w:r w:rsidR="00D5178B" w:rsidRPr="00811452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5D1BE2">
        <w:rPr>
          <w:rFonts w:ascii="Arial Narrow" w:hAnsi="Arial Narrow" w:cs="Times New Roman"/>
          <w:color w:val="000000"/>
          <w:spacing w:val="1"/>
          <w:sz w:val="24"/>
          <w:szCs w:val="24"/>
        </w:rPr>
        <w:t xml:space="preserve">гипромеллоза – 1,60 мг; полисорбат-80 (твин-80) – </w:t>
      </w:r>
      <w:r w:rsidR="005D1BE2">
        <w:rPr>
          <w:rFonts w:ascii="Arial Narrow" w:hAnsi="Arial Narrow" w:cs="Times New Roman"/>
          <w:sz w:val="24"/>
          <w:szCs w:val="24"/>
        </w:rPr>
        <w:t>0,46</w:t>
      </w:r>
      <w:r w:rsidRPr="00811452">
        <w:rPr>
          <w:rFonts w:ascii="Arial Narrow" w:hAnsi="Arial Narrow" w:cs="Times New Roman"/>
          <w:sz w:val="24"/>
          <w:szCs w:val="24"/>
        </w:rPr>
        <w:t xml:space="preserve"> мг; </w:t>
      </w:r>
      <w:r w:rsidR="009F1494" w:rsidRPr="00811452">
        <w:rPr>
          <w:rFonts w:ascii="Arial Narrow" w:hAnsi="Arial Narrow" w:cs="Times New Roman"/>
          <w:sz w:val="24"/>
          <w:szCs w:val="24"/>
        </w:rPr>
        <w:t>тальк</w:t>
      </w:r>
      <w:r w:rsidR="00D5178B" w:rsidRPr="00811452">
        <w:rPr>
          <w:rFonts w:ascii="Arial Narrow" w:hAnsi="Arial Narrow" w:cs="Times New Roman"/>
          <w:sz w:val="24"/>
          <w:szCs w:val="24"/>
        </w:rPr>
        <w:t> </w:t>
      </w:r>
      <w:r w:rsidR="009F1494" w:rsidRPr="00811452">
        <w:rPr>
          <w:rFonts w:ascii="Arial Narrow" w:hAnsi="Arial Narrow" w:cs="Times New Roman"/>
          <w:sz w:val="24"/>
          <w:szCs w:val="24"/>
        </w:rPr>
        <w:t>– 0,</w:t>
      </w:r>
      <w:r w:rsidR="005D1BE2">
        <w:rPr>
          <w:rFonts w:ascii="Arial Narrow" w:hAnsi="Arial Narrow" w:cs="Times New Roman"/>
          <w:sz w:val="24"/>
          <w:szCs w:val="24"/>
        </w:rPr>
        <w:t>45</w:t>
      </w:r>
      <w:r w:rsidR="002B7E18" w:rsidRPr="00811452">
        <w:rPr>
          <w:rFonts w:ascii="Arial Narrow" w:hAnsi="Arial Narrow" w:cs="Times New Roman"/>
          <w:sz w:val="24"/>
          <w:szCs w:val="24"/>
        </w:rPr>
        <w:t xml:space="preserve"> мг;</w:t>
      </w:r>
      <w:r w:rsidR="00C86BF1" w:rsidRPr="00811452">
        <w:rPr>
          <w:rFonts w:ascii="Arial Narrow" w:hAnsi="Arial Narrow" w:cs="Times New Roman"/>
          <w:sz w:val="24"/>
          <w:szCs w:val="24"/>
        </w:rPr>
        <w:t xml:space="preserve"> </w:t>
      </w:r>
      <w:r w:rsidR="005D1BE2" w:rsidRPr="00811452">
        <w:rPr>
          <w:rFonts w:ascii="Arial Narrow" w:hAnsi="Arial Narrow" w:cs="Times New Roman"/>
          <w:sz w:val="24"/>
          <w:szCs w:val="24"/>
        </w:rPr>
        <w:t xml:space="preserve">титана диоксид Е 171 – </w:t>
      </w:r>
      <w:r w:rsidR="005D1BE2">
        <w:rPr>
          <w:rFonts w:ascii="Arial Narrow" w:hAnsi="Arial Narrow" w:cs="Times New Roman"/>
          <w:sz w:val="24"/>
          <w:szCs w:val="24"/>
        </w:rPr>
        <w:t>0,488</w:t>
      </w:r>
      <w:r w:rsidR="005D1BE2" w:rsidRPr="00811452">
        <w:rPr>
          <w:rFonts w:ascii="Arial Narrow" w:hAnsi="Arial Narrow" w:cs="Times New Roman"/>
          <w:sz w:val="24"/>
          <w:szCs w:val="24"/>
        </w:rPr>
        <w:t xml:space="preserve"> мг</w:t>
      </w:r>
      <w:r w:rsidR="005D1BE2">
        <w:rPr>
          <w:rFonts w:ascii="Arial Narrow" w:hAnsi="Arial Narrow" w:cs="Times New Roman"/>
          <w:sz w:val="24"/>
          <w:szCs w:val="24"/>
        </w:rPr>
        <w:t>;</w:t>
      </w:r>
      <w:r w:rsidR="005D1BE2" w:rsidRPr="00811452">
        <w:rPr>
          <w:rFonts w:ascii="Arial Narrow" w:hAnsi="Arial Narrow" w:cs="Times New Roman"/>
          <w:sz w:val="24"/>
          <w:szCs w:val="24"/>
        </w:rPr>
        <w:t xml:space="preserve"> </w:t>
      </w:r>
      <w:r w:rsidR="005D1BE2">
        <w:rPr>
          <w:rFonts w:ascii="Arial Narrow" w:hAnsi="Arial Narrow" w:cs="Times New Roman"/>
          <w:sz w:val="24"/>
          <w:szCs w:val="24"/>
        </w:rPr>
        <w:t>алюминиевый лак на основе красителя кармуазин – 0,002 мг.</w:t>
      </w:r>
    </w:p>
    <w:p w14:paraId="3857401C" w14:textId="77777777" w:rsidR="001320E6" w:rsidRPr="00811452" w:rsidRDefault="001320E6" w:rsidP="000039DE">
      <w:pPr>
        <w:ind w:left="-851" w:right="-141"/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811452">
        <w:rPr>
          <w:rFonts w:ascii="Arial Narrow" w:hAnsi="Arial Narrow" w:cs="Times New Roman"/>
          <w:i/>
          <w:sz w:val="24"/>
          <w:szCs w:val="24"/>
          <w:u w:val="single"/>
        </w:rPr>
        <w:t>дозировка 0,3 мг:</w:t>
      </w:r>
      <w:r w:rsidRPr="00811452">
        <w:rPr>
          <w:rFonts w:ascii="Arial Narrow" w:hAnsi="Arial Narrow"/>
          <w:i/>
          <w:sz w:val="24"/>
          <w:szCs w:val="24"/>
          <w:u w:val="single"/>
        </w:rPr>
        <w:t xml:space="preserve"> </w:t>
      </w:r>
    </w:p>
    <w:p w14:paraId="06434964" w14:textId="77777777" w:rsidR="001320E6" w:rsidRPr="00811452" w:rsidRDefault="00C61234" w:rsidP="000039DE">
      <w:pPr>
        <w:ind w:left="-851" w:right="-141"/>
        <w:jc w:val="both"/>
        <w:rPr>
          <w:rFonts w:ascii="Arial Narrow" w:hAnsi="Arial Narrow"/>
          <w:i/>
          <w:sz w:val="24"/>
          <w:szCs w:val="24"/>
          <w:u w:val="single"/>
        </w:rPr>
      </w:pPr>
      <w:r>
        <w:rPr>
          <w:rFonts w:ascii="Arial Narrow" w:hAnsi="Arial Narrow"/>
          <w:i/>
          <w:color w:val="000000"/>
          <w:sz w:val="24"/>
          <w:szCs w:val="24"/>
        </w:rPr>
        <w:t xml:space="preserve">действующее </w:t>
      </w:r>
      <w:r w:rsidR="001320E6" w:rsidRPr="00811452">
        <w:rPr>
          <w:rFonts w:ascii="Arial Narrow" w:hAnsi="Arial Narrow"/>
          <w:i/>
          <w:color w:val="000000"/>
          <w:sz w:val="24"/>
          <w:szCs w:val="24"/>
        </w:rPr>
        <w:t xml:space="preserve"> вещество</w:t>
      </w:r>
      <w:r w:rsidR="001320E6" w:rsidRPr="00811452">
        <w:rPr>
          <w:rFonts w:ascii="Arial Narrow" w:hAnsi="Arial Narrow"/>
          <w:color w:val="000000"/>
          <w:sz w:val="24"/>
          <w:szCs w:val="24"/>
        </w:rPr>
        <w:t>: моксонидин – 0,3 мг</w:t>
      </w:r>
    </w:p>
    <w:p w14:paraId="5E634549" w14:textId="1723AEB3" w:rsidR="001320E6" w:rsidRPr="00811452" w:rsidRDefault="001320E6" w:rsidP="000039DE">
      <w:pPr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i/>
          <w:sz w:val="24"/>
          <w:szCs w:val="24"/>
        </w:rPr>
        <w:t>вспомогательные вещества (ядро)</w:t>
      </w:r>
      <w:r w:rsidRPr="00811452">
        <w:rPr>
          <w:rFonts w:ascii="Arial Narrow" w:hAnsi="Arial Narrow" w:cs="Times New Roman"/>
          <w:sz w:val="24"/>
          <w:szCs w:val="24"/>
        </w:rPr>
        <w:t>:</w:t>
      </w:r>
      <w:r w:rsidRPr="00811452">
        <w:rPr>
          <w:rFonts w:ascii="Arial Narrow" w:hAnsi="Arial Narrow" w:cs="Times New Roman"/>
          <w:color w:val="000000"/>
          <w:w w:val="103"/>
          <w:sz w:val="24"/>
          <w:szCs w:val="24"/>
        </w:rPr>
        <w:t xml:space="preserve"> </w:t>
      </w:r>
      <w:r w:rsidRPr="00811452">
        <w:rPr>
          <w:rFonts w:ascii="Arial Narrow" w:hAnsi="Arial Narrow" w:cs="Times New Roman"/>
          <w:sz w:val="24"/>
          <w:szCs w:val="24"/>
        </w:rPr>
        <w:t>кроскармеллоза натрия (примеллоза) –</w:t>
      </w:r>
      <w:r w:rsidR="00021718">
        <w:rPr>
          <w:rFonts w:ascii="Arial Narrow" w:hAnsi="Arial Narrow" w:cs="Times New Roman"/>
          <w:sz w:val="24"/>
          <w:szCs w:val="24"/>
        </w:rPr>
        <w:t xml:space="preserve"> </w:t>
      </w:r>
      <w:r w:rsidR="005D1BE2">
        <w:rPr>
          <w:rFonts w:ascii="Arial Narrow" w:hAnsi="Arial Narrow" w:cs="Times New Roman"/>
          <w:sz w:val="24"/>
          <w:szCs w:val="24"/>
        </w:rPr>
        <w:t>19,5</w:t>
      </w:r>
      <w:r w:rsidRPr="00811452">
        <w:rPr>
          <w:rFonts w:ascii="Arial Narrow" w:hAnsi="Arial Narrow" w:cs="Times New Roman"/>
          <w:sz w:val="24"/>
          <w:szCs w:val="24"/>
        </w:rPr>
        <w:t xml:space="preserve"> мг; </w:t>
      </w:r>
      <w:r w:rsidR="000A76CD" w:rsidRPr="00811452">
        <w:rPr>
          <w:rFonts w:ascii="Arial Narrow" w:hAnsi="Arial Narrow" w:cs="Times New Roman"/>
          <w:sz w:val="24"/>
          <w:szCs w:val="24"/>
        </w:rPr>
        <w:t>лактозы моногидрат</w:t>
      </w:r>
      <w:r w:rsidRPr="00811452">
        <w:rPr>
          <w:rFonts w:ascii="Arial Narrow" w:hAnsi="Arial Narrow" w:cs="Times New Roman"/>
          <w:bCs/>
          <w:iCs/>
          <w:sz w:val="24"/>
          <w:szCs w:val="24"/>
        </w:rPr>
        <w:t xml:space="preserve"> (лактопресс)</w:t>
      </w:r>
      <w:r w:rsidRPr="00811452">
        <w:rPr>
          <w:rFonts w:ascii="Arial Narrow" w:hAnsi="Arial Narrow"/>
          <w:bCs/>
          <w:iCs/>
          <w:sz w:val="24"/>
          <w:szCs w:val="24"/>
        </w:rPr>
        <w:t xml:space="preserve"> </w:t>
      </w:r>
      <w:r w:rsidRPr="00811452">
        <w:rPr>
          <w:rFonts w:ascii="Arial Narrow" w:hAnsi="Arial Narrow" w:cs="Times New Roman"/>
          <w:sz w:val="24"/>
          <w:szCs w:val="24"/>
        </w:rPr>
        <w:t xml:space="preserve">(сахар молочный) – </w:t>
      </w:r>
      <w:r w:rsidR="005D1BE2">
        <w:rPr>
          <w:rFonts w:ascii="Arial Narrow" w:hAnsi="Arial Narrow" w:cs="Times New Roman"/>
          <w:sz w:val="24"/>
          <w:szCs w:val="24"/>
        </w:rPr>
        <w:t>47,6</w:t>
      </w:r>
      <w:r w:rsidRPr="00811452">
        <w:rPr>
          <w:rFonts w:ascii="Arial Narrow" w:hAnsi="Arial Narrow" w:cs="Times New Roman"/>
          <w:sz w:val="24"/>
          <w:szCs w:val="24"/>
        </w:rPr>
        <w:t xml:space="preserve"> мг;</w:t>
      </w:r>
      <w:r w:rsidR="005D1BE2">
        <w:rPr>
          <w:rFonts w:ascii="Arial Narrow" w:hAnsi="Arial Narrow" w:cs="Times New Roman"/>
          <w:sz w:val="24"/>
          <w:szCs w:val="24"/>
        </w:rPr>
        <w:t xml:space="preserve"> целлюлоза микрокристаллическая 102 – 25,0 мг</w:t>
      </w:r>
      <w:r w:rsidR="00F01D35">
        <w:rPr>
          <w:rFonts w:ascii="Arial Narrow" w:hAnsi="Arial Narrow" w:cs="Times New Roman"/>
          <w:sz w:val="24"/>
          <w:szCs w:val="24"/>
        </w:rPr>
        <w:t>;</w:t>
      </w:r>
      <w:r w:rsidR="005D1BE2">
        <w:rPr>
          <w:rFonts w:ascii="Arial Narrow" w:hAnsi="Arial Narrow" w:cs="Times New Roman"/>
          <w:sz w:val="24"/>
          <w:szCs w:val="24"/>
        </w:rPr>
        <w:t xml:space="preserve"> повидон К 30 (поливинилпирролидон среднемолекулярный</w:t>
      </w:r>
      <w:r w:rsidR="00F01D35">
        <w:rPr>
          <w:rFonts w:ascii="Arial Narrow" w:hAnsi="Arial Narrow" w:cs="Times New Roman"/>
          <w:sz w:val="24"/>
          <w:szCs w:val="24"/>
        </w:rPr>
        <w:t>) – 6,2 мг;</w:t>
      </w:r>
      <w:r w:rsidRPr="00811452">
        <w:rPr>
          <w:rFonts w:ascii="Arial Narrow" w:hAnsi="Arial Narrow" w:cs="Times New Roman"/>
          <w:sz w:val="24"/>
          <w:szCs w:val="24"/>
        </w:rPr>
        <w:t xml:space="preserve"> кремния диоксид коллоидный (аэросил) – 0,</w:t>
      </w:r>
      <w:r w:rsidR="00F01D35">
        <w:rPr>
          <w:rFonts w:ascii="Arial Narrow" w:hAnsi="Arial Narrow" w:cs="Times New Roman"/>
          <w:sz w:val="24"/>
          <w:szCs w:val="24"/>
        </w:rPr>
        <w:t>4</w:t>
      </w:r>
      <w:r w:rsidRPr="00811452">
        <w:rPr>
          <w:rFonts w:ascii="Arial Narrow" w:hAnsi="Arial Narrow" w:cs="Times New Roman"/>
          <w:sz w:val="24"/>
          <w:szCs w:val="24"/>
        </w:rPr>
        <w:t xml:space="preserve"> мг; натрия стеарилфумарат</w:t>
      </w:r>
      <w:r w:rsidRPr="00811452">
        <w:rPr>
          <w:rFonts w:ascii="Arial Narrow" w:hAnsi="Arial Narrow"/>
          <w:sz w:val="24"/>
          <w:szCs w:val="24"/>
        </w:rPr>
        <w:t xml:space="preserve"> </w:t>
      </w:r>
      <w:r w:rsidRPr="00811452">
        <w:rPr>
          <w:rFonts w:ascii="Arial Narrow" w:hAnsi="Arial Narrow" w:cs="Times New Roman"/>
          <w:sz w:val="24"/>
          <w:szCs w:val="24"/>
        </w:rPr>
        <w:t>– 1,0 мг;</w:t>
      </w:r>
    </w:p>
    <w:p w14:paraId="2165F80F" w14:textId="501F4143" w:rsidR="001320E6" w:rsidRPr="00F01D35" w:rsidRDefault="001320E6" w:rsidP="00F01D35">
      <w:pPr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F01D35">
        <w:rPr>
          <w:rFonts w:ascii="Arial Narrow" w:hAnsi="Arial Narrow"/>
          <w:i/>
          <w:sz w:val="24"/>
          <w:szCs w:val="24"/>
        </w:rPr>
        <w:t>вспомогательные вещества (оболочка):</w:t>
      </w:r>
      <w:r w:rsidR="00D5178B" w:rsidRPr="00811452">
        <w:rPr>
          <w:rFonts w:ascii="Arial Narrow" w:hAnsi="Arial Narrow"/>
          <w:i/>
          <w:szCs w:val="24"/>
        </w:rPr>
        <w:t xml:space="preserve"> </w:t>
      </w:r>
      <w:r w:rsidR="00F01D35">
        <w:rPr>
          <w:rFonts w:ascii="Arial Narrow" w:hAnsi="Arial Narrow" w:cs="Times New Roman"/>
          <w:color w:val="000000"/>
          <w:spacing w:val="1"/>
          <w:sz w:val="24"/>
          <w:szCs w:val="24"/>
        </w:rPr>
        <w:t xml:space="preserve">гипромеллоза – 1,60 мг; полисорбат-80 (твин-80) – </w:t>
      </w:r>
      <w:r w:rsidR="00F01D35">
        <w:rPr>
          <w:rFonts w:ascii="Arial Narrow" w:hAnsi="Arial Narrow" w:cs="Times New Roman"/>
          <w:sz w:val="24"/>
          <w:szCs w:val="24"/>
        </w:rPr>
        <w:t>0,</w:t>
      </w:r>
      <w:r w:rsidR="00F01D35">
        <w:rPr>
          <w:rFonts w:ascii="Arial Narrow" w:hAnsi="Arial Narrow" w:cs="Times New Roman"/>
          <w:sz w:val="24"/>
          <w:szCs w:val="24"/>
        </w:rPr>
        <w:t>64</w:t>
      </w:r>
      <w:r w:rsidR="00F01D35" w:rsidRPr="00811452">
        <w:rPr>
          <w:rFonts w:ascii="Arial Narrow" w:hAnsi="Arial Narrow" w:cs="Times New Roman"/>
          <w:sz w:val="24"/>
          <w:szCs w:val="24"/>
        </w:rPr>
        <w:t> мг; тальк – 0,</w:t>
      </w:r>
      <w:r w:rsidR="00F01D35">
        <w:rPr>
          <w:rFonts w:ascii="Arial Narrow" w:hAnsi="Arial Narrow" w:cs="Times New Roman"/>
          <w:sz w:val="24"/>
          <w:szCs w:val="24"/>
        </w:rPr>
        <w:t>45</w:t>
      </w:r>
      <w:r w:rsidR="00F01D35" w:rsidRPr="00811452">
        <w:rPr>
          <w:rFonts w:ascii="Arial Narrow" w:hAnsi="Arial Narrow" w:cs="Times New Roman"/>
          <w:sz w:val="24"/>
          <w:szCs w:val="24"/>
        </w:rPr>
        <w:t xml:space="preserve"> мг; титана диоксид Е 171 – </w:t>
      </w:r>
      <w:r w:rsidR="00F01D35">
        <w:rPr>
          <w:rFonts w:ascii="Arial Narrow" w:hAnsi="Arial Narrow" w:cs="Times New Roman"/>
          <w:sz w:val="24"/>
          <w:szCs w:val="24"/>
        </w:rPr>
        <w:t>0,</w:t>
      </w:r>
      <w:r w:rsidR="00F01D35">
        <w:rPr>
          <w:rFonts w:ascii="Arial Narrow" w:hAnsi="Arial Narrow" w:cs="Times New Roman"/>
          <w:sz w:val="24"/>
          <w:szCs w:val="24"/>
        </w:rPr>
        <w:t>30</w:t>
      </w:r>
      <w:r w:rsidR="00F01D35" w:rsidRPr="00811452">
        <w:rPr>
          <w:rFonts w:ascii="Arial Narrow" w:hAnsi="Arial Narrow" w:cs="Times New Roman"/>
          <w:sz w:val="24"/>
          <w:szCs w:val="24"/>
        </w:rPr>
        <w:t xml:space="preserve"> мг</w:t>
      </w:r>
      <w:r w:rsidR="00F01D35">
        <w:rPr>
          <w:rFonts w:ascii="Arial Narrow" w:hAnsi="Arial Narrow" w:cs="Times New Roman"/>
          <w:sz w:val="24"/>
          <w:szCs w:val="24"/>
        </w:rPr>
        <w:t>;</w:t>
      </w:r>
      <w:r w:rsidR="00F01D35" w:rsidRPr="00811452">
        <w:rPr>
          <w:rFonts w:ascii="Arial Narrow" w:hAnsi="Arial Narrow" w:cs="Times New Roman"/>
          <w:sz w:val="24"/>
          <w:szCs w:val="24"/>
        </w:rPr>
        <w:t xml:space="preserve"> </w:t>
      </w:r>
      <w:r w:rsidR="00F01D35">
        <w:rPr>
          <w:rFonts w:ascii="Arial Narrow" w:hAnsi="Arial Narrow" w:cs="Times New Roman"/>
          <w:sz w:val="24"/>
          <w:szCs w:val="24"/>
        </w:rPr>
        <w:t>алюминиевый лак на основе красителя кармуазин – 0,0</w:t>
      </w:r>
      <w:r w:rsidR="00F01D35">
        <w:rPr>
          <w:rFonts w:ascii="Arial Narrow" w:hAnsi="Arial Narrow" w:cs="Times New Roman"/>
          <w:sz w:val="24"/>
          <w:szCs w:val="24"/>
        </w:rPr>
        <w:t>1</w:t>
      </w:r>
      <w:r w:rsidR="00F01D35">
        <w:rPr>
          <w:rFonts w:ascii="Arial Narrow" w:hAnsi="Arial Narrow" w:cs="Times New Roman"/>
          <w:sz w:val="24"/>
          <w:szCs w:val="24"/>
        </w:rPr>
        <w:t xml:space="preserve"> мг.</w:t>
      </w:r>
    </w:p>
    <w:p w14:paraId="5FEA188F" w14:textId="77777777" w:rsidR="00652E19" w:rsidRPr="00811452" w:rsidRDefault="00652E19" w:rsidP="000039DE">
      <w:pPr>
        <w:ind w:left="-851" w:right="-141"/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811452">
        <w:rPr>
          <w:rFonts w:ascii="Arial Narrow" w:hAnsi="Arial Narrow" w:cs="Times New Roman"/>
          <w:i/>
          <w:sz w:val="24"/>
          <w:szCs w:val="24"/>
          <w:u w:val="single"/>
        </w:rPr>
        <w:t>дозировка 0</w:t>
      </w:r>
      <w:r w:rsidR="00B77D45" w:rsidRPr="00811452">
        <w:rPr>
          <w:rFonts w:ascii="Arial Narrow" w:hAnsi="Arial Narrow" w:cs="Times New Roman"/>
          <w:i/>
          <w:sz w:val="24"/>
          <w:szCs w:val="24"/>
          <w:u w:val="single"/>
        </w:rPr>
        <w:t>,</w:t>
      </w:r>
      <w:r w:rsidRPr="00811452">
        <w:rPr>
          <w:rFonts w:ascii="Arial Narrow" w:hAnsi="Arial Narrow" w:cs="Times New Roman"/>
          <w:i/>
          <w:sz w:val="24"/>
          <w:szCs w:val="24"/>
          <w:u w:val="single"/>
        </w:rPr>
        <w:t>4 мг:</w:t>
      </w:r>
      <w:r w:rsidRPr="00811452">
        <w:rPr>
          <w:rFonts w:ascii="Arial Narrow" w:hAnsi="Arial Narrow"/>
          <w:i/>
          <w:sz w:val="24"/>
          <w:szCs w:val="24"/>
          <w:u w:val="single"/>
        </w:rPr>
        <w:t xml:space="preserve"> </w:t>
      </w:r>
    </w:p>
    <w:p w14:paraId="32BD203C" w14:textId="77777777" w:rsidR="00652E19" w:rsidRPr="00811452" w:rsidRDefault="00C61234" w:rsidP="000039DE">
      <w:pPr>
        <w:ind w:left="-851" w:right="-141"/>
        <w:jc w:val="both"/>
        <w:rPr>
          <w:rFonts w:ascii="Arial Narrow" w:hAnsi="Arial Narrow"/>
          <w:i/>
          <w:sz w:val="24"/>
          <w:szCs w:val="24"/>
          <w:u w:val="single"/>
        </w:rPr>
      </w:pPr>
      <w:r>
        <w:rPr>
          <w:rFonts w:ascii="Arial Narrow" w:hAnsi="Arial Narrow"/>
          <w:i/>
          <w:color w:val="000000"/>
          <w:sz w:val="24"/>
          <w:szCs w:val="24"/>
        </w:rPr>
        <w:t>действующее</w:t>
      </w:r>
      <w:r w:rsidR="00652E19" w:rsidRPr="00811452">
        <w:rPr>
          <w:rFonts w:ascii="Arial Narrow" w:hAnsi="Arial Narrow"/>
          <w:i/>
          <w:color w:val="000000"/>
          <w:sz w:val="24"/>
          <w:szCs w:val="24"/>
        </w:rPr>
        <w:t xml:space="preserve"> вещество</w:t>
      </w:r>
      <w:r w:rsidR="00652E19" w:rsidRPr="00811452">
        <w:rPr>
          <w:rFonts w:ascii="Arial Narrow" w:hAnsi="Arial Narrow"/>
          <w:color w:val="000000"/>
          <w:sz w:val="24"/>
          <w:szCs w:val="24"/>
        </w:rPr>
        <w:t>: моксонидин – 0,4 мг</w:t>
      </w:r>
    </w:p>
    <w:p w14:paraId="5B76B369" w14:textId="49127873" w:rsidR="00F01D35" w:rsidRPr="00811452" w:rsidRDefault="00652E19" w:rsidP="00F01D35">
      <w:pPr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i/>
          <w:sz w:val="24"/>
          <w:szCs w:val="24"/>
        </w:rPr>
        <w:t>вспомогательные вещества (ядро)</w:t>
      </w:r>
      <w:r w:rsidRPr="00811452">
        <w:rPr>
          <w:rFonts w:ascii="Arial Narrow" w:hAnsi="Arial Narrow" w:cs="Times New Roman"/>
          <w:sz w:val="24"/>
          <w:szCs w:val="24"/>
        </w:rPr>
        <w:t>: кроскармеллоза натрия (примеллоза) –</w:t>
      </w:r>
      <w:r w:rsidR="00021718">
        <w:rPr>
          <w:rFonts w:ascii="Arial Narrow" w:hAnsi="Arial Narrow" w:cs="Times New Roman"/>
          <w:sz w:val="24"/>
          <w:szCs w:val="24"/>
        </w:rPr>
        <w:t xml:space="preserve"> </w:t>
      </w:r>
      <w:r w:rsidR="00F01D35">
        <w:rPr>
          <w:rFonts w:ascii="Arial Narrow" w:hAnsi="Arial Narrow" w:cs="Times New Roman"/>
          <w:sz w:val="24"/>
          <w:szCs w:val="24"/>
        </w:rPr>
        <w:t>19,5</w:t>
      </w:r>
      <w:r w:rsidRPr="00811452">
        <w:rPr>
          <w:rFonts w:ascii="Arial Narrow" w:hAnsi="Arial Narrow" w:cs="Times New Roman"/>
          <w:sz w:val="24"/>
          <w:szCs w:val="24"/>
        </w:rPr>
        <w:t xml:space="preserve"> мг; </w:t>
      </w:r>
      <w:r w:rsidR="00DD0419" w:rsidRPr="00811452">
        <w:rPr>
          <w:rFonts w:ascii="Arial Narrow" w:hAnsi="Arial Narrow" w:cs="Times New Roman"/>
          <w:sz w:val="24"/>
          <w:szCs w:val="24"/>
        </w:rPr>
        <w:t>лактозы моногидрат</w:t>
      </w:r>
      <w:r w:rsidRPr="00811452">
        <w:rPr>
          <w:rFonts w:ascii="Arial Narrow" w:hAnsi="Arial Narrow" w:cs="Times New Roman"/>
          <w:bCs/>
          <w:iCs/>
          <w:sz w:val="24"/>
          <w:szCs w:val="24"/>
        </w:rPr>
        <w:t xml:space="preserve"> (лактопресс)</w:t>
      </w:r>
      <w:r w:rsidRPr="00811452">
        <w:rPr>
          <w:rFonts w:ascii="Arial Narrow" w:hAnsi="Arial Narrow"/>
          <w:bCs/>
          <w:iCs/>
          <w:sz w:val="24"/>
          <w:szCs w:val="24"/>
        </w:rPr>
        <w:t xml:space="preserve"> </w:t>
      </w:r>
      <w:r w:rsidR="00F62A79" w:rsidRPr="00811452">
        <w:rPr>
          <w:rFonts w:ascii="Arial Narrow" w:hAnsi="Arial Narrow" w:cs="Times New Roman"/>
          <w:sz w:val="24"/>
          <w:szCs w:val="24"/>
        </w:rPr>
        <w:t xml:space="preserve">(сахар молочный) – </w:t>
      </w:r>
      <w:r w:rsidR="00F01D35">
        <w:rPr>
          <w:rFonts w:ascii="Arial Narrow" w:hAnsi="Arial Narrow" w:cs="Times New Roman"/>
          <w:sz w:val="24"/>
          <w:szCs w:val="24"/>
        </w:rPr>
        <w:t>47,5</w:t>
      </w:r>
      <w:r w:rsidRPr="00811452">
        <w:rPr>
          <w:rFonts w:ascii="Arial Narrow" w:hAnsi="Arial Narrow" w:cs="Times New Roman"/>
          <w:sz w:val="24"/>
          <w:szCs w:val="24"/>
        </w:rPr>
        <w:t xml:space="preserve"> мг;</w:t>
      </w:r>
      <w:r w:rsidR="00F01D35">
        <w:rPr>
          <w:rFonts w:ascii="Arial Narrow" w:hAnsi="Arial Narrow" w:cs="Times New Roman"/>
          <w:sz w:val="24"/>
          <w:szCs w:val="24"/>
        </w:rPr>
        <w:t xml:space="preserve"> целлюлоза микрокристаллическая 102 – 25,0 мг ; повидон К 30 (поливинилпирролидон среднемолекулярный) – 6,2 мг;</w:t>
      </w:r>
      <w:r w:rsidR="00F01D35" w:rsidRPr="00811452">
        <w:rPr>
          <w:rFonts w:ascii="Arial Narrow" w:hAnsi="Arial Narrow" w:cs="Times New Roman"/>
          <w:sz w:val="24"/>
          <w:szCs w:val="24"/>
        </w:rPr>
        <w:t xml:space="preserve"> кремния диоксид коллоидный (аэросил) – 0,</w:t>
      </w:r>
      <w:r w:rsidR="00F01D35">
        <w:rPr>
          <w:rFonts w:ascii="Arial Narrow" w:hAnsi="Arial Narrow" w:cs="Times New Roman"/>
          <w:sz w:val="24"/>
          <w:szCs w:val="24"/>
        </w:rPr>
        <w:t>4</w:t>
      </w:r>
      <w:r w:rsidR="00F01D35" w:rsidRPr="00811452">
        <w:rPr>
          <w:rFonts w:ascii="Arial Narrow" w:hAnsi="Arial Narrow" w:cs="Times New Roman"/>
          <w:sz w:val="24"/>
          <w:szCs w:val="24"/>
        </w:rPr>
        <w:t xml:space="preserve"> мг; натрия стеарилфумарат</w:t>
      </w:r>
      <w:r w:rsidR="00F01D35" w:rsidRPr="00811452">
        <w:rPr>
          <w:rFonts w:ascii="Arial Narrow" w:hAnsi="Arial Narrow"/>
          <w:sz w:val="24"/>
          <w:szCs w:val="24"/>
        </w:rPr>
        <w:t xml:space="preserve"> </w:t>
      </w:r>
      <w:r w:rsidR="00F01D35" w:rsidRPr="00811452">
        <w:rPr>
          <w:rFonts w:ascii="Arial Narrow" w:hAnsi="Arial Narrow" w:cs="Times New Roman"/>
          <w:sz w:val="24"/>
          <w:szCs w:val="24"/>
        </w:rPr>
        <w:t>– 1,0 мг;</w:t>
      </w:r>
    </w:p>
    <w:p w14:paraId="5583D3B2" w14:textId="73CD9DE1" w:rsidR="00F01D35" w:rsidRPr="00811452" w:rsidRDefault="00652E19" w:rsidP="00F01D35">
      <w:pPr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i/>
          <w:sz w:val="24"/>
          <w:szCs w:val="24"/>
        </w:rPr>
        <w:t>вспомогательные вещества (оболочка</w:t>
      </w:r>
      <w:r w:rsidR="00F01D35">
        <w:rPr>
          <w:rFonts w:ascii="Arial Narrow" w:hAnsi="Arial Narrow" w:cs="Times New Roman"/>
          <w:i/>
          <w:sz w:val="24"/>
          <w:szCs w:val="24"/>
        </w:rPr>
        <w:t>):</w:t>
      </w:r>
      <w:r w:rsidR="00F01D35" w:rsidRPr="00F01D35">
        <w:rPr>
          <w:rFonts w:ascii="Arial Narrow" w:hAnsi="Arial Narrow" w:cs="Times New Roman"/>
          <w:color w:val="000000"/>
          <w:spacing w:val="1"/>
          <w:sz w:val="24"/>
          <w:szCs w:val="24"/>
        </w:rPr>
        <w:t xml:space="preserve"> </w:t>
      </w:r>
      <w:r w:rsidR="00F01D35">
        <w:rPr>
          <w:rFonts w:ascii="Arial Narrow" w:hAnsi="Arial Narrow" w:cs="Times New Roman"/>
          <w:color w:val="000000"/>
          <w:spacing w:val="1"/>
          <w:sz w:val="24"/>
          <w:szCs w:val="24"/>
        </w:rPr>
        <w:t xml:space="preserve">гипромеллоза – 1,60 мг; полисорбат-80 (твин-80) – </w:t>
      </w:r>
      <w:r w:rsidR="00F01D35">
        <w:rPr>
          <w:rFonts w:ascii="Arial Narrow" w:hAnsi="Arial Narrow" w:cs="Times New Roman"/>
          <w:sz w:val="24"/>
          <w:szCs w:val="24"/>
        </w:rPr>
        <w:t>0,</w:t>
      </w:r>
      <w:r w:rsidR="00F01D35">
        <w:rPr>
          <w:rFonts w:ascii="Arial Narrow" w:hAnsi="Arial Narrow" w:cs="Times New Roman"/>
          <w:sz w:val="24"/>
          <w:szCs w:val="24"/>
        </w:rPr>
        <w:t>64</w:t>
      </w:r>
      <w:r w:rsidR="00F01D35" w:rsidRPr="00811452">
        <w:rPr>
          <w:rFonts w:ascii="Arial Narrow" w:hAnsi="Arial Narrow" w:cs="Times New Roman"/>
          <w:sz w:val="24"/>
          <w:szCs w:val="24"/>
        </w:rPr>
        <w:t> мг; тальк – 0,</w:t>
      </w:r>
      <w:r w:rsidR="00F01D35">
        <w:rPr>
          <w:rFonts w:ascii="Arial Narrow" w:hAnsi="Arial Narrow" w:cs="Times New Roman"/>
          <w:sz w:val="24"/>
          <w:szCs w:val="24"/>
        </w:rPr>
        <w:t>45</w:t>
      </w:r>
      <w:r w:rsidR="00F01D35" w:rsidRPr="00811452">
        <w:rPr>
          <w:rFonts w:ascii="Arial Narrow" w:hAnsi="Arial Narrow" w:cs="Times New Roman"/>
          <w:sz w:val="24"/>
          <w:szCs w:val="24"/>
        </w:rPr>
        <w:t xml:space="preserve"> мг; титана диоксид Е 171 – </w:t>
      </w:r>
      <w:r w:rsidR="00F01D35">
        <w:rPr>
          <w:rFonts w:ascii="Arial Narrow" w:hAnsi="Arial Narrow" w:cs="Times New Roman"/>
          <w:sz w:val="24"/>
          <w:szCs w:val="24"/>
        </w:rPr>
        <w:t>0,</w:t>
      </w:r>
      <w:r w:rsidR="00F01D35">
        <w:rPr>
          <w:rFonts w:ascii="Arial Narrow" w:hAnsi="Arial Narrow" w:cs="Times New Roman"/>
          <w:sz w:val="24"/>
          <w:szCs w:val="24"/>
        </w:rPr>
        <w:t>29</w:t>
      </w:r>
      <w:r w:rsidR="00F01D35" w:rsidRPr="00811452">
        <w:rPr>
          <w:rFonts w:ascii="Arial Narrow" w:hAnsi="Arial Narrow" w:cs="Times New Roman"/>
          <w:sz w:val="24"/>
          <w:szCs w:val="24"/>
        </w:rPr>
        <w:t xml:space="preserve"> мг</w:t>
      </w:r>
      <w:r w:rsidR="00F01D35">
        <w:rPr>
          <w:rFonts w:ascii="Arial Narrow" w:hAnsi="Arial Narrow" w:cs="Times New Roman"/>
          <w:sz w:val="24"/>
          <w:szCs w:val="24"/>
        </w:rPr>
        <w:t>;</w:t>
      </w:r>
      <w:r w:rsidR="00F01D35" w:rsidRPr="00811452">
        <w:rPr>
          <w:rFonts w:ascii="Arial Narrow" w:hAnsi="Arial Narrow" w:cs="Times New Roman"/>
          <w:sz w:val="24"/>
          <w:szCs w:val="24"/>
        </w:rPr>
        <w:t xml:space="preserve"> </w:t>
      </w:r>
      <w:r w:rsidR="00F01D35">
        <w:rPr>
          <w:rFonts w:ascii="Arial Narrow" w:hAnsi="Arial Narrow" w:cs="Times New Roman"/>
          <w:sz w:val="24"/>
          <w:szCs w:val="24"/>
        </w:rPr>
        <w:t>алюминиевый лак на основе красителя кармуазин – 0,02 мг.</w:t>
      </w:r>
    </w:p>
    <w:p w14:paraId="5B45B258" w14:textId="3D5D4734" w:rsidR="00303F2E" w:rsidRPr="00811452" w:rsidRDefault="00303F2E" w:rsidP="00F01D35">
      <w:pPr>
        <w:ind w:left="-851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811452">
        <w:rPr>
          <w:rFonts w:ascii="Arial Narrow" w:hAnsi="Arial Narrow" w:cs="Times New Roman"/>
          <w:b/>
          <w:bCs/>
          <w:sz w:val="24"/>
          <w:szCs w:val="24"/>
        </w:rPr>
        <w:t>Описание</w:t>
      </w:r>
    </w:p>
    <w:p w14:paraId="1BD7AF64" w14:textId="77777777" w:rsidR="004118BC" w:rsidRPr="00811452" w:rsidRDefault="004118BC" w:rsidP="000039DE">
      <w:pPr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</w:rPr>
        <w:t>Таблетки, покрытые пленочной оболочкой светло-розового цвета, круглые, двояковыпукл</w:t>
      </w:r>
      <w:r w:rsidR="003F1FD8" w:rsidRPr="00811452">
        <w:rPr>
          <w:rFonts w:ascii="Arial Narrow" w:hAnsi="Arial Narrow" w:cs="Times New Roman"/>
          <w:sz w:val="24"/>
          <w:szCs w:val="24"/>
        </w:rPr>
        <w:t>ые</w:t>
      </w:r>
      <w:r w:rsidRPr="00811452">
        <w:rPr>
          <w:rFonts w:ascii="Arial Narrow" w:hAnsi="Arial Narrow" w:cs="Times New Roman"/>
          <w:sz w:val="24"/>
          <w:szCs w:val="24"/>
        </w:rPr>
        <w:t xml:space="preserve">. Таблетки на изломе белого или почти белого цвета (дозировка 0,2 мг). </w:t>
      </w:r>
    </w:p>
    <w:p w14:paraId="3C704580" w14:textId="77777777" w:rsidR="004118BC" w:rsidRPr="00811452" w:rsidRDefault="004118BC" w:rsidP="000039DE">
      <w:pPr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</w:rPr>
        <w:t>Таблетки, покрытые пленочной оболочкой розового цвета, круглые, двояковыпукл</w:t>
      </w:r>
      <w:r w:rsidR="003F1FD8" w:rsidRPr="00811452">
        <w:rPr>
          <w:rFonts w:ascii="Arial Narrow" w:hAnsi="Arial Narrow" w:cs="Times New Roman"/>
          <w:sz w:val="24"/>
          <w:szCs w:val="24"/>
        </w:rPr>
        <w:t>ые</w:t>
      </w:r>
      <w:r w:rsidRPr="00811452">
        <w:rPr>
          <w:rFonts w:ascii="Arial Narrow" w:hAnsi="Arial Narrow" w:cs="Times New Roman"/>
          <w:sz w:val="24"/>
          <w:szCs w:val="24"/>
        </w:rPr>
        <w:t>. Таблетки на изломе белого или почти белого цвета (дозировка 0,3 мг).</w:t>
      </w:r>
    </w:p>
    <w:p w14:paraId="3A2725DA" w14:textId="77777777" w:rsidR="004118BC" w:rsidRPr="00811452" w:rsidRDefault="004118BC" w:rsidP="000039DE">
      <w:pPr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</w:rPr>
        <w:t>Таблетки, покрытые пленочной оболочкой темно-розового цвета, круглые, двояковыпукл</w:t>
      </w:r>
      <w:r w:rsidR="003F1FD8" w:rsidRPr="00811452">
        <w:rPr>
          <w:rFonts w:ascii="Arial Narrow" w:hAnsi="Arial Narrow" w:cs="Times New Roman"/>
          <w:sz w:val="24"/>
          <w:szCs w:val="24"/>
        </w:rPr>
        <w:t>ые</w:t>
      </w:r>
      <w:r w:rsidRPr="00811452">
        <w:rPr>
          <w:rFonts w:ascii="Arial Narrow" w:hAnsi="Arial Narrow" w:cs="Times New Roman"/>
          <w:sz w:val="24"/>
          <w:szCs w:val="24"/>
        </w:rPr>
        <w:t>. Таблетки на изломе белого или почти белого цвета (дозировка 0,4 мг).</w:t>
      </w:r>
    </w:p>
    <w:p w14:paraId="0AE3FAAF" w14:textId="77777777" w:rsidR="00193ACC" w:rsidRPr="00811452" w:rsidRDefault="001C31C2" w:rsidP="000039DE">
      <w:pPr>
        <w:ind w:left="-851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b/>
          <w:bCs/>
          <w:sz w:val="24"/>
          <w:szCs w:val="24"/>
        </w:rPr>
        <w:t>Фармакотерапевтическая группа</w:t>
      </w:r>
      <w:r w:rsidRPr="00811452">
        <w:rPr>
          <w:rFonts w:ascii="Arial Narrow" w:hAnsi="Arial Narrow" w:cs="Times New Roman"/>
          <w:b/>
          <w:sz w:val="24"/>
          <w:szCs w:val="24"/>
        </w:rPr>
        <w:t>:</w:t>
      </w:r>
      <w:r w:rsidR="00193ACC" w:rsidRPr="00811452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6714C0EC" w14:textId="77777777" w:rsidR="0008241C" w:rsidRPr="00811452" w:rsidRDefault="003F00FE" w:rsidP="000039DE">
      <w:pPr>
        <w:ind w:left="-851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</w:rPr>
        <w:t>Гипотензивное средство центрального действия</w:t>
      </w:r>
      <w:r w:rsidR="00193ACC" w:rsidRPr="00811452">
        <w:rPr>
          <w:rFonts w:ascii="Arial Narrow" w:hAnsi="Arial Narrow" w:cs="Times New Roman"/>
          <w:sz w:val="24"/>
          <w:szCs w:val="24"/>
        </w:rPr>
        <w:t>.</w:t>
      </w:r>
    </w:p>
    <w:p w14:paraId="223A042A" w14:textId="77777777" w:rsidR="00C10379" w:rsidRDefault="00C10379" w:rsidP="000039DE">
      <w:pPr>
        <w:ind w:left="-851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b/>
          <w:sz w:val="24"/>
          <w:szCs w:val="24"/>
        </w:rPr>
        <w:t>Код АТХ</w:t>
      </w:r>
      <w:r w:rsidRPr="00811452">
        <w:rPr>
          <w:rFonts w:ascii="Arial Narrow" w:hAnsi="Arial Narrow" w:cs="Times New Roman"/>
          <w:sz w:val="24"/>
          <w:szCs w:val="24"/>
        </w:rPr>
        <w:t>:</w:t>
      </w:r>
      <w:r w:rsidRPr="00811452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23C56" w:rsidRPr="00811452">
        <w:rPr>
          <w:rFonts w:ascii="Arial Narrow" w:hAnsi="Arial Narrow" w:cs="Times New Roman"/>
          <w:sz w:val="24"/>
          <w:szCs w:val="24"/>
        </w:rPr>
        <w:t>С02АС05</w:t>
      </w:r>
      <w:r w:rsidRPr="00811452">
        <w:rPr>
          <w:rFonts w:ascii="Arial Narrow" w:hAnsi="Arial Narrow" w:cs="Times New Roman"/>
          <w:sz w:val="24"/>
          <w:szCs w:val="24"/>
        </w:rPr>
        <w:t xml:space="preserve"> </w:t>
      </w:r>
    </w:p>
    <w:p w14:paraId="26BE7E59" w14:textId="77777777" w:rsidR="000039DE" w:rsidRPr="00811452" w:rsidRDefault="000039DE" w:rsidP="000039DE">
      <w:pPr>
        <w:ind w:left="-851"/>
        <w:rPr>
          <w:rFonts w:ascii="Arial Narrow" w:hAnsi="Arial Narrow" w:cs="Times New Roman"/>
          <w:sz w:val="24"/>
          <w:szCs w:val="24"/>
        </w:rPr>
      </w:pPr>
    </w:p>
    <w:p w14:paraId="7501F3EC" w14:textId="77777777" w:rsidR="00C10379" w:rsidRPr="00811452" w:rsidRDefault="00073AFB" w:rsidP="000039DE">
      <w:pPr>
        <w:shd w:val="clear" w:color="auto" w:fill="FFFFFF"/>
        <w:spacing w:before="274"/>
        <w:ind w:left="-851"/>
        <w:rPr>
          <w:rFonts w:ascii="Arial Narrow" w:hAnsi="Arial Narrow" w:cs="Times New Roman"/>
          <w:color w:val="FF0000"/>
          <w:sz w:val="24"/>
          <w:szCs w:val="24"/>
        </w:rPr>
      </w:pPr>
      <w:r w:rsidRPr="00811452">
        <w:rPr>
          <w:rFonts w:ascii="Arial Narrow" w:hAnsi="Arial Narrow" w:cs="Times New Roman"/>
          <w:b/>
          <w:bCs/>
          <w:color w:val="FF0000"/>
          <w:sz w:val="24"/>
          <w:szCs w:val="24"/>
        </w:rPr>
        <w:t>ФАРМАКОЛОГИЧЕСКИЕ СВОЙСТВА</w:t>
      </w:r>
    </w:p>
    <w:p w14:paraId="66F78B89" w14:textId="77777777" w:rsidR="00C10379" w:rsidRPr="00811452" w:rsidRDefault="00DE5596" w:rsidP="000039DE">
      <w:pPr>
        <w:shd w:val="clear" w:color="auto" w:fill="FFFFFF"/>
        <w:ind w:left="-851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811452">
        <w:rPr>
          <w:rFonts w:ascii="Arial Narrow" w:hAnsi="Arial Narrow" w:cs="Times New Roman"/>
          <w:b/>
          <w:bCs/>
          <w:i/>
          <w:iCs/>
          <w:sz w:val="24"/>
          <w:szCs w:val="24"/>
        </w:rPr>
        <w:t>Фармакодинамика</w:t>
      </w:r>
    </w:p>
    <w:p w14:paraId="41B0E8B3" w14:textId="77777777" w:rsidR="00C442B4" w:rsidRPr="00811452" w:rsidRDefault="009B1444" w:rsidP="000039DE">
      <w:pPr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</w:rPr>
        <w:t>Моксонидин является гипо</w:t>
      </w:r>
      <w:r w:rsidR="00C442B4" w:rsidRPr="00811452">
        <w:rPr>
          <w:rFonts w:ascii="Arial Narrow" w:hAnsi="Arial Narrow" w:cs="Times New Roman"/>
          <w:sz w:val="24"/>
          <w:szCs w:val="24"/>
        </w:rPr>
        <w:t>тензивным ср</w:t>
      </w:r>
      <w:r w:rsidRPr="00811452">
        <w:rPr>
          <w:rFonts w:ascii="Arial Narrow" w:hAnsi="Arial Narrow" w:cs="Times New Roman"/>
          <w:sz w:val="24"/>
          <w:szCs w:val="24"/>
        </w:rPr>
        <w:t>едством с центральным механизмом действия. В стволов</w:t>
      </w:r>
      <w:r w:rsidR="00C442B4" w:rsidRPr="00811452">
        <w:rPr>
          <w:rFonts w:ascii="Arial Narrow" w:hAnsi="Arial Narrow" w:cs="Times New Roman"/>
          <w:sz w:val="24"/>
          <w:szCs w:val="24"/>
        </w:rPr>
        <w:t>ых с</w:t>
      </w:r>
      <w:r w:rsidRPr="00811452">
        <w:rPr>
          <w:rFonts w:ascii="Arial Narrow" w:hAnsi="Arial Narrow" w:cs="Times New Roman"/>
          <w:sz w:val="24"/>
          <w:szCs w:val="24"/>
        </w:rPr>
        <w:t>тр</w:t>
      </w:r>
      <w:r w:rsidR="00C442B4" w:rsidRPr="00811452">
        <w:rPr>
          <w:rFonts w:ascii="Arial Narrow" w:hAnsi="Arial Narrow" w:cs="Times New Roman"/>
          <w:sz w:val="24"/>
          <w:szCs w:val="24"/>
        </w:rPr>
        <w:t>у</w:t>
      </w:r>
      <w:r w:rsidRPr="00811452">
        <w:rPr>
          <w:rFonts w:ascii="Arial Narrow" w:hAnsi="Arial Narrow" w:cs="Times New Roman"/>
          <w:sz w:val="24"/>
          <w:szCs w:val="24"/>
        </w:rPr>
        <w:t>кту</w:t>
      </w:r>
      <w:r w:rsidR="00C442B4" w:rsidRPr="00811452">
        <w:rPr>
          <w:rFonts w:ascii="Arial Narrow" w:hAnsi="Arial Narrow" w:cs="Times New Roman"/>
          <w:sz w:val="24"/>
          <w:szCs w:val="24"/>
        </w:rPr>
        <w:t>рах</w:t>
      </w:r>
      <w:r w:rsidRPr="00811452">
        <w:rPr>
          <w:rFonts w:ascii="Arial Narrow" w:hAnsi="Arial Narrow" w:cs="Times New Roman"/>
          <w:sz w:val="24"/>
          <w:szCs w:val="24"/>
        </w:rPr>
        <w:t xml:space="preserve"> мозга (ростральный слой боковых желудочков) моксонидин селективно стимулирует имидазолин-</w:t>
      </w:r>
      <w:r w:rsidRPr="00811452">
        <w:rPr>
          <w:rFonts w:ascii="Arial Narrow" w:hAnsi="Arial Narrow" w:cs="Times New Roman"/>
          <w:sz w:val="24"/>
          <w:szCs w:val="24"/>
        </w:rPr>
        <w:lastRenderedPageBreak/>
        <w:t>чувств</w:t>
      </w:r>
      <w:r w:rsidR="00C442B4" w:rsidRPr="00811452">
        <w:rPr>
          <w:rFonts w:ascii="Arial Narrow" w:hAnsi="Arial Narrow" w:cs="Times New Roman"/>
          <w:sz w:val="24"/>
          <w:szCs w:val="24"/>
        </w:rPr>
        <w:t>и</w:t>
      </w:r>
      <w:r w:rsidRPr="00811452">
        <w:rPr>
          <w:rFonts w:ascii="Arial Narrow" w:hAnsi="Arial Narrow" w:cs="Times New Roman"/>
          <w:sz w:val="24"/>
          <w:szCs w:val="24"/>
        </w:rPr>
        <w:t>тeльные рецепторы, принимающие участие в тонич</w:t>
      </w:r>
      <w:r w:rsidR="006619D5" w:rsidRPr="00811452">
        <w:rPr>
          <w:rFonts w:ascii="Arial Narrow" w:hAnsi="Arial Narrow" w:cs="Times New Roman"/>
          <w:sz w:val="24"/>
          <w:szCs w:val="24"/>
        </w:rPr>
        <w:t>е</w:t>
      </w:r>
      <w:r w:rsidRPr="00811452">
        <w:rPr>
          <w:rFonts w:ascii="Arial Narrow" w:hAnsi="Arial Narrow" w:cs="Times New Roman"/>
          <w:sz w:val="24"/>
          <w:szCs w:val="24"/>
        </w:rPr>
        <w:t>ской и рефлекторной регул</w:t>
      </w:r>
      <w:r w:rsidR="00C442B4" w:rsidRPr="00811452">
        <w:rPr>
          <w:rFonts w:ascii="Arial Narrow" w:hAnsi="Arial Narrow" w:cs="Times New Roman"/>
          <w:sz w:val="24"/>
          <w:szCs w:val="24"/>
        </w:rPr>
        <w:t>яции симп</w:t>
      </w:r>
      <w:r w:rsidRPr="00811452">
        <w:rPr>
          <w:rFonts w:ascii="Arial Narrow" w:hAnsi="Arial Narrow" w:cs="Times New Roman"/>
          <w:sz w:val="24"/>
          <w:szCs w:val="24"/>
        </w:rPr>
        <w:t xml:space="preserve">атической нервной системы. Стимуляция </w:t>
      </w:r>
      <w:r w:rsidR="006619D5" w:rsidRPr="00811452">
        <w:rPr>
          <w:rFonts w:ascii="Arial Narrow" w:hAnsi="Arial Narrow" w:cs="Times New Roman"/>
          <w:sz w:val="24"/>
          <w:szCs w:val="24"/>
        </w:rPr>
        <w:t>ими</w:t>
      </w:r>
      <w:r w:rsidRPr="00811452">
        <w:rPr>
          <w:rFonts w:ascii="Arial Narrow" w:hAnsi="Arial Narrow" w:cs="Times New Roman"/>
          <w:sz w:val="24"/>
          <w:szCs w:val="24"/>
        </w:rPr>
        <w:t>дазолиновыx рецепторов снижает периферическую симпатическую активность и артериальное давление (АД)</w:t>
      </w:r>
      <w:r w:rsidR="00C442B4" w:rsidRPr="00811452">
        <w:rPr>
          <w:rFonts w:ascii="Arial Narrow" w:hAnsi="Arial Narrow" w:cs="Times New Roman"/>
          <w:sz w:val="24"/>
          <w:szCs w:val="24"/>
        </w:rPr>
        <w:t>.</w:t>
      </w:r>
    </w:p>
    <w:p w14:paraId="3ADC0461" w14:textId="77777777" w:rsidR="00C442B4" w:rsidRPr="00811452" w:rsidRDefault="004F123C" w:rsidP="000039DE">
      <w:pPr>
        <w:spacing w:before="72"/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</w:rPr>
        <w:t xml:space="preserve">Моксонидин отличается от других симпатолитических гипотензивных средств </w:t>
      </w:r>
      <w:r w:rsidR="00F45799" w:rsidRPr="00811452">
        <w:rPr>
          <w:rFonts w:ascii="Arial Narrow" w:hAnsi="Arial Narrow" w:cs="Times New Roman"/>
          <w:sz w:val="24"/>
          <w:szCs w:val="24"/>
        </w:rPr>
        <w:t>более низким сродством к α</w:t>
      </w:r>
      <w:r w:rsidR="00F45799" w:rsidRPr="00811452">
        <w:rPr>
          <w:rFonts w:ascii="Arial Narrow" w:hAnsi="Arial Narrow" w:cs="Times New Roman"/>
          <w:sz w:val="24"/>
          <w:szCs w:val="24"/>
          <w:vertAlign w:val="subscript"/>
        </w:rPr>
        <w:t>2</w:t>
      </w:r>
      <w:r w:rsidR="00056BEF" w:rsidRPr="00811452">
        <w:rPr>
          <w:rFonts w:ascii="Arial Narrow" w:hAnsi="Arial Narrow" w:cs="Times New Roman"/>
          <w:sz w:val="24"/>
          <w:szCs w:val="24"/>
        </w:rPr>
        <w:t>-адренорецепторам, чт</w:t>
      </w:r>
      <w:r w:rsidR="00C442B4" w:rsidRPr="00811452">
        <w:rPr>
          <w:rFonts w:ascii="Arial Narrow" w:hAnsi="Arial Narrow" w:cs="Times New Roman"/>
          <w:sz w:val="24"/>
          <w:szCs w:val="24"/>
        </w:rPr>
        <w:t>о объясняе</w:t>
      </w:r>
      <w:r w:rsidR="00056BEF" w:rsidRPr="00811452">
        <w:rPr>
          <w:rFonts w:ascii="Arial Narrow" w:hAnsi="Arial Narrow" w:cs="Times New Roman"/>
          <w:sz w:val="24"/>
          <w:szCs w:val="24"/>
        </w:rPr>
        <w:t>т меньшую вероятность развития седативного эффект</w:t>
      </w:r>
      <w:r w:rsidR="00C442B4" w:rsidRPr="00811452">
        <w:rPr>
          <w:rFonts w:ascii="Arial Narrow" w:hAnsi="Arial Narrow" w:cs="Times New Roman"/>
          <w:sz w:val="24"/>
          <w:szCs w:val="24"/>
        </w:rPr>
        <w:t>а и сухости во рту.</w:t>
      </w:r>
    </w:p>
    <w:p w14:paraId="25A0BF8D" w14:textId="77777777" w:rsidR="00C442B4" w:rsidRPr="00811452" w:rsidRDefault="00056BEF" w:rsidP="000039DE">
      <w:pPr>
        <w:spacing w:before="36"/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</w:rPr>
        <w:t xml:space="preserve">Прием моксонидина приводит к снижению системного </w:t>
      </w:r>
      <w:r w:rsidR="007F6E34" w:rsidRPr="00811452">
        <w:rPr>
          <w:rFonts w:ascii="Arial Narrow" w:hAnsi="Arial Narrow" w:cs="Times New Roman"/>
          <w:sz w:val="24"/>
          <w:szCs w:val="24"/>
        </w:rPr>
        <w:t>сосудистого сопротивления и АД.</w:t>
      </w:r>
    </w:p>
    <w:p w14:paraId="22E1548C" w14:textId="77777777" w:rsidR="00C442B4" w:rsidRPr="00811452" w:rsidRDefault="00056BEF" w:rsidP="000039DE">
      <w:pPr>
        <w:spacing w:after="180"/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</w:rPr>
        <w:t>Моксонидин улучшает на 21 % индекс чувствительности к инсулину (в сравнении с плацебо) у пациентов с ожирением, инсулинрезистентностью и умеренной степенью артериальной гиперт</w:t>
      </w:r>
      <w:r w:rsidR="00C442B4" w:rsidRPr="00811452">
        <w:rPr>
          <w:rFonts w:ascii="Arial Narrow" w:hAnsi="Arial Narrow" w:cs="Times New Roman"/>
          <w:sz w:val="24"/>
          <w:szCs w:val="24"/>
        </w:rPr>
        <w:t>ензии.</w:t>
      </w:r>
    </w:p>
    <w:p w14:paraId="39754DE9" w14:textId="77777777" w:rsidR="00C10379" w:rsidRPr="00811452" w:rsidRDefault="00C10379" w:rsidP="000039DE">
      <w:pPr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b/>
          <w:i/>
          <w:iCs/>
          <w:sz w:val="24"/>
          <w:szCs w:val="24"/>
        </w:rPr>
        <w:t>Фармакокинетика</w:t>
      </w:r>
    </w:p>
    <w:p w14:paraId="643AAF52" w14:textId="77777777" w:rsidR="00C442B4" w:rsidRPr="00811452" w:rsidRDefault="00A20903" w:rsidP="000039DE">
      <w:pPr>
        <w:ind w:left="-851"/>
        <w:jc w:val="both"/>
        <w:rPr>
          <w:rFonts w:ascii="Arial Narrow" w:hAnsi="Arial Narrow" w:cs="Times New Roman"/>
          <w:i/>
          <w:iCs/>
          <w:sz w:val="24"/>
          <w:szCs w:val="24"/>
          <w:u w:val="single"/>
        </w:rPr>
      </w:pPr>
      <w:r w:rsidRPr="00811452">
        <w:rPr>
          <w:rFonts w:ascii="Arial Narrow" w:hAnsi="Arial Narrow" w:cs="Times New Roman"/>
          <w:i/>
          <w:iCs/>
          <w:sz w:val="24"/>
          <w:szCs w:val="24"/>
          <w:u w:val="single"/>
        </w:rPr>
        <w:t>Вс</w:t>
      </w:r>
      <w:r w:rsidR="006619D5" w:rsidRPr="00811452">
        <w:rPr>
          <w:rFonts w:ascii="Arial Narrow" w:hAnsi="Arial Narrow" w:cs="Times New Roman"/>
          <w:i/>
          <w:iCs/>
          <w:sz w:val="24"/>
          <w:szCs w:val="24"/>
          <w:u w:val="single"/>
        </w:rPr>
        <w:t>асывание</w:t>
      </w:r>
    </w:p>
    <w:p w14:paraId="3A64C829" w14:textId="77777777" w:rsidR="00C442B4" w:rsidRPr="00811452" w:rsidRDefault="00E027CB" w:rsidP="000039DE">
      <w:pPr>
        <w:spacing w:before="36"/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</w:rPr>
        <w:t>После приема внут</w:t>
      </w:r>
      <w:r w:rsidR="00C442B4" w:rsidRPr="00811452">
        <w:rPr>
          <w:rFonts w:ascii="Arial Narrow" w:hAnsi="Arial Narrow" w:cs="Times New Roman"/>
          <w:sz w:val="24"/>
          <w:szCs w:val="24"/>
        </w:rPr>
        <w:t>рь моксони</w:t>
      </w:r>
      <w:r w:rsidRPr="00811452">
        <w:rPr>
          <w:rFonts w:ascii="Arial Narrow" w:hAnsi="Arial Narrow" w:cs="Times New Roman"/>
          <w:sz w:val="24"/>
          <w:szCs w:val="24"/>
        </w:rPr>
        <w:t xml:space="preserve">дин быстро и почти полностью абсорбируется в верхних отделах желудочно-кишечного </w:t>
      </w:r>
      <w:r w:rsidR="006619D5" w:rsidRPr="00811452">
        <w:rPr>
          <w:rFonts w:ascii="Arial Narrow" w:hAnsi="Arial Narrow" w:cs="Times New Roman"/>
          <w:sz w:val="24"/>
          <w:szCs w:val="24"/>
        </w:rPr>
        <w:t>тракта</w:t>
      </w:r>
      <w:r w:rsidR="004F465D" w:rsidRPr="00811452">
        <w:rPr>
          <w:rFonts w:ascii="Arial Narrow" w:hAnsi="Arial Narrow" w:cs="Times New Roman"/>
          <w:sz w:val="24"/>
          <w:szCs w:val="24"/>
        </w:rPr>
        <w:t xml:space="preserve">. Абсолютная биодоступность составляет приблизительно 88 %. Время достижения максимальной концентрации </w:t>
      </w:r>
      <w:r w:rsidR="006619D5" w:rsidRPr="00811452">
        <w:rPr>
          <w:rFonts w:ascii="Arial Narrow" w:hAnsi="Arial Narrow" w:cs="Times New Roman"/>
          <w:sz w:val="24"/>
          <w:szCs w:val="24"/>
        </w:rPr>
        <w:t>–</w:t>
      </w:r>
      <w:r w:rsidR="004F465D" w:rsidRPr="00811452">
        <w:rPr>
          <w:rFonts w:ascii="Arial Narrow" w:hAnsi="Arial Narrow" w:cs="Times New Roman"/>
          <w:sz w:val="24"/>
          <w:szCs w:val="24"/>
        </w:rPr>
        <w:t xml:space="preserve"> около 1 час. Приём пищи не оказывает влияние н</w:t>
      </w:r>
      <w:r w:rsidR="00C442B4" w:rsidRPr="00811452">
        <w:rPr>
          <w:rFonts w:ascii="Arial Narrow" w:hAnsi="Arial Narrow" w:cs="Times New Roman"/>
          <w:sz w:val="24"/>
          <w:szCs w:val="24"/>
        </w:rPr>
        <w:t>а</w:t>
      </w:r>
      <w:r w:rsidR="004F465D" w:rsidRPr="00811452">
        <w:rPr>
          <w:rFonts w:ascii="Arial Narrow" w:hAnsi="Arial Narrow" w:cs="Times New Roman"/>
          <w:sz w:val="24"/>
          <w:szCs w:val="24"/>
        </w:rPr>
        <w:t xml:space="preserve"> фармакокинетику препарат</w:t>
      </w:r>
      <w:r w:rsidR="00C442B4" w:rsidRPr="00811452">
        <w:rPr>
          <w:rFonts w:ascii="Arial Narrow" w:hAnsi="Arial Narrow" w:cs="Times New Roman"/>
          <w:sz w:val="24"/>
          <w:szCs w:val="24"/>
        </w:rPr>
        <w:t>а.</w:t>
      </w:r>
    </w:p>
    <w:p w14:paraId="475FB1E6" w14:textId="77777777" w:rsidR="00C442B4" w:rsidRPr="00811452" w:rsidRDefault="00572165" w:rsidP="000039DE">
      <w:pPr>
        <w:spacing w:before="72"/>
        <w:ind w:left="-851"/>
        <w:jc w:val="both"/>
        <w:rPr>
          <w:rFonts w:ascii="Arial Narrow" w:hAnsi="Arial Narrow" w:cs="Times New Roman"/>
          <w:i/>
          <w:iCs/>
          <w:sz w:val="24"/>
          <w:szCs w:val="24"/>
          <w:u w:val="single"/>
        </w:rPr>
      </w:pPr>
      <w:r w:rsidRPr="00811452">
        <w:rPr>
          <w:rFonts w:ascii="Arial Narrow" w:hAnsi="Arial Narrow" w:cs="Times New Roman"/>
          <w:i/>
          <w:iCs/>
          <w:sz w:val="24"/>
          <w:szCs w:val="24"/>
          <w:u w:val="single"/>
        </w:rPr>
        <w:t>Распределение</w:t>
      </w:r>
    </w:p>
    <w:p w14:paraId="3D3898B3" w14:textId="77777777" w:rsidR="00C442B4" w:rsidRPr="00811452" w:rsidRDefault="00572165" w:rsidP="000039DE">
      <w:pPr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</w:rPr>
        <w:t>Связь с белками плазмы кров</w:t>
      </w:r>
      <w:r w:rsidR="006619D5" w:rsidRPr="00811452">
        <w:rPr>
          <w:rFonts w:ascii="Arial Narrow" w:hAnsi="Arial Narrow" w:cs="Times New Roman"/>
          <w:sz w:val="24"/>
          <w:szCs w:val="24"/>
        </w:rPr>
        <w:t xml:space="preserve">и </w:t>
      </w:r>
      <w:r w:rsidRPr="00811452">
        <w:rPr>
          <w:rFonts w:ascii="Arial Narrow" w:hAnsi="Arial Narrow" w:cs="Times New Roman"/>
          <w:sz w:val="24"/>
          <w:szCs w:val="24"/>
        </w:rPr>
        <w:t>составля</w:t>
      </w:r>
      <w:r w:rsidR="00C442B4" w:rsidRPr="00811452">
        <w:rPr>
          <w:rFonts w:ascii="Arial Narrow" w:hAnsi="Arial Narrow" w:cs="Times New Roman"/>
          <w:sz w:val="24"/>
          <w:szCs w:val="24"/>
        </w:rPr>
        <w:t>ет 7,2</w:t>
      </w:r>
      <w:r w:rsidRPr="00811452">
        <w:rPr>
          <w:rFonts w:ascii="Arial Narrow" w:hAnsi="Arial Narrow" w:cs="Times New Roman"/>
          <w:sz w:val="24"/>
          <w:szCs w:val="24"/>
        </w:rPr>
        <w:t xml:space="preserve"> </w:t>
      </w:r>
      <w:r w:rsidR="00C442B4" w:rsidRPr="00811452">
        <w:rPr>
          <w:rFonts w:ascii="Arial Narrow" w:hAnsi="Arial Narrow" w:cs="Times New Roman"/>
          <w:sz w:val="24"/>
          <w:szCs w:val="24"/>
        </w:rPr>
        <w:t>%.</w:t>
      </w:r>
    </w:p>
    <w:p w14:paraId="3F46E431" w14:textId="77777777" w:rsidR="00C442B4" w:rsidRPr="00811452" w:rsidRDefault="00572165" w:rsidP="000039DE">
      <w:pPr>
        <w:spacing w:before="36"/>
        <w:ind w:left="-851"/>
        <w:jc w:val="both"/>
        <w:rPr>
          <w:rFonts w:ascii="Arial Narrow" w:hAnsi="Arial Narrow" w:cs="Times New Roman"/>
          <w:i/>
          <w:iCs/>
          <w:sz w:val="24"/>
          <w:szCs w:val="24"/>
          <w:u w:val="single"/>
        </w:rPr>
      </w:pPr>
      <w:r w:rsidRPr="00811452">
        <w:rPr>
          <w:rFonts w:ascii="Arial Narrow" w:hAnsi="Arial Narrow" w:cs="Times New Roman"/>
          <w:i/>
          <w:iCs/>
          <w:sz w:val="24"/>
          <w:szCs w:val="24"/>
          <w:u w:val="single"/>
        </w:rPr>
        <w:t>Метаболизм</w:t>
      </w:r>
    </w:p>
    <w:p w14:paraId="1DAD0B7D" w14:textId="77777777" w:rsidR="007A745D" w:rsidRPr="00811452" w:rsidRDefault="007A745D" w:rsidP="000039DE">
      <w:pPr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</w:rPr>
        <w:t xml:space="preserve">Основной метаболит </w:t>
      </w:r>
      <w:r w:rsidR="006619D5" w:rsidRPr="00811452">
        <w:rPr>
          <w:rFonts w:ascii="Arial Narrow" w:hAnsi="Arial Narrow" w:cs="Times New Roman"/>
          <w:sz w:val="24"/>
          <w:szCs w:val="24"/>
        </w:rPr>
        <w:t>–</w:t>
      </w:r>
      <w:r w:rsidRPr="00811452">
        <w:rPr>
          <w:rFonts w:ascii="Arial Narrow" w:hAnsi="Arial Narrow" w:cs="Times New Roman"/>
          <w:sz w:val="24"/>
          <w:szCs w:val="24"/>
        </w:rPr>
        <w:t xml:space="preserve"> дегидрированный моксонидин. Фармакодинамическая активность дегидрированного моксонидина </w:t>
      </w:r>
      <w:r w:rsidR="006619D5" w:rsidRPr="00811452">
        <w:rPr>
          <w:rFonts w:ascii="Arial Narrow" w:hAnsi="Arial Narrow" w:cs="Times New Roman"/>
          <w:sz w:val="24"/>
          <w:szCs w:val="24"/>
        </w:rPr>
        <w:t>–</w:t>
      </w:r>
      <w:r w:rsidRPr="00811452">
        <w:rPr>
          <w:rFonts w:ascii="Arial Narrow" w:hAnsi="Arial Narrow" w:cs="Times New Roman"/>
          <w:sz w:val="24"/>
          <w:szCs w:val="24"/>
        </w:rPr>
        <w:t xml:space="preserve"> около 10 % по сравнению с моксонид</w:t>
      </w:r>
      <w:r w:rsidR="00C442B4" w:rsidRPr="00811452">
        <w:rPr>
          <w:rFonts w:ascii="Arial Narrow" w:hAnsi="Arial Narrow" w:cs="Times New Roman"/>
          <w:sz w:val="24"/>
          <w:szCs w:val="24"/>
        </w:rPr>
        <w:t xml:space="preserve">ином. </w:t>
      </w:r>
    </w:p>
    <w:p w14:paraId="129E6C2A" w14:textId="77777777" w:rsidR="00C442B4" w:rsidRPr="00811452" w:rsidRDefault="00C442B4" w:rsidP="000039DE">
      <w:pPr>
        <w:ind w:left="-851"/>
        <w:jc w:val="both"/>
        <w:rPr>
          <w:rFonts w:ascii="Arial Narrow" w:hAnsi="Arial Narrow" w:cs="Times New Roman"/>
          <w:i/>
          <w:iCs/>
          <w:sz w:val="24"/>
          <w:szCs w:val="24"/>
          <w:u w:val="single"/>
        </w:rPr>
      </w:pPr>
      <w:r w:rsidRPr="00811452">
        <w:rPr>
          <w:rFonts w:ascii="Arial Narrow" w:hAnsi="Arial Narrow" w:cs="Times New Roman"/>
          <w:i/>
          <w:iCs/>
          <w:sz w:val="24"/>
          <w:szCs w:val="24"/>
          <w:u w:val="single"/>
        </w:rPr>
        <w:t>Выведение</w:t>
      </w:r>
    </w:p>
    <w:p w14:paraId="62A8521C" w14:textId="77777777" w:rsidR="00C442B4" w:rsidRPr="00811452" w:rsidRDefault="00C442B4" w:rsidP="000039DE">
      <w:pPr>
        <w:spacing w:before="36"/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</w:rPr>
        <w:t xml:space="preserve">Период полувыведения (Т1/2) моксонидина и метаболита составляет 2,5 и </w:t>
      </w:r>
      <w:r w:rsidR="00943C31" w:rsidRPr="00811452">
        <w:rPr>
          <w:rFonts w:ascii="Arial Narrow" w:hAnsi="Arial Narrow" w:cs="Times New Roman"/>
          <w:sz w:val="24"/>
          <w:szCs w:val="24"/>
        </w:rPr>
        <w:t>5 часов соответственн</w:t>
      </w:r>
      <w:r w:rsidR="00692044" w:rsidRPr="00811452">
        <w:rPr>
          <w:rFonts w:ascii="Arial Narrow" w:hAnsi="Arial Narrow" w:cs="Times New Roman"/>
          <w:sz w:val="24"/>
          <w:szCs w:val="24"/>
        </w:rPr>
        <w:t>о. В течение 24 часов свыше 90 % моксонидина выводится почками (около 78 % в неизмененном виде и 13 % в виде дегидриромоксонидина, другие метаболиты в мо</w:t>
      </w:r>
      <w:r w:rsidRPr="00811452">
        <w:rPr>
          <w:rFonts w:ascii="Arial Narrow" w:hAnsi="Arial Narrow" w:cs="Times New Roman"/>
          <w:sz w:val="24"/>
          <w:szCs w:val="24"/>
        </w:rPr>
        <w:t>че не п</w:t>
      </w:r>
      <w:r w:rsidR="00692044" w:rsidRPr="00811452">
        <w:rPr>
          <w:rFonts w:ascii="Arial Narrow" w:hAnsi="Arial Narrow" w:cs="Times New Roman"/>
          <w:sz w:val="24"/>
          <w:szCs w:val="24"/>
        </w:rPr>
        <w:t>ревышают 8 % от принятой дозы). Менее 1 % дозы в</w:t>
      </w:r>
      <w:r w:rsidRPr="00811452">
        <w:rPr>
          <w:rFonts w:ascii="Arial Narrow" w:hAnsi="Arial Narrow" w:cs="Times New Roman"/>
          <w:sz w:val="24"/>
          <w:szCs w:val="24"/>
        </w:rPr>
        <w:t>ыводится через кишечник.</w:t>
      </w:r>
    </w:p>
    <w:p w14:paraId="6E62E79E" w14:textId="77777777" w:rsidR="00C442B4" w:rsidRPr="00811452" w:rsidRDefault="00EA31AA" w:rsidP="000039DE">
      <w:pPr>
        <w:spacing w:before="36"/>
        <w:ind w:left="-851"/>
        <w:jc w:val="both"/>
        <w:rPr>
          <w:rFonts w:ascii="Arial Narrow" w:hAnsi="Arial Narrow" w:cs="Times New Roman"/>
          <w:i/>
          <w:iCs/>
          <w:sz w:val="24"/>
          <w:szCs w:val="24"/>
          <w:u w:val="single"/>
        </w:rPr>
      </w:pPr>
      <w:r w:rsidRPr="00811452">
        <w:rPr>
          <w:rFonts w:ascii="Arial Narrow" w:hAnsi="Arial Narrow" w:cs="Times New Roman"/>
          <w:i/>
          <w:iCs/>
          <w:sz w:val="24"/>
          <w:szCs w:val="24"/>
          <w:u w:val="single"/>
        </w:rPr>
        <w:t>Фармакокинетика у пациентов с артериальной гипертензи</w:t>
      </w:r>
      <w:r w:rsidR="00C442B4" w:rsidRPr="00811452">
        <w:rPr>
          <w:rFonts w:ascii="Arial Narrow" w:hAnsi="Arial Narrow" w:cs="Times New Roman"/>
          <w:i/>
          <w:iCs/>
          <w:sz w:val="24"/>
          <w:szCs w:val="24"/>
          <w:u w:val="single"/>
        </w:rPr>
        <w:t>ей:</w:t>
      </w:r>
    </w:p>
    <w:p w14:paraId="635C845E" w14:textId="77777777" w:rsidR="00C442B4" w:rsidRPr="00811452" w:rsidRDefault="00EA31AA" w:rsidP="000039DE">
      <w:pPr>
        <w:spacing w:before="36"/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</w:rPr>
        <w:t xml:space="preserve">По сравнению со здоровыми добровольцами у пациентов с артериальной гипертензией </w:t>
      </w:r>
      <w:r w:rsidR="006619D5" w:rsidRPr="00811452">
        <w:rPr>
          <w:rFonts w:ascii="Arial Narrow" w:hAnsi="Arial Narrow" w:cs="Times New Roman"/>
          <w:sz w:val="24"/>
          <w:szCs w:val="24"/>
        </w:rPr>
        <w:t>не</w:t>
      </w:r>
      <w:r w:rsidRPr="00811452">
        <w:rPr>
          <w:rFonts w:ascii="Arial Narrow" w:hAnsi="Arial Narrow" w:cs="Times New Roman"/>
          <w:sz w:val="24"/>
          <w:szCs w:val="24"/>
        </w:rPr>
        <w:t xml:space="preserve"> отмечается изменений фармакокин</w:t>
      </w:r>
      <w:r w:rsidR="00C442B4" w:rsidRPr="00811452">
        <w:rPr>
          <w:rFonts w:ascii="Arial Narrow" w:hAnsi="Arial Narrow" w:cs="Times New Roman"/>
          <w:sz w:val="24"/>
          <w:szCs w:val="24"/>
        </w:rPr>
        <w:t>етики моксонид</w:t>
      </w:r>
      <w:r w:rsidRPr="00811452">
        <w:rPr>
          <w:rFonts w:ascii="Arial Narrow" w:hAnsi="Arial Narrow" w:cs="Times New Roman"/>
          <w:sz w:val="24"/>
          <w:szCs w:val="24"/>
        </w:rPr>
        <w:t>и</w:t>
      </w:r>
      <w:r w:rsidR="00C442B4" w:rsidRPr="00811452">
        <w:rPr>
          <w:rFonts w:ascii="Arial Narrow" w:hAnsi="Arial Narrow" w:cs="Times New Roman"/>
          <w:sz w:val="24"/>
          <w:szCs w:val="24"/>
        </w:rPr>
        <w:t>на.</w:t>
      </w:r>
    </w:p>
    <w:p w14:paraId="6F4F009C" w14:textId="77777777" w:rsidR="00C442B4" w:rsidRPr="00811452" w:rsidRDefault="0087299D" w:rsidP="000039DE">
      <w:pPr>
        <w:spacing w:before="36"/>
        <w:ind w:left="-851"/>
        <w:jc w:val="both"/>
        <w:rPr>
          <w:rFonts w:ascii="Arial Narrow" w:hAnsi="Arial Narrow" w:cs="Times New Roman"/>
          <w:i/>
          <w:iCs/>
          <w:sz w:val="24"/>
          <w:szCs w:val="24"/>
          <w:u w:val="single"/>
        </w:rPr>
      </w:pPr>
      <w:r w:rsidRPr="00811452">
        <w:rPr>
          <w:rFonts w:ascii="Arial Narrow" w:hAnsi="Arial Narrow" w:cs="Times New Roman"/>
          <w:i/>
          <w:iCs/>
          <w:sz w:val="24"/>
          <w:szCs w:val="24"/>
          <w:u w:val="single"/>
        </w:rPr>
        <w:t>Фар</w:t>
      </w:r>
      <w:r w:rsidR="00C442B4" w:rsidRPr="00811452">
        <w:rPr>
          <w:rFonts w:ascii="Arial Narrow" w:hAnsi="Arial Narrow" w:cs="Times New Roman"/>
          <w:i/>
          <w:iCs/>
          <w:sz w:val="24"/>
          <w:szCs w:val="24"/>
          <w:u w:val="single"/>
        </w:rPr>
        <w:t>макок</w:t>
      </w:r>
      <w:r w:rsidRPr="00811452">
        <w:rPr>
          <w:rFonts w:ascii="Arial Narrow" w:hAnsi="Arial Narrow" w:cs="Times New Roman"/>
          <w:i/>
          <w:iCs/>
          <w:sz w:val="24"/>
          <w:szCs w:val="24"/>
          <w:u w:val="single"/>
        </w:rPr>
        <w:t>инетика в пожилом возра</w:t>
      </w:r>
      <w:r w:rsidR="00C442B4" w:rsidRPr="00811452">
        <w:rPr>
          <w:rFonts w:ascii="Arial Narrow" w:hAnsi="Arial Narrow" w:cs="Times New Roman"/>
          <w:i/>
          <w:iCs/>
          <w:sz w:val="24"/>
          <w:szCs w:val="24"/>
          <w:u w:val="single"/>
        </w:rPr>
        <w:t>сте</w:t>
      </w:r>
    </w:p>
    <w:p w14:paraId="44D7412E" w14:textId="77777777" w:rsidR="00C442B4" w:rsidRPr="00811452" w:rsidRDefault="00C442B4" w:rsidP="000039DE">
      <w:pPr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</w:rPr>
        <w:t>О</w:t>
      </w:r>
      <w:r w:rsidR="00D87A0B" w:rsidRPr="00811452">
        <w:rPr>
          <w:rFonts w:ascii="Arial Narrow" w:hAnsi="Arial Narrow" w:cs="Times New Roman"/>
          <w:sz w:val="24"/>
          <w:szCs w:val="24"/>
        </w:rPr>
        <w:t>тмечены клинически незначимые изменения фармакокинетических показателей моксонидина у пожилых пациентов, вероятно обусловленные снижением инт</w:t>
      </w:r>
      <w:r w:rsidRPr="00811452">
        <w:rPr>
          <w:rFonts w:ascii="Arial Narrow" w:hAnsi="Arial Narrow" w:cs="Times New Roman"/>
          <w:sz w:val="24"/>
          <w:szCs w:val="24"/>
        </w:rPr>
        <w:t xml:space="preserve">енсивности </w:t>
      </w:r>
      <w:r w:rsidR="00D87A0B" w:rsidRPr="00811452">
        <w:rPr>
          <w:rFonts w:ascii="Arial Narrow" w:hAnsi="Arial Narrow" w:cs="Times New Roman"/>
          <w:sz w:val="24"/>
          <w:szCs w:val="24"/>
        </w:rPr>
        <w:t xml:space="preserve">его метаболизма и/или несколько более высокой </w:t>
      </w:r>
      <w:r w:rsidR="00AB0D03" w:rsidRPr="00811452">
        <w:rPr>
          <w:rFonts w:ascii="Arial Narrow" w:hAnsi="Arial Narrow" w:cs="Times New Roman"/>
          <w:sz w:val="24"/>
          <w:szCs w:val="24"/>
        </w:rPr>
        <w:t>биодоступностью</w:t>
      </w:r>
      <w:r w:rsidR="00D87A0B" w:rsidRPr="00811452">
        <w:rPr>
          <w:rFonts w:ascii="Arial Narrow" w:hAnsi="Arial Narrow" w:cs="Times New Roman"/>
          <w:sz w:val="24"/>
          <w:szCs w:val="24"/>
        </w:rPr>
        <w:t>.</w:t>
      </w:r>
    </w:p>
    <w:p w14:paraId="10EC59C1" w14:textId="77777777" w:rsidR="00C442B4" w:rsidRPr="00811452" w:rsidRDefault="004D5DB0" w:rsidP="000039DE">
      <w:pPr>
        <w:spacing w:before="36"/>
        <w:ind w:left="-851"/>
        <w:jc w:val="both"/>
        <w:rPr>
          <w:rFonts w:ascii="Arial Narrow" w:hAnsi="Arial Narrow" w:cs="Times New Roman"/>
          <w:i/>
          <w:iCs/>
          <w:sz w:val="24"/>
          <w:szCs w:val="24"/>
          <w:u w:val="single"/>
        </w:rPr>
      </w:pPr>
      <w:r w:rsidRPr="00811452">
        <w:rPr>
          <w:rFonts w:ascii="Arial Narrow" w:hAnsi="Arial Narrow" w:cs="Times New Roman"/>
          <w:i/>
          <w:iCs/>
          <w:sz w:val="24"/>
          <w:szCs w:val="24"/>
          <w:u w:val="single"/>
        </w:rPr>
        <w:t>Фармакокинети</w:t>
      </w:r>
      <w:r w:rsidR="00C442B4" w:rsidRPr="00811452">
        <w:rPr>
          <w:rFonts w:ascii="Arial Narrow" w:hAnsi="Arial Narrow" w:cs="Times New Roman"/>
          <w:i/>
          <w:iCs/>
          <w:sz w:val="24"/>
          <w:szCs w:val="24"/>
          <w:u w:val="single"/>
        </w:rPr>
        <w:t>ка</w:t>
      </w:r>
      <w:r w:rsidRPr="00811452">
        <w:rPr>
          <w:rFonts w:ascii="Arial Narrow" w:hAnsi="Arial Narrow" w:cs="Times New Roman"/>
          <w:i/>
          <w:iCs/>
          <w:sz w:val="24"/>
          <w:szCs w:val="24"/>
          <w:u w:val="single"/>
        </w:rPr>
        <w:t xml:space="preserve"> </w:t>
      </w:r>
      <w:r w:rsidR="00C442B4" w:rsidRPr="00811452">
        <w:rPr>
          <w:rFonts w:ascii="Arial Narrow" w:hAnsi="Arial Narrow" w:cs="Times New Roman"/>
          <w:i/>
          <w:iCs/>
          <w:sz w:val="24"/>
          <w:szCs w:val="24"/>
          <w:u w:val="single"/>
        </w:rPr>
        <w:t>у детей</w:t>
      </w:r>
    </w:p>
    <w:p w14:paraId="563C04FF" w14:textId="77777777" w:rsidR="00C442B4" w:rsidRPr="00811452" w:rsidRDefault="00603C68" w:rsidP="000039DE">
      <w:pPr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</w:rPr>
        <w:t>Моксонидин не реком</w:t>
      </w:r>
      <w:r w:rsidR="00B43852" w:rsidRPr="00811452">
        <w:rPr>
          <w:rFonts w:ascii="Arial Narrow" w:hAnsi="Arial Narrow" w:cs="Times New Roman"/>
          <w:sz w:val="24"/>
          <w:szCs w:val="24"/>
        </w:rPr>
        <w:t>ендуется для применения у пациентов</w:t>
      </w:r>
      <w:r w:rsidRPr="00811452">
        <w:rPr>
          <w:rFonts w:ascii="Arial Narrow" w:hAnsi="Arial Narrow" w:cs="Times New Roman"/>
          <w:sz w:val="24"/>
          <w:szCs w:val="24"/>
        </w:rPr>
        <w:t xml:space="preserve"> моложе 18 лет, в связи с чем в этой груп</w:t>
      </w:r>
      <w:r w:rsidR="00C442B4" w:rsidRPr="00811452">
        <w:rPr>
          <w:rFonts w:ascii="Arial Narrow" w:hAnsi="Arial Narrow" w:cs="Times New Roman"/>
          <w:sz w:val="24"/>
          <w:szCs w:val="24"/>
        </w:rPr>
        <w:t>пе</w:t>
      </w:r>
      <w:r w:rsidRPr="00811452">
        <w:rPr>
          <w:rFonts w:ascii="Arial Narrow" w:hAnsi="Arial Narrow" w:cs="Times New Roman"/>
          <w:sz w:val="24"/>
          <w:szCs w:val="24"/>
        </w:rPr>
        <w:t xml:space="preserve"> фармакокинетические исследования не провод</w:t>
      </w:r>
      <w:r w:rsidR="00C442B4" w:rsidRPr="00811452">
        <w:rPr>
          <w:rFonts w:ascii="Arial Narrow" w:hAnsi="Arial Narrow" w:cs="Times New Roman"/>
          <w:sz w:val="24"/>
          <w:szCs w:val="24"/>
        </w:rPr>
        <w:t>ились.</w:t>
      </w:r>
    </w:p>
    <w:p w14:paraId="57989A34" w14:textId="77777777" w:rsidR="00C442B4" w:rsidRPr="00811452" w:rsidRDefault="00603C68" w:rsidP="000039DE">
      <w:pPr>
        <w:spacing w:before="36"/>
        <w:ind w:left="-851"/>
        <w:jc w:val="both"/>
        <w:rPr>
          <w:rFonts w:ascii="Arial Narrow" w:hAnsi="Arial Narrow" w:cs="Times New Roman"/>
          <w:i/>
          <w:iCs/>
          <w:sz w:val="24"/>
          <w:szCs w:val="24"/>
          <w:u w:val="single"/>
        </w:rPr>
      </w:pPr>
      <w:r w:rsidRPr="00811452">
        <w:rPr>
          <w:rFonts w:ascii="Arial Narrow" w:hAnsi="Arial Narrow" w:cs="Times New Roman"/>
          <w:i/>
          <w:iCs/>
          <w:sz w:val="24"/>
          <w:szCs w:val="24"/>
          <w:u w:val="single"/>
        </w:rPr>
        <w:t>Фармакокинетика при почечной недостаточност</w:t>
      </w:r>
      <w:r w:rsidR="00C442B4" w:rsidRPr="00811452">
        <w:rPr>
          <w:rFonts w:ascii="Arial Narrow" w:hAnsi="Arial Narrow" w:cs="Times New Roman"/>
          <w:i/>
          <w:iCs/>
          <w:sz w:val="24"/>
          <w:szCs w:val="24"/>
          <w:u w:val="single"/>
        </w:rPr>
        <w:t>и</w:t>
      </w:r>
    </w:p>
    <w:p w14:paraId="1460A87E" w14:textId="77777777" w:rsidR="00B27BC5" w:rsidRPr="00811452" w:rsidRDefault="00993107" w:rsidP="000039DE">
      <w:pPr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</w:rPr>
        <w:t>Выведение моксонидина в значительной степ</w:t>
      </w:r>
      <w:r w:rsidR="00C442B4" w:rsidRPr="00811452">
        <w:rPr>
          <w:rFonts w:ascii="Arial Narrow" w:hAnsi="Arial Narrow" w:cs="Times New Roman"/>
          <w:sz w:val="24"/>
          <w:szCs w:val="24"/>
        </w:rPr>
        <w:t xml:space="preserve">ени </w:t>
      </w:r>
      <w:r w:rsidR="006619D5" w:rsidRPr="00811452">
        <w:rPr>
          <w:rFonts w:ascii="Arial Narrow" w:hAnsi="Arial Narrow" w:cs="Times New Roman"/>
          <w:sz w:val="24"/>
          <w:szCs w:val="24"/>
        </w:rPr>
        <w:t>коррелирует</w:t>
      </w:r>
      <w:r w:rsidRPr="00811452">
        <w:rPr>
          <w:rFonts w:ascii="Arial Narrow" w:hAnsi="Arial Narrow" w:cs="Times New Roman"/>
          <w:sz w:val="24"/>
          <w:szCs w:val="24"/>
        </w:rPr>
        <w:t xml:space="preserve"> с клиренсом</w:t>
      </w:r>
      <w:r w:rsidR="00C442B4" w:rsidRPr="00811452">
        <w:rPr>
          <w:rFonts w:ascii="Arial Narrow" w:hAnsi="Arial Narrow" w:cs="Times New Roman"/>
          <w:sz w:val="24"/>
          <w:szCs w:val="24"/>
        </w:rPr>
        <w:t xml:space="preserve"> </w:t>
      </w:r>
      <w:r w:rsidRPr="00811452">
        <w:rPr>
          <w:rFonts w:ascii="Arial Narrow" w:hAnsi="Arial Narrow" w:cs="Times New Roman"/>
          <w:sz w:val="24"/>
          <w:szCs w:val="24"/>
        </w:rPr>
        <w:t>креатинин</w:t>
      </w:r>
      <w:r w:rsidR="00C442B4" w:rsidRPr="00811452">
        <w:rPr>
          <w:rFonts w:ascii="Arial Narrow" w:hAnsi="Arial Narrow" w:cs="Times New Roman"/>
          <w:sz w:val="24"/>
          <w:szCs w:val="24"/>
        </w:rPr>
        <w:t>а</w:t>
      </w:r>
      <w:r w:rsidR="0038702C" w:rsidRPr="00811452">
        <w:rPr>
          <w:rFonts w:ascii="Arial Narrow" w:hAnsi="Arial Narrow" w:cs="Times New Roman"/>
          <w:sz w:val="24"/>
          <w:szCs w:val="24"/>
        </w:rPr>
        <w:t xml:space="preserve"> (КК). У пациентов</w:t>
      </w:r>
      <w:r w:rsidRPr="00811452">
        <w:rPr>
          <w:rFonts w:ascii="Arial Narrow" w:hAnsi="Arial Narrow" w:cs="Times New Roman"/>
          <w:sz w:val="24"/>
          <w:szCs w:val="24"/>
        </w:rPr>
        <w:t xml:space="preserve"> с умеренной почечной недостаточностью (КК в </w:t>
      </w:r>
      <w:r w:rsidR="006619D5" w:rsidRPr="00811452">
        <w:rPr>
          <w:rFonts w:ascii="Arial Narrow" w:hAnsi="Arial Narrow" w:cs="Times New Roman"/>
          <w:sz w:val="24"/>
          <w:szCs w:val="24"/>
        </w:rPr>
        <w:t>интервале</w:t>
      </w:r>
      <w:r w:rsidRPr="00811452">
        <w:rPr>
          <w:rFonts w:ascii="Arial Narrow" w:hAnsi="Arial Narrow" w:cs="Times New Roman"/>
          <w:sz w:val="24"/>
          <w:szCs w:val="24"/>
        </w:rPr>
        <w:t xml:space="preserve"> 30-60 мл/м</w:t>
      </w:r>
      <w:r w:rsidR="00C442B4" w:rsidRPr="00811452">
        <w:rPr>
          <w:rFonts w:ascii="Arial Narrow" w:hAnsi="Arial Narrow" w:cs="Times New Roman"/>
          <w:sz w:val="24"/>
          <w:szCs w:val="24"/>
        </w:rPr>
        <w:t>ин)</w:t>
      </w:r>
      <w:r w:rsidR="00B27BC5" w:rsidRPr="00811452">
        <w:rPr>
          <w:rFonts w:ascii="Arial Narrow" w:hAnsi="Arial Narrow" w:cs="Times New Roman"/>
          <w:sz w:val="24"/>
          <w:szCs w:val="24"/>
        </w:rPr>
        <w:t xml:space="preserve"> </w:t>
      </w:r>
      <w:r w:rsidRPr="00811452">
        <w:rPr>
          <w:rFonts w:ascii="Arial Narrow" w:hAnsi="Arial Narrow" w:cs="Times New Roman"/>
          <w:sz w:val="24"/>
          <w:szCs w:val="24"/>
        </w:rPr>
        <w:t>равновесные концентрации в плазме крови и конечный Т</w:t>
      </w:r>
      <w:r w:rsidRPr="00811452">
        <w:rPr>
          <w:rFonts w:ascii="Arial Narrow" w:hAnsi="Arial Narrow" w:cs="Times New Roman"/>
          <w:sz w:val="24"/>
          <w:szCs w:val="24"/>
          <w:vertAlign w:val="subscript"/>
        </w:rPr>
        <w:t>1/2</w:t>
      </w:r>
      <w:r w:rsidRPr="00811452">
        <w:rPr>
          <w:rFonts w:ascii="Arial Narrow" w:hAnsi="Arial Narrow" w:cs="Times New Roman"/>
          <w:sz w:val="24"/>
          <w:szCs w:val="24"/>
        </w:rPr>
        <w:t xml:space="preserve"> приблизительн</w:t>
      </w:r>
      <w:r w:rsidR="00855624" w:rsidRPr="00811452">
        <w:rPr>
          <w:rFonts w:ascii="Arial Narrow" w:hAnsi="Arial Narrow" w:cs="Times New Roman"/>
          <w:sz w:val="24"/>
          <w:szCs w:val="24"/>
        </w:rPr>
        <w:t xml:space="preserve">о в 2 и </w:t>
      </w:r>
      <w:r w:rsidR="005C7491">
        <w:rPr>
          <w:rFonts w:ascii="Arial Narrow" w:hAnsi="Arial Narrow" w:cs="Times New Roman"/>
          <w:sz w:val="24"/>
          <w:szCs w:val="24"/>
        </w:rPr>
        <w:t>1</w:t>
      </w:r>
      <w:r w:rsidR="00855624" w:rsidRPr="00811452">
        <w:rPr>
          <w:rFonts w:ascii="Arial Narrow" w:hAnsi="Arial Narrow" w:cs="Times New Roman"/>
          <w:sz w:val="24"/>
          <w:szCs w:val="24"/>
        </w:rPr>
        <w:t>,5 раза выше, чем у пациентов</w:t>
      </w:r>
      <w:r w:rsidRPr="00811452">
        <w:rPr>
          <w:rFonts w:ascii="Arial Narrow" w:hAnsi="Arial Narrow" w:cs="Times New Roman"/>
          <w:sz w:val="24"/>
          <w:szCs w:val="24"/>
        </w:rPr>
        <w:t xml:space="preserve"> с нормальной функцией п</w:t>
      </w:r>
      <w:r w:rsidR="00B27BC5" w:rsidRPr="00811452">
        <w:rPr>
          <w:rFonts w:ascii="Arial Narrow" w:hAnsi="Arial Narrow" w:cs="Times New Roman"/>
          <w:sz w:val="24"/>
          <w:szCs w:val="24"/>
        </w:rPr>
        <w:t xml:space="preserve">очек </w:t>
      </w:r>
      <w:r w:rsidRPr="00811452">
        <w:rPr>
          <w:rFonts w:ascii="Arial Narrow" w:hAnsi="Arial Narrow" w:cs="Times New Roman"/>
          <w:sz w:val="24"/>
          <w:szCs w:val="24"/>
        </w:rPr>
        <w:t>(КК более 90 мл/мин.)</w:t>
      </w:r>
      <w:r w:rsidR="00B27BC5" w:rsidRPr="00811452">
        <w:rPr>
          <w:rFonts w:ascii="Arial Narrow" w:hAnsi="Arial Narrow" w:cs="Times New Roman"/>
          <w:sz w:val="24"/>
          <w:szCs w:val="24"/>
        </w:rPr>
        <w:t>.</w:t>
      </w:r>
    </w:p>
    <w:p w14:paraId="5B2C96F4" w14:textId="77777777" w:rsidR="00B27BC5" w:rsidRPr="00811452" w:rsidRDefault="00993107" w:rsidP="000039DE">
      <w:pPr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</w:rPr>
        <w:t xml:space="preserve">У </w:t>
      </w:r>
      <w:r w:rsidR="00855624" w:rsidRPr="00811452">
        <w:rPr>
          <w:rFonts w:ascii="Arial Narrow" w:hAnsi="Arial Narrow" w:cs="Times New Roman"/>
          <w:sz w:val="24"/>
          <w:szCs w:val="24"/>
        </w:rPr>
        <w:t>пациентов</w:t>
      </w:r>
      <w:r w:rsidR="00B27BC5" w:rsidRPr="00811452">
        <w:rPr>
          <w:rFonts w:ascii="Arial Narrow" w:hAnsi="Arial Narrow" w:cs="Times New Roman"/>
          <w:sz w:val="24"/>
          <w:szCs w:val="24"/>
        </w:rPr>
        <w:t xml:space="preserve"> с</w:t>
      </w:r>
      <w:r w:rsidRPr="00811452">
        <w:rPr>
          <w:rFonts w:ascii="Arial Narrow" w:hAnsi="Arial Narrow" w:cs="Times New Roman"/>
          <w:sz w:val="24"/>
          <w:szCs w:val="24"/>
        </w:rPr>
        <w:t xml:space="preserve"> тяжелой почечной недостаточностью (КК менее 30 мл/мин.), равновесные концентрации в плазме крови и конечный Т</w:t>
      </w:r>
      <w:r w:rsidR="00855624" w:rsidRPr="00811452">
        <w:rPr>
          <w:rFonts w:ascii="Arial Narrow" w:hAnsi="Arial Narrow" w:cs="Times New Roman"/>
          <w:sz w:val="24"/>
          <w:szCs w:val="24"/>
          <w:vertAlign w:val="subscript"/>
        </w:rPr>
        <w:t>1/2</w:t>
      </w:r>
      <w:r w:rsidR="00855624" w:rsidRPr="00811452">
        <w:rPr>
          <w:rFonts w:ascii="Arial Narrow" w:hAnsi="Arial Narrow" w:cs="Times New Roman"/>
          <w:sz w:val="24"/>
          <w:szCs w:val="24"/>
        </w:rPr>
        <w:t xml:space="preserve"> в 3 раза выше, чем у пациентов</w:t>
      </w:r>
      <w:r w:rsidRPr="00811452">
        <w:rPr>
          <w:rFonts w:ascii="Arial Narrow" w:hAnsi="Arial Narrow" w:cs="Times New Roman"/>
          <w:sz w:val="24"/>
          <w:szCs w:val="24"/>
        </w:rPr>
        <w:t xml:space="preserve"> с нормальной функцией почек. Назначение многократн</w:t>
      </w:r>
      <w:r w:rsidR="00B27BC5" w:rsidRPr="00811452">
        <w:rPr>
          <w:rFonts w:ascii="Arial Narrow" w:hAnsi="Arial Narrow" w:cs="Times New Roman"/>
          <w:sz w:val="24"/>
          <w:szCs w:val="24"/>
        </w:rPr>
        <w:t>ых доз моксониди</w:t>
      </w:r>
      <w:r w:rsidRPr="00811452">
        <w:rPr>
          <w:rFonts w:ascii="Arial Narrow" w:hAnsi="Arial Narrow" w:cs="Times New Roman"/>
          <w:sz w:val="24"/>
          <w:szCs w:val="24"/>
        </w:rPr>
        <w:t xml:space="preserve">на приводит к предсказуемой </w:t>
      </w:r>
      <w:r w:rsidR="002F7A89" w:rsidRPr="00811452">
        <w:rPr>
          <w:rFonts w:ascii="Arial Narrow" w:hAnsi="Arial Narrow" w:cs="Times New Roman"/>
          <w:sz w:val="24"/>
          <w:szCs w:val="24"/>
        </w:rPr>
        <w:t>кумуляции</w:t>
      </w:r>
      <w:r w:rsidRPr="00811452">
        <w:rPr>
          <w:rFonts w:ascii="Arial Narrow" w:hAnsi="Arial Narrow" w:cs="Times New Roman"/>
          <w:sz w:val="24"/>
          <w:szCs w:val="24"/>
        </w:rPr>
        <w:t xml:space="preserve"> в организме </w:t>
      </w:r>
      <w:r w:rsidR="00855624" w:rsidRPr="00811452">
        <w:rPr>
          <w:rFonts w:ascii="Arial Narrow" w:hAnsi="Arial Narrow" w:cs="Times New Roman"/>
          <w:sz w:val="24"/>
          <w:szCs w:val="24"/>
        </w:rPr>
        <w:t>пациентов</w:t>
      </w:r>
      <w:r w:rsidRPr="00811452">
        <w:rPr>
          <w:rFonts w:ascii="Arial Narrow" w:hAnsi="Arial Narrow" w:cs="Times New Roman"/>
          <w:sz w:val="24"/>
          <w:szCs w:val="24"/>
        </w:rPr>
        <w:t xml:space="preserve"> с умеренной и тяжелой почечной недостаточностью. У пациентов с терминальной почечной недостаточность</w:t>
      </w:r>
      <w:r w:rsidR="00B12FD2" w:rsidRPr="00811452">
        <w:rPr>
          <w:rFonts w:ascii="Arial Narrow" w:hAnsi="Arial Narrow" w:cs="Times New Roman"/>
          <w:sz w:val="24"/>
          <w:szCs w:val="24"/>
        </w:rPr>
        <w:t>ю (КК менее 10 мл/мин), находя</w:t>
      </w:r>
      <w:r w:rsidRPr="00811452">
        <w:rPr>
          <w:rFonts w:ascii="Arial Narrow" w:hAnsi="Arial Narrow" w:cs="Times New Roman"/>
          <w:sz w:val="24"/>
          <w:szCs w:val="24"/>
        </w:rPr>
        <w:t>щихся на гемодиализе, равновесные концентрац</w:t>
      </w:r>
      <w:r w:rsidR="00B27BC5" w:rsidRPr="00811452">
        <w:rPr>
          <w:rFonts w:ascii="Arial Narrow" w:hAnsi="Arial Narrow" w:cs="Times New Roman"/>
          <w:sz w:val="24"/>
          <w:szCs w:val="24"/>
        </w:rPr>
        <w:t>ии в п</w:t>
      </w:r>
      <w:r w:rsidRPr="00811452">
        <w:rPr>
          <w:rFonts w:ascii="Arial Narrow" w:hAnsi="Arial Narrow" w:cs="Times New Roman"/>
          <w:sz w:val="24"/>
          <w:szCs w:val="24"/>
        </w:rPr>
        <w:t>лазме крови и конечный Т</w:t>
      </w:r>
      <w:r w:rsidRPr="00811452">
        <w:rPr>
          <w:rFonts w:ascii="Arial Narrow" w:hAnsi="Arial Narrow" w:cs="Times New Roman"/>
          <w:sz w:val="24"/>
          <w:szCs w:val="24"/>
          <w:vertAlign w:val="subscript"/>
        </w:rPr>
        <w:t xml:space="preserve">1/2 </w:t>
      </w:r>
      <w:r w:rsidRPr="00811452">
        <w:rPr>
          <w:rFonts w:ascii="Arial Narrow" w:hAnsi="Arial Narrow" w:cs="Times New Roman"/>
          <w:sz w:val="24"/>
          <w:szCs w:val="24"/>
        </w:rPr>
        <w:t xml:space="preserve">соответственно </w:t>
      </w:r>
      <w:r w:rsidR="00855624" w:rsidRPr="00811452">
        <w:rPr>
          <w:rFonts w:ascii="Arial Narrow" w:hAnsi="Arial Narrow" w:cs="Times New Roman"/>
          <w:sz w:val="24"/>
          <w:szCs w:val="24"/>
        </w:rPr>
        <w:t>в 6 и 4 раза выше, чем у пациентов</w:t>
      </w:r>
      <w:r w:rsidRPr="00811452">
        <w:rPr>
          <w:rFonts w:ascii="Arial Narrow" w:hAnsi="Arial Narrow" w:cs="Times New Roman"/>
          <w:sz w:val="24"/>
          <w:szCs w:val="24"/>
        </w:rPr>
        <w:t xml:space="preserve"> с нормальной функцией почек. Во всех группах максимальная концентрация моксонидина в плазме крови выше в 1,5 - 2 раза. У пациентов с наруш</w:t>
      </w:r>
      <w:r w:rsidR="00337D99" w:rsidRPr="00811452">
        <w:rPr>
          <w:rFonts w:ascii="Arial Narrow" w:hAnsi="Arial Narrow" w:cs="Times New Roman"/>
          <w:sz w:val="24"/>
          <w:szCs w:val="24"/>
        </w:rPr>
        <w:t>ения</w:t>
      </w:r>
      <w:r w:rsidR="00B27BC5" w:rsidRPr="00811452">
        <w:rPr>
          <w:rFonts w:ascii="Arial Narrow" w:hAnsi="Arial Narrow" w:cs="Times New Roman"/>
          <w:sz w:val="24"/>
          <w:szCs w:val="24"/>
        </w:rPr>
        <w:t>ми функции почек дозир</w:t>
      </w:r>
      <w:r w:rsidR="00337D99" w:rsidRPr="00811452">
        <w:rPr>
          <w:rFonts w:ascii="Arial Narrow" w:hAnsi="Arial Narrow" w:cs="Times New Roman"/>
          <w:sz w:val="24"/>
          <w:szCs w:val="24"/>
        </w:rPr>
        <w:t>овка должна подбираться индивид</w:t>
      </w:r>
      <w:r w:rsidR="00B27BC5" w:rsidRPr="00811452">
        <w:rPr>
          <w:rFonts w:ascii="Arial Narrow" w:hAnsi="Arial Narrow" w:cs="Times New Roman"/>
          <w:sz w:val="24"/>
          <w:szCs w:val="24"/>
        </w:rPr>
        <w:t>уально.</w:t>
      </w:r>
    </w:p>
    <w:p w14:paraId="58A7FCC9" w14:textId="77777777" w:rsidR="00B27BC5" w:rsidRPr="00811452" w:rsidRDefault="00337D99" w:rsidP="000039DE">
      <w:pPr>
        <w:spacing w:after="216"/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</w:rPr>
        <w:t>Моксонидин в незначительн</w:t>
      </w:r>
      <w:r w:rsidR="00B27BC5" w:rsidRPr="00811452">
        <w:rPr>
          <w:rFonts w:ascii="Arial Narrow" w:hAnsi="Arial Narrow" w:cs="Times New Roman"/>
          <w:sz w:val="24"/>
          <w:szCs w:val="24"/>
        </w:rPr>
        <w:t>ой степени выводи</w:t>
      </w:r>
      <w:r w:rsidRPr="00811452">
        <w:rPr>
          <w:rFonts w:ascii="Arial Narrow" w:hAnsi="Arial Narrow" w:cs="Times New Roman"/>
          <w:sz w:val="24"/>
          <w:szCs w:val="24"/>
        </w:rPr>
        <w:t>тся при проведен</w:t>
      </w:r>
      <w:r w:rsidR="00B27BC5" w:rsidRPr="00811452">
        <w:rPr>
          <w:rFonts w:ascii="Arial Narrow" w:hAnsi="Arial Narrow" w:cs="Times New Roman"/>
          <w:sz w:val="24"/>
          <w:szCs w:val="24"/>
        </w:rPr>
        <w:t>ии гемодиализа.</w:t>
      </w:r>
    </w:p>
    <w:p w14:paraId="3F99854F" w14:textId="77777777" w:rsidR="005550DE" w:rsidRPr="00811452" w:rsidRDefault="00073AFB" w:rsidP="000039DE">
      <w:pPr>
        <w:ind w:left="-851"/>
        <w:rPr>
          <w:rFonts w:ascii="Arial Narrow" w:hAnsi="Arial Narrow" w:cs="Times New Roman"/>
          <w:color w:val="FF0000"/>
          <w:sz w:val="24"/>
          <w:szCs w:val="24"/>
        </w:rPr>
      </w:pPr>
      <w:r w:rsidRPr="00811452">
        <w:rPr>
          <w:rFonts w:ascii="Arial Narrow" w:hAnsi="Arial Narrow" w:cs="Times New Roman"/>
          <w:b/>
          <w:bCs/>
          <w:color w:val="FF0000"/>
          <w:sz w:val="24"/>
          <w:szCs w:val="24"/>
        </w:rPr>
        <w:t>ПОКАЗАНИЯ К ПРИМЕНЕНИЮ</w:t>
      </w:r>
    </w:p>
    <w:p w14:paraId="7F9BFCD0" w14:textId="77777777" w:rsidR="005550DE" w:rsidRPr="00811452" w:rsidRDefault="002F7A89" w:rsidP="000039DE">
      <w:pPr>
        <w:spacing w:before="36" w:after="180"/>
        <w:ind w:left="-851" w:right="5256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</w:rPr>
        <w:t>Артериальная</w:t>
      </w:r>
      <w:r w:rsidR="00D055E9" w:rsidRPr="00811452">
        <w:rPr>
          <w:rFonts w:ascii="Arial Narrow" w:hAnsi="Arial Narrow" w:cs="Times New Roman"/>
          <w:sz w:val="24"/>
          <w:szCs w:val="24"/>
        </w:rPr>
        <w:t xml:space="preserve"> гипертензия.</w:t>
      </w:r>
    </w:p>
    <w:p w14:paraId="1E3EC4F4" w14:textId="77777777" w:rsidR="003F6614" w:rsidRPr="00811452" w:rsidRDefault="00073AFB" w:rsidP="000039DE">
      <w:pPr>
        <w:ind w:left="-851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811452">
        <w:rPr>
          <w:rFonts w:ascii="Arial Narrow" w:hAnsi="Arial Narrow" w:cs="Times New Roman"/>
          <w:b/>
          <w:color w:val="FF0000"/>
          <w:sz w:val="24"/>
          <w:szCs w:val="24"/>
        </w:rPr>
        <w:lastRenderedPageBreak/>
        <w:t>ПРОТИВОПОКАЗАНИЯ</w:t>
      </w:r>
    </w:p>
    <w:p w14:paraId="69169530" w14:textId="77777777" w:rsidR="00C132EA" w:rsidRDefault="00C132EA" w:rsidP="000039DE">
      <w:pPr>
        <w:tabs>
          <w:tab w:val="left" w:pos="284"/>
        </w:tabs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</w:rPr>
        <w:t>-</w:t>
      </w:r>
      <w:r w:rsidR="008C0466">
        <w:rPr>
          <w:rFonts w:ascii="Arial Narrow" w:hAnsi="Arial Narrow" w:cs="Times New Roman"/>
          <w:sz w:val="24"/>
          <w:szCs w:val="24"/>
        </w:rPr>
        <w:t xml:space="preserve"> </w:t>
      </w:r>
      <w:r w:rsidRPr="00811452">
        <w:rPr>
          <w:rFonts w:ascii="Arial Narrow" w:hAnsi="Arial Narrow" w:cs="Times New Roman"/>
          <w:sz w:val="24"/>
          <w:szCs w:val="24"/>
        </w:rPr>
        <w:t>п</w:t>
      </w:r>
      <w:r w:rsidR="00422BF8" w:rsidRPr="00811452">
        <w:rPr>
          <w:rFonts w:ascii="Arial Narrow" w:hAnsi="Arial Narrow" w:cs="Times New Roman"/>
          <w:sz w:val="24"/>
          <w:szCs w:val="24"/>
        </w:rPr>
        <w:t xml:space="preserve">овышенная чувствительность к активному веществу и другим компонентам препарата; </w:t>
      </w:r>
    </w:p>
    <w:p w14:paraId="22663665" w14:textId="77777777" w:rsidR="008C0466" w:rsidRPr="00811452" w:rsidRDefault="008C0466" w:rsidP="000039DE">
      <w:pPr>
        <w:tabs>
          <w:tab w:val="left" w:pos="284"/>
        </w:tabs>
        <w:ind w:left="-851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ангионевротический отек в анамнезе;</w:t>
      </w:r>
    </w:p>
    <w:p w14:paraId="46418001" w14:textId="77777777" w:rsidR="00C132EA" w:rsidRDefault="00C132EA" w:rsidP="000039DE">
      <w:pPr>
        <w:tabs>
          <w:tab w:val="left" w:pos="284"/>
        </w:tabs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</w:rPr>
        <w:t>-</w:t>
      </w:r>
      <w:r w:rsidR="008C0466">
        <w:rPr>
          <w:rFonts w:ascii="Arial Narrow" w:hAnsi="Arial Narrow" w:cs="Times New Roman"/>
          <w:sz w:val="24"/>
          <w:szCs w:val="24"/>
        </w:rPr>
        <w:t xml:space="preserve"> </w:t>
      </w:r>
      <w:r w:rsidR="00422BF8" w:rsidRPr="00811452">
        <w:rPr>
          <w:rFonts w:ascii="Arial Narrow" w:hAnsi="Arial Narrow" w:cs="Times New Roman"/>
          <w:sz w:val="24"/>
          <w:szCs w:val="24"/>
        </w:rPr>
        <w:t>синдром слабости синус</w:t>
      </w:r>
      <w:r w:rsidRPr="00811452">
        <w:rPr>
          <w:rFonts w:ascii="Arial Narrow" w:hAnsi="Arial Narrow" w:cs="Times New Roman"/>
          <w:sz w:val="24"/>
          <w:szCs w:val="24"/>
        </w:rPr>
        <w:t>ового узла</w:t>
      </w:r>
      <w:r w:rsidR="008C0466">
        <w:rPr>
          <w:rFonts w:ascii="Arial Narrow" w:hAnsi="Arial Narrow" w:cs="Times New Roman"/>
          <w:sz w:val="24"/>
          <w:szCs w:val="24"/>
        </w:rPr>
        <w:t xml:space="preserve"> или синоатриальная блокада</w:t>
      </w:r>
      <w:r w:rsidRPr="00811452">
        <w:rPr>
          <w:rFonts w:ascii="Arial Narrow" w:hAnsi="Arial Narrow" w:cs="Times New Roman"/>
          <w:sz w:val="24"/>
          <w:szCs w:val="24"/>
        </w:rPr>
        <w:t>;</w:t>
      </w:r>
    </w:p>
    <w:p w14:paraId="59D892DC" w14:textId="77777777" w:rsidR="008C0466" w:rsidRPr="00811452" w:rsidRDefault="008C0466" w:rsidP="000039DE">
      <w:pPr>
        <w:tabs>
          <w:tab w:val="left" w:pos="284"/>
        </w:tabs>
        <w:ind w:left="-851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тяжелая печеночная недостаточность;</w:t>
      </w:r>
    </w:p>
    <w:p w14:paraId="6486DC5C" w14:textId="77777777" w:rsidR="00D055E9" w:rsidRPr="00811452" w:rsidRDefault="00C132EA" w:rsidP="000039DE">
      <w:pPr>
        <w:tabs>
          <w:tab w:val="left" w:pos="284"/>
        </w:tabs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</w:rPr>
        <w:t>-</w:t>
      </w:r>
      <w:r w:rsidR="008C0466">
        <w:rPr>
          <w:rFonts w:ascii="Arial Narrow" w:hAnsi="Arial Narrow" w:cs="Times New Roman"/>
          <w:sz w:val="24"/>
          <w:szCs w:val="24"/>
        </w:rPr>
        <w:t xml:space="preserve"> </w:t>
      </w:r>
      <w:r w:rsidR="00422BF8" w:rsidRPr="00811452">
        <w:rPr>
          <w:rFonts w:ascii="Arial Narrow" w:hAnsi="Arial Narrow" w:cs="Times New Roman"/>
          <w:sz w:val="24"/>
          <w:szCs w:val="24"/>
        </w:rPr>
        <w:t xml:space="preserve">выраженная брадикардия (частота </w:t>
      </w:r>
      <w:r w:rsidR="002F7A89" w:rsidRPr="00811452">
        <w:rPr>
          <w:rFonts w:ascii="Arial Narrow" w:hAnsi="Arial Narrow" w:cs="Times New Roman"/>
          <w:sz w:val="24"/>
          <w:szCs w:val="24"/>
        </w:rPr>
        <w:t>сердечных</w:t>
      </w:r>
      <w:r w:rsidR="00422BF8" w:rsidRPr="00811452">
        <w:rPr>
          <w:rFonts w:ascii="Arial Narrow" w:hAnsi="Arial Narrow" w:cs="Times New Roman"/>
          <w:sz w:val="24"/>
          <w:szCs w:val="24"/>
        </w:rPr>
        <w:t xml:space="preserve"> сокращен</w:t>
      </w:r>
      <w:r w:rsidR="00D055E9" w:rsidRPr="00811452">
        <w:rPr>
          <w:rFonts w:ascii="Arial Narrow" w:hAnsi="Arial Narrow" w:cs="Times New Roman"/>
          <w:sz w:val="24"/>
          <w:szCs w:val="24"/>
        </w:rPr>
        <w:t>и</w:t>
      </w:r>
      <w:r w:rsidRPr="00811452">
        <w:rPr>
          <w:rFonts w:ascii="Arial Narrow" w:hAnsi="Arial Narrow" w:cs="Times New Roman"/>
          <w:sz w:val="24"/>
          <w:szCs w:val="24"/>
        </w:rPr>
        <w:t>й (ЧСС) покоя менее 50 уд./мин);</w:t>
      </w:r>
    </w:p>
    <w:p w14:paraId="24C0987B" w14:textId="77777777" w:rsidR="00C132EA" w:rsidRPr="00811452" w:rsidRDefault="00C132EA" w:rsidP="000039DE">
      <w:pPr>
        <w:pStyle w:val="a9"/>
        <w:tabs>
          <w:tab w:val="left" w:pos="284"/>
        </w:tabs>
        <w:ind w:left="-851" w:right="20"/>
        <w:jc w:val="both"/>
        <w:rPr>
          <w:rStyle w:val="aa"/>
          <w:rFonts w:ascii="Arial Narrow" w:hAnsi="Arial Narrow"/>
          <w:color w:val="000000"/>
          <w:sz w:val="24"/>
          <w:szCs w:val="24"/>
        </w:rPr>
      </w:pPr>
      <w:r w:rsidRPr="00811452">
        <w:rPr>
          <w:rFonts w:ascii="Arial Narrow" w:hAnsi="Arial Narrow"/>
          <w:sz w:val="24"/>
          <w:szCs w:val="24"/>
        </w:rPr>
        <w:t>-</w:t>
      </w:r>
      <w:r w:rsidR="0074146E">
        <w:rPr>
          <w:rFonts w:ascii="Arial Narrow" w:hAnsi="Arial Narrow"/>
          <w:sz w:val="24"/>
          <w:szCs w:val="24"/>
        </w:rPr>
        <w:t xml:space="preserve"> </w:t>
      </w:r>
      <w:r w:rsidRPr="00811452">
        <w:rPr>
          <w:rStyle w:val="aa"/>
          <w:rFonts w:ascii="Arial Narrow" w:hAnsi="Arial Narrow"/>
          <w:color w:val="000000"/>
          <w:sz w:val="24"/>
          <w:szCs w:val="24"/>
        </w:rPr>
        <w:t>атриовентрикулярная бл</w:t>
      </w:r>
      <w:r w:rsidR="00085410" w:rsidRPr="00811452">
        <w:rPr>
          <w:rStyle w:val="aa"/>
          <w:rFonts w:ascii="Arial Narrow" w:hAnsi="Arial Narrow"/>
          <w:color w:val="000000"/>
          <w:sz w:val="24"/>
          <w:szCs w:val="24"/>
        </w:rPr>
        <w:t xml:space="preserve">окада </w:t>
      </w:r>
      <w:r w:rsidR="00085410" w:rsidRPr="00811452">
        <w:rPr>
          <w:rStyle w:val="aa"/>
          <w:rFonts w:ascii="Arial Narrow" w:hAnsi="Arial Narrow"/>
          <w:color w:val="000000"/>
          <w:sz w:val="24"/>
          <w:szCs w:val="24"/>
          <w:lang w:val="en-US"/>
        </w:rPr>
        <w:t>II</w:t>
      </w:r>
      <w:r w:rsidR="00085410" w:rsidRPr="00811452">
        <w:rPr>
          <w:rStyle w:val="aa"/>
          <w:rFonts w:ascii="Arial Narrow" w:hAnsi="Arial Narrow"/>
          <w:color w:val="000000"/>
          <w:sz w:val="24"/>
          <w:szCs w:val="24"/>
        </w:rPr>
        <w:t xml:space="preserve"> и </w:t>
      </w:r>
      <w:r w:rsidR="00085410" w:rsidRPr="00811452">
        <w:rPr>
          <w:rStyle w:val="aa"/>
          <w:rFonts w:ascii="Arial Narrow" w:hAnsi="Arial Narrow"/>
          <w:color w:val="000000"/>
          <w:sz w:val="24"/>
          <w:szCs w:val="24"/>
          <w:lang w:val="en-US"/>
        </w:rPr>
        <w:t>III</w:t>
      </w:r>
      <w:r w:rsidRPr="00811452">
        <w:rPr>
          <w:rStyle w:val="aa"/>
          <w:rFonts w:ascii="Arial Narrow" w:hAnsi="Arial Narrow"/>
          <w:color w:val="000000"/>
          <w:sz w:val="24"/>
          <w:szCs w:val="24"/>
        </w:rPr>
        <w:t xml:space="preserve"> степени;</w:t>
      </w:r>
    </w:p>
    <w:p w14:paraId="0BA65F1C" w14:textId="77777777" w:rsidR="00C132EA" w:rsidRPr="00811452" w:rsidRDefault="00C132EA" w:rsidP="000039DE">
      <w:pPr>
        <w:pStyle w:val="a9"/>
        <w:tabs>
          <w:tab w:val="left" w:pos="284"/>
        </w:tabs>
        <w:ind w:left="-851" w:right="20"/>
        <w:jc w:val="both"/>
        <w:rPr>
          <w:rStyle w:val="aa"/>
          <w:rFonts w:ascii="Arial Narrow" w:hAnsi="Arial Narrow"/>
          <w:color w:val="000000"/>
          <w:sz w:val="24"/>
          <w:szCs w:val="24"/>
        </w:rPr>
      </w:pPr>
      <w:r w:rsidRPr="00811452">
        <w:rPr>
          <w:rStyle w:val="aa"/>
          <w:rFonts w:ascii="Arial Narrow" w:hAnsi="Arial Narrow"/>
          <w:color w:val="000000"/>
          <w:sz w:val="24"/>
          <w:szCs w:val="24"/>
        </w:rPr>
        <w:t>-</w:t>
      </w:r>
      <w:r w:rsidR="0074146E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  <w:r w:rsidRPr="00811452">
        <w:rPr>
          <w:rStyle w:val="aa"/>
          <w:rFonts w:ascii="Arial Narrow" w:hAnsi="Arial Narrow"/>
          <w:color w:val="000000"/>
          <w:sz w:val="24"/>
          <w:szCs w:val="24"/>
        </w:rPr>
        <w:t>острая и хроническая сердечная недостаточность;</w:t>
      </w:r>
    </w:p>
    <w:p w14:paraId="089B6009" w14:textId="77777777" w:rsidR="0045791B" w:rsidRPr="00811452" w:rsidRDefault="0045791B" w:rsidP="000039DE">
      <w:pPr>
        <w:tabs>
          <w:tab w:val="left" w:pos="284"/>
        </w:tabs>
        <w:ind w:left="-851"/>
        <w:jc w:val="both"/>
        <w:rPr>
          <w:rFonts w:ascii="Arial Narrow" w:hAnsi="Arial Narrow" w:cs="Times New Roman"/>
          <w:bCs/>
          <w:sz w:val="24"/>
          <w:szCs w:val="24"/>
        </w:rPr>
      </w:pPr>
      <w:r w:rsidRPr="00811452">
        <w:rPr>
          <w:rStyle w:val="aa"/>
          <w:rFonts w:ascii="Arial Narrow" w:hAnsi="Arial Narrow"/>
          <w:color w:val="000000"/>
          <w:sz w:val="24"/>
          <w:szCs w:val="24"/>
        </w:rPr>
        <w:t>-</w:t>
      </w:r>
      <w:r w:rsidR="0074146E">
        <w:rPr>
          <w:rStyle w:val="aa"/>
          <w:rFonts w:ascii="Arial Narrow" w:hAnsi="Arial Narrow"/>
          <w:color w:val="000000"/>
          <w:sz w:val="24"/>
          <w:szCs w:val="24"/>
        </w:rPr>
        <w:t xml:space="preserve"> </w:t>
      </w:r>
      <w:r w:rsidR="008C0466">
        <w:rPr>
          <w:rStyle w:val="aa"/>
          <w:rFonts w:ascii="Arial Narrow" w:hAnsi="Arial Narrow"/>
          <w:color w:val="000000"/>
          <w:sz w:val="24"/>
          <w:szCs w:val="24"/>
        </w:rPr>
        <w:t>период грудного вск</w:t>
      </w:r>
      <w:r w:rsidR="0074146E">
        <w:rPr>
          <w:rStyle w:val="aa"/>
          <w:rFonts w:ascii="Arial Narrow" w:hAnsi="Arial Narrow"/>
          <w:color w:val="000000"/>
          <w:sz w:val="24"/>
          <w:szCs w:val="24"/>
        </w:rPr>
        <w:t>ар</w:t>
      </w:r>
      <w:r w:rsidR="008C0466">
        <w:rPr>
          <w:rStyle w:val="aa"/>
          <w:rFonts w:ascii="Arial Narrow" w:hAnsi="Arial Narrow"/>
          <w:color w:val="000000"/>
          <w:sz w:val="24"/>
          <w:szCs w:val="24"/>
        </w:rPr>
        <w:t>мливания;</w:t>
      </w:r>
    </w:p>
    <w:p w14:paraId="4BBFE8D9" w14:textId="77777777" w:rsidR="00D055E9" w:rsidRPr="00811452" w:rsidRDefault="001C1CDA" w:rsidP="000039DE">
      <w:pPr>
        <w:tabs>
          <w:tab w:val="left" w:pos="284"/>
        </w:tabs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</w:rPr>
        <w:t>-</w:t>
      </w:r>
      <w:r w:rsidR="0074146E">
        <w:rPr>
          <w:rFonts w:ascii="Arial Narrow" w:hAnsi="Arial Narrow" w:cs="Times New Roman"/>
          <w:sz w:val="24"/>
          <w:szCs w:val="24"/>
        </w:rPr>
        <w:t xml:space="preserve"> </w:t>
      </w:r>
      <w:r w:rsidRPr="00811452">
        <w:rPr>
          <w:rFonts w:ascii="Arial Narrow" w:hAnsi="Arial Narrow" w:cs="Times New Roman"/>
          <w:sz w:val="24"/>
          <w:szCs w:val="24"/>
        </w:rPr>
        <w:t>н</w:t>
      </w:r>
      <w:r w:rsidR="00205BA3" w:rsidRPr="00811452">
        <w:rPr>
          <w:rFonts w:ascii="Arial Narrow" w:hAnsi="Arial Narrow" w:cs="Times New Roman"/>
          <w:sz w:val="24"/>
          <w:szCs w:val="24"/>
        </w:rPr>
        <w:t xml:space="preserve">аследственная непереносимость </w:t>
      </w:r>
      <w:r w:rsidR="0074146E">
        <w:rPr>
          <w:rFonts w:ascii="Arial Narrow" w:hAnsi="Arial Narrow" w:cs="Times New Roman"/>
          <w:sz w:val="24"/>
          <w:szCs w:val="24"/>
        </w:rPr>
        <w:t>га</w:t>
      </w:r>
      <w:r w:rsidR="00422BF8" w:rsidRPr="00811452">
        <w:rPr>
          <w:rFonts w:ascii="Arial Narrow" w:hAnsi="Arial Narrow" w:cs="Times New Roman"/>
          <w:sz w:val="24"/>
          <w:szCs w:val="24"/>
        </w:rPr>
        <w:t>лактозы, дефицит лактазы или мальабсорбция глюкозы-гал</w:t>
      </w:r>
      <w:r w:rsidR="001108C6" w:rsidRPr="00811452">
        <w:rPr>
          <w:rFonts w:ascii="Arial Narrow" w:hAnsi="Arial Narrow" w:cs="Times New Roman"/>
          <w:sz w:val="24"/>
          <w:szCs w:val="24"/>
        </w:rPr>
        <w:t>актозы;</w:t>
      </w:r>
    </w:p>
    <w:p w14:paraId="1C54B3C9" w14:textId="77777777" w:rsidR="00D055E9" w:rsidRPr="00811452" w:rsidRDefault="001108C6" w:rsidP="000039DE">
      <w:pPr>
        <w:tabs>
          <w:tab w:val="left" w:pos="284"/>
        </w:tabs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</w:rPr>
        <w:t>-</w:t>
      </w:r>
      <w:r w:rsidR="0074146E">
        <w:rPr>
          <w:rFonts w:ascii="Arial Narrow" w:hAnsi="Arial Narrow" w:cs="Times New Roman"/>
          <w:sz w:val="24"/>
          <w:szCs w:val="24"/>
        </w:rPr>
        <w:t xml:space="preserve"> </w:t>
      </w:r>
      <w:r w:rsidRPr="00811452">
        <w:rPr>
          <w:rFonts w:ascii="Arial Narrow" w:hAnsi="Arial Narrow" w:cs="Times New Roman"/>
          <w:sz w:val="24"/>
          <w:szCs w:val="24"/>
        </w:rPr>
        <w:t>возраст до 18 лет (в</w:t>
      </w:r>
      <w:r w:rsidR="004E6EA4" w:rsidRPr="00811452">
        <w:rPr>
          <w:rFonts w:ascii="Arial Narrow" w:hAnsi="Arial Narrow" w:cs="Times New Roman"/>
          <w:sz w:val="24"/>
          <w:szCs w:val="24"/>
        </w:rPr>
        <w:t xml:space="preserve"> связи с отсутствием данных по безопасности и эффективности</w:t>
      </w:r>
      <w:r w:rsidRPr="00811452">
        <w:rPr>
          <w:rFonts w:ascii="Arial Narrow" w:hAnsi="Arial Narrow" w:cs="Times New Roman"/>
          <w:sz w:val="24"/>
          <w:szCs w:val="24"/>
        </w:rPr>
        <w:t xml:space="preserve">). </w:t>
      </w:r>
    </w:p>
    <w:p w14:paraId="7881EF85" w14:textId="77777777" w:rsidR="00B104F8" w:rsidRPr="00811452" w:rsidRDefault="00073AFB" w:rsidP="000039DE">
      <w:pPr>
        <w:ind w:left="-851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811452">
        <w:rPr>
          <w:rFonts w:ascii="Arial Narrow" w:hAnsi="Arial Narrow" w:cs="Times New Roman"/>
          <w:b/>
          <w:color w:val="FF0000"/>
          <w:sz w:val="24"/>
          <w:szCs w:val="24"/>
        </w:rPr>
        <w:t>С ОСТОРОЖНОСТЬЮ</w:t>
      </w:r>
    </w:p>
    <w:p w14:paraId="2BCEC8CA" w14:textId="77777777" w:rsidR="00E67511" w:rsidRPr="00811452" w:rsidRDefault="0074146E" w:rsidP="000039DE">
      <w:pPr>
        <w:ind w:left="-851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А</w:t>
      </w:r>
      <w:r w:rsidR="00B104F8" w:rsidRPr="00811452">
        <w:rPr>
          <w:rFonts w:ascii="Arial Narrow" w:hAnsi="Arial Narrow" w:cs="Times New Roman"/>
          <w:color w:val="000000"/>
          <w:sz w:val="24"/>
          <w:szCs w:val="24"/>
        </w:rPr>
        <w:t>триовентрикулярн</w:t>
      </w:r>
      <w:r>
        <w:rPr>
          <w:rFonts w:ascii="Arial Narrow" w:hAnsi="Arial Narrow" w:cs="Times New Roman"/>
          <w:color w:val="000000"/>
          <w:sz w:val="24"/>
          <w:szCs w:val="24"/>
        </w:rPr>
        <w:t>ая</w:t>
      </w:r>
      <w:r w:rsidR="00B104F8" w:rsidRPr="00811452">
        <w:rPr>
          <w:rFonts w:ascii="Arial Narrow" w:hAnsi="Arial Narrow" w:cs="Times New Roman"/>
          <w:color w:val="000000"/>
          <w:sz w:val="24"/>
          <w:szCs w:val="24"/>
        </w:rPr>
        <w:t xml:space="preserve"> блокад</w:t>
      </w:r>
      <w:r>
        <w:rPr>
          <w:rFonts w:ascii="Arial Narrow" w:hAnsi="Arial Narrow" w:cs="Times New Roman"/>
          <w:color w:val="000000"/>
          <w:sz w:val="24"/>
          <w:szCs w:val="24"/>
        </w:rPr>
        <w:t>а</w:t>
      </w:r>
      <w:r w:rsidR="00B104F8" w:rsidRPr="00811452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B81481" w:rsidRPr="00811452">
        <w:rPr>
          <w:rFonts w:ascii="Arial Narrow" w:hAnsi="Arial Narrow" w:cs="Times New Roman"/>
          <w:color w:val="000000"/>
          <w:sz w:val="24"/>
          <w:szCs w:val="24"/>
          <w:lang w:val="en-US"/>
        </w:rPr>
        <w:t>I</w:t>
      </w:r>
      <w:r w:rsidR="00B104F8" w:rsidRPr="00811452">
        <w:rPr>
          <w:rFonts w:ascii="Arial Narrow" w:hAnsi="Arial Narrow" w:cs="Times New Roman"/>
          <w:color w:val="000000"/>
          <w:sz w:val="24"/>
          <w:szCs w:val="24"/>
        </w:rPr>
        <w:t xml:space="preserve"> степени (риск развития брадикардии)</w:t>
      </w:r>
      <w:r>
        <w:rPr>
          <w:rFonts w:ascii="Arial Narrow" w:hAnsi="Arial Narrow" w:cs="Times New Roman"/>
          <w:color w:val="000000"/>
          <w:sz w:val="24"/>
          <w:szCs w:val="24"/>
        </w:rPr>
        <w:t>,</w:t>
      </w:r>
      <w:r w:rsidR="00B104F8" w:rsidRPr="00811452">
        <w:rPr>
          <w:rFonts w:ascii="Arial Narrow" w:hAnsi="Arial Narrow" w:cs="Times New Roman"/>
          <w:color w:val="000000"/>
          <w:sz w:val="24"/>
          <w:szCs w:val="24"/>
        </w:rPr>
        <w:t xml:space="preserve"> заболевани</w:t>
      </w:r>
      <w:r>
        <w:rPr>
          <w:rFonts w:ascii="Arial Narrow" w:hAnsi="Arial Narrow" w:cs="Times New Roman"/>
          <w:color w:val="000000"/>
          <w:sz w:val="24"/>
          <w:szCs w:val="24"/>
        </w:rPr>
        <w:t>я</w:t>
      </w:r>
      <w:r w:rsidR="00B104F8" w:rsidRPr="00811452">
        <w:rPr>
          <w:rFonts w:ascii="Arial Narrow" w:hAnsi="Arial Narrow" w:cs="Times New Roman"/>
          <w:color w:val="000000"/>
          <w:sz w:val="24"/>
          <w:szCs w:val="24"/>
        </w:rPr>
        <w:t xml:space="preserve"> коронарных </w:t>
      </w:r>
      <w:r>
        <w:rPr>
          <w:rFonts w:ascii="Arial Narrow" w:hAnsi="Arial Narrow" w:cs="Times New Roman"/>
          <w:color w:val="000000"/>
          <w:sz w:val="24"/>
          <w:szCs w:val="24"/>
        </w:rPr>
        <w:t>артерий (в т. ч. ишемическая болезнь сердца</w:t>
      </w:r>
      <w:r w:rsidR="00F954DF" w:rsidRPr="00811452">
        <w:rPr>
          <w:rFonts w:ascii="Arial Narrow" w:hAnsi="Arial Narrow" w:cs="Times New Roman"/>
          <w:color w:val="000000"/>
          <w:sz w:val="24"/>
          <w:szCs w:val="24"/>
        </w:rPr>
        <w:t>,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F954DF" w:rsidRPr="00811452">
        <w:rPr>
          <w:rFonts w:ascii="Arial Narrow" w:hAnsi="Arial Narrow" w:cs="Times New Roman"/>
          <w:color w:val="000000"/>
          <w:sz w:val="24"/>
          <w:szCs w:val="24"/>
        </w:rPr>
        <w:t>нестабильн</w:t>
      </w:r>
      <w:r>
        <w:rPr>
          <w:rFonts w:ascii="Arial Narrow" w:hAnsi="Arial Narrow" w:cs="Times New Roman"/>
          <w:color w:val="000000"/>
          <w:sz w:val="24"/>
          <w:szCs w:val="24"/>
        </w:rPr>
        <w:t>ая</w:t>
      </w:r>
      <w:r w:rsidR="00F954DF" w:rsidRPr="00811452">
        <w:rPr>
          <w:rFonts w:ascii="Arial Narrow" w:hAnsi="Arial Narrow" w:cs="Times New Roman"/>
          <w:color w:val="000000"/>
          <w:sz w:val="24"/>
          <w:szCs w:val="24"/>
        </w:rPr>
        <w:t xml:space="preserve"> стенокарди</w:t>
      </w:r>
      <w:r>
        <w:rPr>
          <w:rFonts w:ascii="Arial Narrow" w:hAnsi="Arial Narrow" w:cs="Times New Roman"/>
          <w:color w:val="000000"/>
          <w:sz w:val="24"/>
          <w:szCs w:val="24"/>
        </w:rPr>
        <w:t>я, ранний постинфарктный период</w:t>
      </w:r>
      <w:r w:rsidR="00205BA3" w:rsidRPr="00811452">
        <w:rPr>
          <w:rFonts w:ascii="Arial Narrow" w:hAnsi="Arial Narrow" w:cs="Times New Roman"/>
          <w:color w:val="000000"/>
          <w:sz w:val="24"/>
          <w:szCs w:val="24"/>
        </w:rPr>
        <w:t>),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заболевания периферического кровообращения (в т.ч. перемежающаяся хромота, синдром Рейно)</w:t>
      </w:r>
      <w:r w:rsidR="00442798">
        <w:rPr>
          <w:rFonts w:ascii="Arial Narrow" w:hAnsi="Arial Narrow" w:cs="Times New Roman"/>
          <w:color w:val="000000"/>
          <w:sz w:val="24"/>
          <w:szCs w:val="24"/>
        </w:rPr>
        <w:t>, эпилепсия, болезнь Паркинсона, депрессия, глаукома; умеренная почечная недостаточность (КК 30-60 мл/мин, креатинин сыворотки 105-160 мкмоль/л), печеночная недостаточность; беременность.</w:t>
      </w:r>
    </w:p>
    <w:p w14:paraId="36F9B072" w14:textId="77777777" w:rsidR="00E67511" w:rsidRPr="00811452" w:rsidRDefault="00073AFB" w:rsidP="000039DE">
      <w:pPr>
        <w:pStyle w:val="a9"/>
        <w:ind w:left="-851" w:right="0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811452">
        <w:rPr>
          <w:rFonts w:ascii="Arial Narrow" w:hAnsi="Arial Narrow"/>
          <w:b/>
          <w:color w:val="FF0000"/>
          <w:sz w:val="24"/>
          <w:szCs w:val="24"/>
        </w:rPr>
        <w:t>ПРИМЕНЕНИЕ ПРИ БЕРЕМЕННОСТИ И В ПЕРИОД ГРУДНОГО ВСКАРМЛИВАНИЯ</w:t>
      </w:r>
    </w:p>
    <w:p w14:paraId="23F2CEB2" w14:textId="77777777" w:rsidR="00F669FF" w:rsidRPr="00811452" w:rsidRDefault="00F669FF" w:rsidP="000039DE">
      <w:pPr>
        <w:pStyle w:val="a9"/>
        <w:ind w:left="-851"/>
        <w:rPr>
          <w:rStyle w:val="ac"/>
          <w:rFonts w:ascii="Arial Narrow" w:hAnsi="Arial Narrow"/>
          <w:color w:val="000000"/>
          <w:sz w:val="24"/>
          <w:szCs w:val="24"/>
        </w:rPr>
      </w:pPr>
      <w:r w:rsidRPr="00811452">
        <w:rPr>
          <w:rStyle w:val="ac"/>
          <w:rFonts w:ascii="Arial Narrow" w:hAnsi="Arial Narrow"/>
          <w:color w:val="000000"/>
          <w:sz w:val="24"/>
          <w:szCs w:val="24"/>
        </w:rPr>
        <w:t xml:space="preserve">Беременность </w:t>
      </w:r>
    </w:p>
    <w:p w14:paraId="34F04EDE" w14:textId="77777777" w:rsidR="00F669FF" w:rsidRPr="00811452" w:rsidRDefault="00F669FF" w:rsidP="000039DE">
      <w:pPr>
        <w:pStyle w:val="a9"/>
        <w:ind w:left="-851"/>
        <w:rPr>
          <w:rFonts w:ascii="Arial Narrow" w:hAnsi="Arial Narrow"/>
          <w:sz w:val="24"/>
          <w:szCs w:val="24"/>
        </w:rPr>
      </w:pPr>
      <w:r w:rsidRPr="00811452">
        <w:rPr>
          <w:rFonts w:ascii="Arial Narrow" w:hAnsi="Arial Narrow"/>
          <w:color w:val="000000"/>
          <w:sz w:val="24"/>
          <w:szCs w:val="24"/>
        </w:rPr>
        <w:t>Клинические данные о применении</w:t>
      </w:r>
      <w:r w:rsidR="00442798">
        <w:rPr>
          <w:rFonts w:ascii="Arial Narrow" w:hAnsi="Arial Narrow"/>
          <w:color w:val="000000"/>
          <w:sz w:val="24"/>
          <w:szCs w:val="24"/>
        </w:rPr>
        <w:t xml:space="preserve"> лекарственного препарата</w:t>
      </w:r>
      <w:r w:rsidRPr="00811452">
        <w:rPr>
          <w:rFonts w:ascii="Arial Narrow" w:hAnsi="Arial Narrow"/>
          <w:color w:val="000000"/>
          <w:sz w:val="24"/>
          <w:szCs w:val="24"/>
        </w:rPr>
        <w:t xml:space="preserve"> Моксонидин</w:t>
      </w:r>
      <w:r w:rsidR="00811452">
        <w:rPr>
          <w:rFonts w:ascii="Arial Narrow" w:hAnsi="Arial Narrow"/>
          <w:color w:val="000000"/>
          <w:sz w:val="24"/>
          <w:szCs w:val="24"/>
        </w:rPr>
        <w:t>-СЗ</w:t>
      </w:r>
      <w:r w:rsidRPr="00811452">
        <w:rPr>
          <w:rFonts w:ascii="Arial Narrow" w:hAnsi="Arial Narrow"/>
          <w:color w:val="000000"/>
          <w:sz w:val="24"/>
          <w:szCs w:val="24"/>
        </w:rPr>
        <w:t xml:space="preserve"> у беременных отсутствуют.</w:t>
      </w:r>
    </w:p>
    <w:p w14:paraId="020E6A14" w14:textId="77777777" w:rsidR="00F669FF" w:rsidRPr="00811452" w:rsidRDefault="00F669FF" w:rsidP="000039DE">
      <w:pPr>
        <w:ind w:left="-851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811452">
        <w:rPr>
          <w:rFonts w:ascii="Arial Narrow" w:hAnsi="Arial Narrow" w:cs="Times New Roman"/>
          <w:color w:val="000000"/>
          <w:sz w:val="24"/>
          <w:szCs w:val="24"/>
        </w:rPr>
        <w:t xml:space="preserve">В ходе исследований на животных было установлено эмбриотоксическое действие препарата. </w:t>
      </w:r>
    </w:p>
    <w:p w14:paraId="7E08230E" w14:textId="77777777" w:rsidR="00CB7533" w:rsidRPr="00811452" w:rsidRDefault="00F669FF" w:rsidP="000039DE">
      <w:pPr>
        <w:pStyle w:val="a9"/>
        <w:ind w:left="-851"/>
        <w:jc w:val="both"/>
        <w:rPr>
          <w:rFonts w:ascii="Arial Narrow" w:hAnsi="Arial Narrow"/>
          <w:sz w:val="24"/>
          <w:szCs w:val="24"/>
        </w:rPr>
      </w:pPr>
      <w:r w:rsidRPr="00811452">
        <w:rPr>
          <w:rFonts w:ascii="Arial Narrow" w:hAnsi="Arial Narrow"/>
          <w:color w:val="000000"/>
          <w:sz w:val="24"/>
          <w:szCs w:val="24"/>
        </w:rPr>
        <w:t>Моксонидин</w:t>
      </w:r>
      <w:r w:rsidR="00811452">
        <w:rPr>
          <w:rFonts w:ascii="Arial Narrow" w:hAnsi="Arial Narrow"/>
          <w:color w:val="000000"/>
          <w:sz w:val="24"/>
          <w:szCs w:val="24"/>
        </w:rPr>
        <w:t>-СЗ</w:t>
      </w:r>
      <w:r w:rsidRPr="00811452">
        <w:rPr>
          <w:rFonts w:ascii="Arial Narrow" w:hAnsi="Arial Narrow"/>
          <w:color w:val="000000"/>
          <w:sz w:val="24"/>
          <w:szCs w:val="24"/>
        </w:rPr>
        <w:t xml:space="preserve"> следует назначать</w:t>
      </w:r>
      <w:r w:rsidR="00CB7533" w:rsidRPr="00811452">
        <w:rPr>
          <w:rFonts w:ascii="Arial Narrow" w:hAnsi="Arial Narrow"/>
          <w:color w:val="000000"/>
          <w:sz w:val="24"/>
          <w:szCs w:val="24"/>
        </w:rPr>
        <w:t xml:space="preserve"> беременным только после тщательной оценки соотношения риска и пользы, когда польза для матери превышает потенциальный риск для плода.</w:t>
      </w:r>
    </w:p>
    <w:p w14:paraId="1935CD39" w14:textId="77777777" w:rsidR="00CB7533" w:rsidRPr="00811452" w:rsidRDefault="00CB7533" w:rsidP="000039DE">
      <w:pPr>
        <w:pStyle w:val="a9"/>
        <w:ind w:left="-851"/>
        <w:jc w:val="both"/>
        <w:rPr>
          <w:rFonts w:ascii="Arial Narrow" w:hAnsi="Arial Narrow"/>
          <w:sz w:val="24"/>
          <w:szCs w:val="24"/>
        </w:rPr>
      </w:pPr>
      <w:r w:rsidRPr="00811452">
        <w:rPr>
          <w:rStyle w:val="ac"/>
          <w:rFonts w:ascii="Arial Narrow" w:hAnsi="Arial Narrow"/>
          <w:color w:val="000000"/>
          <w:sz w:val="24"/>
          <w:szCs w:val="24"/>
        </w:rPr>
        <w:t xml:space="preserve">Период </w:t>
      </w:r>
      <w:r w:rsidR="00442798">
        <w:rPr>
          <w:rStyle w:val="ac"/>
          <w:rFonts w:ascii="Arial Narrow" w:hAnsi="Arial Narrow"/>
          <w:color w:val="000000"/>
          <w:sz w:val="24"/>
          <w:szCs w:val="24"/>
        </w:rPr>
        <w:t>грудного вскармливания</w:t>
      </w:r>
    </w:p>
    <w:p w14:paraId="400EB4EF" w14:textId="77777777" w:rsidR="00CB7533" w:rsidRPr="00811452" w:rsidRDefault="00CB7533" w:rsidP="00442798">
      <w:pPr>
        <w:pStyle w:val="a9"/>
        <w:ind w:left="-851"/>
        <w:jc w:val="both"/>
        <w:rPr>
          <w:rFonts w:ascii="Arial Narrow" w:hAnsi="Arial Narrow"/>
          <w:sz w:val="24"/>
          <w:szCs w:val="24"/>
        </w:rPr>
      </w:pPr>
      <w:r w:rsidRPr="00811452">
        <w:rPr>
          <w:rFonts w:ascii="Arial Narrow" w:hAnsi="Arial Narrow"/>
          <w:color w:val="000000"/>
          <w:sz w:val="24"/>
          <w:szCs w:val="24"/>
        </w:rPr>
        <w:t>Моксонидин проникает в грудное молоко и поэтому не должен назначаться во время кормления грудью.</w:t>
      </w:r>
      <w:r w:rsidR="00442798">
        <w:rPr>
          <w:rFonts w:ascii="Arial Narrow" w:hAnsi="Arial Narrow"/>
          <w:sz w:val="24"/>
          <w:szCs w:val="24"/>
        </w:rPr>
        <w:t xml:space="preserve"> </w:t>
      </w:r>
      <w:r w:rsidRPr="00811452">
        <w:rPr>
          <w:rFonts w:ascii="Arial Narrow" w:hAnsi="Arial Narrow"/>
          <w:color w:val="000000"/>
          <w:sz w:val="24"/>
          <w:szCs w:val="24"/>
        </w:rPr>
        <w:t xml:space="preserve">При необходимости применения </w:t>
      </w:r>
      <w:r w:rsidR="000D0C84">
        <w:rPr>
          <w:rFonts w:ascii="Arial Narrow" w:hAnsi="Arial Narrow"/>
          <w:color w:val="000000"/>
          <w:sz w:val="24"/>
          <w:szCs w:val="24"/>
        </w:rPr>
        <w:t xml:space="preserve">лекарственного препарата </w:t>
      </w:r>
      <w:r w:rsidRPr="00811452">
        <w:rPr>
          <w:rFonts w:ascii="Arial Narrow" w:hAnsi="Arial Narrow"/>
          <w:color w:val="000000"/>
          <w:sz w:val="24"/>
          <w:szCs w:val="24"/>
        </w:rPr>
        <w:t>Моксонидин</w:t>
      </w:r>
      <w:r w:rsidR="00811452">
        <w:rPr>
          <w:rFonts w:ascii="Arial Narrow" w:hAnsi="Arial Narrow"/>
          <w:color w:val="000000"/>
          <w:sz w:val="24"/>
          <w:szCs w:val="24"/>
        </w:rPr>
        <w:t>-СЗ</w:t>
      </w:r>
      <w:r w:rsidRPr="00811452">
        <w:rPr>
          <w:rFonts w:ascii="Arial Narrow" w:hAnsi="Arial Narrow"/>
          <w:color w:val="000000"/>
          <w:sz w:val="24"/>
          <w:szCs w:val="24"/>
        </w:rPr>
        <w:t xml:space="preserve"> в период лактации, грудное вскармливание необходимо прекратить.</w:t>
      </w:r>
    </w:p>
    <w:p w14:paraId="0F401BA1" w14:textId="77777777" w:rsidR="007813E3" w:rsidRPr="00811452" w:rsidRDefault="000D52D9" w:rsidP="000039DE">
      <w:pPr>
        <w:ind w:left="-851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811452">
        <w:rPr>
          <w:rFonts w:ascii="Arial Narrow" w:hAnsi="Arial Narrow" w:cs="Times New Roman"/>
          <w:b/>
          <w:color w:val="FF0000"/>
          <w:sz w:val="24"/>
          <w:szCs w:val="24"/>
        </w:rPr>
        <w:t>СПОСОБ ПРИМЕНЕНИЯ И ДОЗЫ</w:t>
      </w:r>
    </w:p>
    <w:p w14:paraId="2970AB0F" w14:textId="77777777" w:rsidR="007813E3" w:rsidRPr="00811452" w:rsidRDefault="007813E3" w:rsidP="000039DE">
      <w:pPr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</w:rPr>
        <w:t>Внутрь, независимо от приема пищи.</w:t>
      </w:r>
    </w:p>
    <w:p w14:paraId="625F216F" w14:textId="77777777" w:rsidR="007813E3" w:rsidRPr="00811452" w:rsidRDefault="007813E3" w:rsidP="000039DE">
      <w:pPr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</w:rPr>
        <w:t xml:space="preserve">В большинстве случаев начальная доза </w:t>
      </w:r>
      <w:r w:rsidR="00C05AE6" w:rsidRPr="00811452">
        <w:rPr>
          <w:rFonts w:ascii="Arial Narrow" w:hAnsi="Arial Narrow" w:cs="Times New Roman"/>
          <w:sz w:val="24"/>
          <w:szCs w:val="24"/>
        </w:rPr>
        <w:t xml:space="preserve">препарата </w:t>
      </w:r>
      <w:r w:rsidRPr="00811452">
        <w:rPr>
          <w:rFonts w:ascii="Arial Narrow" w:hAnsi="Arial Narrow" w:cs="Times New Roman"/>
          <w:sz w:val="24"/>
          <w:szCs w:val="24"/>
        </w:rPr>
        <w:t>Моксониди</w:t>
      </w:r>
      <w:r w:rsidR="00C05AE6" w:rsidRPr="00811452">
        <w:rPr>
          <w:rFonts w:ascii="Arial Narrow" w:hAnsi="Arial Narrow" w:cs="Times New Roman"/>
          <w:sz w:val="24"/>
          <w:szCs w:val="24"/>
        </w:rPr>
        <w:t>н</w:t>
      </w:r>
      <w:r w:rsidR="00036E76">
        <w:rPr>
          <w:rFonts w:ascii="Arial Narrow" w:hAnsi="Arial Narrow" w:cs="Times New Roman"/>
          <w:sz w:val="24"/>
          <w:szCs w:val="24"/>
        </w:rPr>
        <w:t>-СЗ</w:t>
      </w:r>
      <w:r w:rsidRPr="00811452">
        <w:rPr>
          <w:rFonts w:ascii="Arial Narrow" w:hAnsi="Arial Narrow" w:cs="Times New Roman"/>
          <w:sz w:val="24"/>
          <w:szCs w:val="24"/>
        </w:rPr>
        <w:t xml:space="preserve"> составляет 0,2 мг в сутки. Максимальная разовая доза составляет 0,4 мг. Максимальная суточная доза, которую следует разделить на 2 приема, составляет 0,6 мг.</w:t>
      </w:r>
    </w:p>
    <w:p w14:paraId="769287FF" w14:textId="77777777" w:rsidR="00A03B13" w:rsidRPr="000D0C84" w:rsidRDefault="00B138F5" w:rsidP="000D0C84">
      <w:pPr>
        <w:pStyle w:val="a9"/>
        <w:ind w:left="-851" w:right="0"/>
        <w:jc w:val="both"/>
        <w:rPr>
          <w:rFonts w:ascii="Arial Narrow" w:hAnsi="Arial Narrow"/>
          <w:sz w:val="24"/>
          <w:szCs w:val="24"/>
        </w:rPr>
      </w:pPr>
      <w:r w:rsidRPr="00811452">
        <w:rPr>
          <w:rFonts w:ascii="Arial Narrow" w:hAnsi="Arial Narrow"/>
          <w:color w:val="000000"/>
          <w:sz w:val="24"/>
          <w:szCs w:val="24"/>
        </w:rPr>
        <w:t>Необходима индивидуальная коррекция суточной дозы в зависимости от переносимости пациентом проводимой терапии.</w:t>
      </w:r>
      <w:r w:rsidR="000D0C84">
        <w:rPr>
          <w:rFonts w:ascii="Arial Narrow" w:hAnsi="Arial Narrow"/>
          <w:color w:val="000000"/>
          <w:sz w:val="24"/>
          <w:szCs w:val="24"/>
        </w:rPr>
        <w:t xml:space="preserve"> </w:t>
      </w:r>
      <w:r w:rsidR="00266E7C" w:rsidRPr="00811452">
        <w:rPr>
          <w:rFonts w:ascii="Arial Narrow" w:hAnsi="Arial Narrow"/>
          <w:color w:val="000000"/>
          <w:sz w:val="24"/>
          <w:szCs w:val="24"/>
        </w:rPr>
        <w:t>Коррекция дозы</w:t>
      </w:r>
      <w:r w:rsidR="00DB1079" w:rsidRPr="00811452">
        <w:rPr>
          <w:rFonts w:ascii="Arial Narrow" w:hAnsi="Arial Narrow"/>
          <w:color w:val="000000"/>
          <w:sz w:val="24"/>
          <w:szCs w:val="24"/>
        </w:rPr>
        <w:t xml:space="preserve"> для пациентов с печеночной недостаточностью не требуется.</w:t>
      </w:r>
      <w:r w:rsidR="00A03B13" w:rsidRPr="00811452">
        <w:rPr>
          <w:rFonts w:ascii="Arial Narrow" w:hAnsi="Arial Narrow"/>
          <w:color w:val="000000"/>
          <w:sz w:val="24"/>
          <w:szCs w:val="24"/>
        </w:rPr>
        <w:t xml:space="preserve"> </w:t>
      </w:r>
    </w:p>
    <w:p w14:paraId="6E783852" w14:textId="77777777" w:rsidR="00A458EF" w:rsidRPr="00811452" w:rsidRDefault="00A03B13" w:rsidP="000039DE">
      <w:pPr>
        <w:pStyle w:val="a9"/>
        <w:ind w:left="-851" w:right="0"/>
        <w:jc w:val="both"/>
        <w:rPr>
          <w:rFonts w:ascii="Arial Narrow" w:hAnsi="Arial Narrow"/>
          <w:color w:val="000000"/>
          <w:sz w:val="24"/>
          <w:szCs w:val="24"/>
        </w:rPr>
      </w:pPr>
      <w:r w:rsidRPr="00811452">
        <w:rPr>
          <w:rFonts w:ascii="Arial Narrow" w:hAnsi="Arial Narrow"/>
          <w:color w:val="000000"/>
          <w:sz w:val="24"/>
          <w:szCs w:val="24"/>
        </w:rPr>
        <w:t>Начальная доза для пациентов</w:t>
      </w:r>
      <w:r w:rsidR="000D0C84">
        <w:rPr>
          <w:rFonts w:ascii="Arial Narrow" w:hAnsi="Arial Narrow"/>
          <w:color w:val="000000"/>
          <w:sz w:val="24"/>
          <w:szCs w:val="24"/>
        </w:rPr>
        <w:t xml:space="preserve">, находящихся на гемодиализе – </w:t>
      </w:r>
      <w:r w:rsidR="007E3FD5" w:rsidRPr="00811452">
        <w:rPr>
          <w:rFonts w:ascii="Arial Narrow" w:hAnsi="Arial Narrow"/>
          <w:color w:val="000000"/>
          <w:sz w:val="24"/>
          <w:szCs w:val="24"/>
        </w:rPr>
        <w:t>0,2 мг/</w:t>
      </w:r>
      <w:r w:rsidRPr="00811452">
        <w:rPr>
          <w:rFonts w:ascii="Arial Narrow" w:hAnsi="Arial Narrow"/>
          <w:color w:val="000000"/>
          <w:sz w:val="24"/>
          <w:szCs w:val="24"/>
        </w:rPr>
        <w:t>сутки.</w:t>
      </w:r>
    </w:p>
    <w:p w14:paraId="15159734" w14:textId="77777777" w:rsidR="00A03B13" w:rsidRDefault="00A03B13" w:rsidP="000039DE">
      <w:pPr>
        <w:pStyle w:val="a9"/>
        <w:ind w:left="-851" w:right="0"/>
        <w:jc w:val="both"/>
        <w:rPr>
          <w:rFonts w:ascii="Arial Narrow" w:hAnsi="Arial Narrow"/>
          <w:color w:val="000000"/>
          <w:sz w:val="24"/>
          <w:szCs w:val="24"/>
        </w:rPr>
      </w:pPr>
      <w:r w:rsidRPr="00811452">
        <w:rPr>
          <w:rFonts w:ascii="Arial Narrow" w:hAnsi="Arial Narrow"/>
          <w:color w:val="000000"/>
          <w:sz w:val="24"/>
          <w:szCs w:val="24"/>
        </w:rPr>
        <w:t>В случае</w:t>
      </w:r>
      <w:r w:rsidRPr="00811452">
        <w:rPr>
          <w:rFonts w:ascii="Arial Narrow" w:hAnsi="Arial Narrow"/>
          <w:sz w:val="24"/>
          <w:szCs w:val="24"/>
        </w:rPr>
        <w:t xml:space="preserve"> </w:t>
      </w:r>
      <w:r w:rsidRPr="00811452">
        <w:rPr>
          <w:rFonts w:ascii="Arial Narrow" w:hAnsi="Arial Narrow"/>
          <w:color w:val="000000"/>
          <w:sz w:val="24"/>
          <w:szCs w:val="24"/>
        </w:rPr>
        <w:t>необходимости и при хорошей</w:t>
      </w:r>
      <w:r w:rsidRPr="00811452">
        <w:rPr>
          <w:rFonts w:ascii="Arial Narrow" w:hAnsi="Arial Narrow"/>
          <w:sz w:val="24"/>
          <w:szCs w:val="24"/>
        </w:rPr>
        <w:t xml:space="preserve"> </w:t>
      </w:r>
      <w:r w:rsidRPr="00811452">
        <w:rPr>
          <w:rFonts w:ascii="Arial Narrow" w:hAnsi="Arial Narrow"/>
          <w:color w:val="000000"/>
          <w:sz w:val="24"/>
          <w:szCs w:val="24"/>
        </w:rPr>
        <w:t>переносимости суточная доза может быть увеличена до максимальной 0,4 мг.</w:t>
      </w:r>
    </w:p>
    <w:p w14:paraId="785671A4" w14:textId="77777777" w:rsidR="000D0C84" w:rsidRPr="00811452" w:rsidRDefault="000D0C84" w:rsidP="000039DE">
      <w:pPr>
        <w:pStyle w:val="a9"/>
        <w:ind w:left="-851" w:righ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Пациентам с почечной недостаточностью рекомендуется осторожный подбор дозы, особенно в начале лечения. Начальная доза должна составлять 0,2 мг в сутки. В случае необходимости и при хорошей переносимости суточная доза препарата может быть увеличена максимум до 0,4 мг для пациентов с умеренной почечной недостаточностью (КК более 30 мл/мин, но менее 60 мл/мин) и 0,3 мг для пациентов с тяжелой почечной недостаточностью (КК менее 30 мл/мин).</w:t>
      </w:r>
    </w:p>
    <w:p w14:paraId="275292EC" w14:textId="77777777" w:rsidR="00A03B13" w:rsidRPr="00811452" w:rsidRDefault="000D52D9" w:rsidP="000039DE">
      <w:pPr>
        <w:ind w:left="-851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811452">
        <w:rPr>
          <w:rFonts w:ascii="Arial Narrow" w:hAnsi="Arial Narrow" w:cs="Times New Roman"/>
          <w:b/>
          <w:bCs/>
          <w:color w:val="FF0000"/>
          <w:sz w:val="24"/>
          <w:szCs w:val="24"/>
        </w:rPr>
        <w:t>ПОБОЧНОЕ ДЕЙСТВИЕ</w:t>
      </w:r>
    </w:p>
    <w:p w14:paraId="25DB2268" w14:textId="77777777" w:rsidR="000D0C84" w:rsidRDefault="000D0C84" w:rsidP="000039DE">
      <w:pPr>
        <w:pStyle w:val="a9"/>
        <w:ind w:left="-851" w:righ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Наиболее частые побочные эффекты у пациентов, принимающих моксонидин: сухость во рту, головокружение, астения и сонливость. Эти симптомы часто уменьшаются по прошествии первых недель терапии.</w:t>
      </w:r>
    </w:p>
    <w:p w14:paraId="62C3ABDF" w14:textId="77777777" w:rsidR="000D0C84" w:rsidRDefault="000D0C84" w:rsidP="000039DE">
      <w:pPr>
        <w:pStyle w:val="a9"/>
        <w:ind w:left="-851" w:righ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У пациентов, принимавших участие в плацебо-контролируемых клинических исследованиях моксонидина, отмечены следующие побочные эффекты.</w:t>
      </w:r>
    </w:p>
    <w:p w14:paraId="07A57DC8" w14:textId="77777777" w:rsidR="00A03B13" w:rsidRPr="00811452" w:rsidRDefault="00A03B13" w:rsidP="000039DE">
      <w:pPr>
        <w:pStyle w:val="a9"/>
        <w:ind w:left="-851" w:right="0"/>
        <w:jc w:val="both"/>
        <w:rPr>
          <w:rFonts w:ascii="Arial Narrow" w:hAnsi="Arial Narrow"/>
          <w:color w:val="000000"/>
          <w:sz w:val="24"/>
          <w:szCs w:val="24"/>
        </w:rPr>
      </w:pPr>
      <w:r w:rsidRPr="00811452">
        <w:rPr>
          <w:rFonts w:ascii="Arial Narrow" w:hAnsi="Arial Narrow"/>
          <w:sz w:val="24"/>
          <w:szCs w:val="24"/>
        </w:rPr>
        <w:t>Частота побочных эффектов, приведенных ниже, определялась соответственно следующему: очень часто (&gt;1/10); часто (&gt;1/100, &lt;1/10); нечасто (&gt;1/1000, &lt;1/100);</w:t>
      </w:r>
      <w:r w:rsidRPr="00811452">
        <w:rPr>
          <w:rFonts w:ascii="Arial Narrow" w:hAnsi="Arial Narrow"/>
          <w:color w:val="000000"/>
          <w:sz w:val="24"/>
          <w:szCs w:val="24"/>
        </w:rPr>
        <w:t xml:space="preserve"> включая отдельные сообщения.</w:t>
      </w:r>
    </w:p>
    <w:p w14:paraId="72D7071E" w14:textId="77777777" w:rsidR="00CC72BC" w:rsidRPr="00811452" w:rsidRDefault="00CC72BC" w:rsidP="000039DE">
      <w:pPr>
        <w:ind w:left="-851"/>
        <w:jc w:val="both"/>
        <w:rPr>
          <w:rFonts w:ascii="Arial Narrow" w:hAnsi="Arial Narrow" w:cs="Times New Roman"/>
          <w:i/>
          <w:color w:val="000000"/>
          <w:sz w:val="24"/>
          <w:szCs w:val="24"/>
        </w:rPr>
      </w:pPr>
      <w:r w:rsidRPr="00811452">
        <w:rPr>
          <w:rFonts w:ascii="Arial Narrow" w:hAnsi="Arial Narrow" w:cs="Times New Roman"/>
          <w:i/>
          <w:color w:val="000000"/>
          <w:sz w:val="24"/>
          <w:szCs w:val="24"/>
        </w:rPr>
        <w:t>Со стороны центральной нервной системы:</w:t>
      </w:r>
    </w:p>
    <w:p w14:paraId="3E390335" w14:textId="77777777" w:rsidR="00CC72BC" w:rsidRPr="00811452" w:rsidRDefault="00CC72BC" w:rsidP="000039DE">
      <w:pPr>
        <w:pStyle w:val="a9"/>
        <w:ind w:left="-851" w:right="0"/>
        <w:jc w:val="both"/>
        <w:rPr>
          <w:rFonts w:ascii="Arial Narrow" w:hAnsi="Arial Narrow"/>
          <w:sz w:val="24"/>
          <w:szCs w:val="24"/>
        </w:rPr>
      </w:pPr>
      <w:r w:rsidRPr="00811452">
        <w:rPr>
          <w:rFonts w:ascii="Arial Narrow" w:hAnsi="Arial Narrow"/>
          <w:color w:val="000000"/>
          <w:sz w:val="24"/>
          <w:szCs w:val="24"/>
        </w:rPr>
        <w:t>Часто: головная боль*, головокружение (вертиго), сонливость</w:t>
      </w:r>
      <w:r w:rsidR="000107CA">
        <w:rPr>
          <w:rFonts w:ascii="Arial Narrow" w:hAnsi="Arial Narrow"/>
          <w:color w:val="000000"/>
          <w:sz w:val="24"/>
          <w:szCs w:val="24"/>
        </w:rPr>
        <w:t xml:space="preserve">, </w:t>
      </w:r>
      <w:r w:rsidR="00AB0D03">
        <w:rPr>
          <w:rFonts w:ascii="Arial Narrow" w:hAnsi="Arial Narrow"/>
          <w:color w:val="000000"/>
          <w:sz w:val="24"/>
          <w:szCs w:val="24"/>
        </w:rPr>
        <w:t>бессонница</w:t>
      </w:r>
      <w:r w:rsidR="000107CA">
        <w:rPr>
          <w:rFonts w:ascii="Arial Narrow" w:hAnsi="Arial Narrow"/>
          <w:color w:val="000000"/>
          <w:sz w:val="24"/>
          <w:szCs w:val="24"/>
        </w:rPr>
        <w:t>.</w:t>
      </w:r>
    </w:p>
    <w:p w14:paraId="2C3CE517" w14:textId="77777777" w:rsidR="00CC72BC" w:rsidRPr="00811452" w:rsidRDefault="00CC72BC" w:rsidP="000039DE">
      <w:pPr>
        <w:pStyle w:val="a9"/>
        <w:ind w:left="-851" w:right="0"/>
        <w:jc w:val="both"/>
        <w:rPr>
          <w:rFonts w:ascii="Arial Narrow" w:hAnsi="Arial Narrow"/>
          <w:sz w:val="24"/>
          <w:szCs w:val="24"/>
        </w:rPr>
      </w:pPr>
      <w:r w:rsidRPr="00811452">
        <w:rPr>
          <w:rFonts w:ascii="Arial Narrow" w:hAnsi="Arial Narrow"/>
          <w:color w:val="000000"/>
          <w:sz w:val="24"/>
          <w:szCs w:val="24"/>
        </w:rPr>
        <w:t>Нечасто: обморок*</w:t>
      </w:r>
      <w:r w:rsidR="000107CA">
        <w:rPr>
          <w:rFonts w:ascii="Arial Narrow" w:hAnsi="Arial Narrow"/>
          <w:color w:val="000000"/>
          <w:sz w:val="24"/>
          <w:szCs w:val="24"/>
        </w:rPr>
        <w:t>, повышенная возбудимость.</w:t>
      </w:r>
    </w:p>
    <w:p w14:paraId="372D7F38" w14:textId="77777777" w:rsidR="00CC72BC" w:rsidRPr="00811452" w:rsidRDefault="00CC72BC" w:rsidP="000039DE">
      <w:pPr>
        <w:pStyle w:val="a9"/>
        <w:ind w:left="-851" w:right="0"/>
        <w:jc w:val="both"/>
        <w:rPr>
          <w:rFonts w:ascii="Arial Narrow" w:hAnsi="Arial Narrow"/>
          <w:sz w:val="24"/>
          <w:szCs w:val="24"/>
        </w:rPr>
      </w:pPr>
      <w:r w:rsidRPr="00811452">
        <w:rPr>
          <w:rStyle w:val="11"/>
          <w:rFonts w:ascii="Arial Narrow" w:hAnsi="Arial Narrow"/>
          <w:color w:val="000000"/>
          <w:sz w:val="24"/>
          <w:szCs w:val="24"/>
        </w:rPr>
        <w:t>Со стороны сердечно-сосудистой системы:</w:t>
      </w:r>
    </w:p>
    <w:p w14:paraId="67765558" w14:textId="77777777" w:rsidR="00CC72BC" w:rsidRPr="00811452" w:rsidRDefault="00CC72BC" w:rsidP="000039DE">
      <w:pPr>
        <w:pStyle w:val="a9"/>
        <w:ind w:left="-851" w:right="0"/>
        <w:jc w:val="both"/>
        <w:rPr>
          <w:rFonts w:ascii="Arial Narrow" w:hAnsi="Arial Narrow"/>
          <w:color w:val="000000"/>
          <w:sz w:val="24"/>
          <w:szCs w:val="24"/>
        </w:rPr>
      </w:pPr>
      <w:r w:rsidRPr="00811452">
        <w:rPr>
          <w:rFonts w:ascii="Arial Narrow" w:hAnsi="Arial Narrow"/>
          <w:color w:val="000000"/>
          <w:sz w:val="24"/>
          <w:szCs w:val="24"/>
        </w:rPr>
        <w:lastRenderedPageBreak/>
        <w:t>Нечасто: в</w:t>
      </w:r>
      <w:r w:rsidR="00BD49B7" w:rsidRPr="00811452">
        <w:rPr>
          <w:rFonts w:ascii="Arial Narrow" w:hAnsi="Arial Narrow"/>
          <w:color w:val="000000"/>
          <w:sz w:val="24"/>
          <w:szCs w:val="24"/>
        </w:rPr>
        <w:t>ыраженное</w:t>
      </w:r>
      <w:r w:rsidRPr="00811452">
        <w:rPr>
          <w:rFonts w:ascii="Arial Narrow" w:hAnsi="Arial Narrow"/>
          <w:color w:val="000000"/>
          <w:sz w:val="24"/>
          <w:szCs w:val="24"/>
        </w:rPr>
        <w:t xml:space="preserve"> снижение АД, ортостатическая гипотензия*, брадикардия.</w:t>
      </w:r>
    </w:p>
    <w:p w14:paraId="41B4EE2E" w14:textId="77777777" w:rsidR="00CC72BC" w:rsidRPr="00811452" w:rsidRDefault="00CC72BC" w:rsidP="000039DE">
      <w:pPr>
        <w:pStyle w:val="a9"/>
        <w:ind w:left="-851" w:right="0"/>
        <w:jc w:val="both"/>
        <w:rPr>
          <w:rFonts w:ascii="Arial Narrow" w:hAnsi="Arial Narrow"/>
          <w:color w:val="000000"/>
          <w:sz w:val="24"/>
          <w:szCs w:val="24"/>
        </w:rPr>
      </w:pPr>
      <w:r w:rsidRPr="00811452">
        <w:rPr>
          <w:rStyle w:val="11"/>
          <w:rFonts w:ascii="Arial Narrow" w:hAnsi="Arial Narrow"/>
          <w:color w:val="000000"/>
          <w:sz w:val="24"/>
          <w:szCs w:val="24"/>
        </w:rPr>
        <w:t>Со стороны</w:t>
      </w:r>
      <w:r w:rsidR="0009787F" w:rsidRPr="00811452">
        <w:rPr>
          <w:rStyle w:val="ac"/>
          <w:rFonts w:ascii="Arial Narrow" w:hAnsi="Arial Narrow"/>
          <w:color w:val="000000"/>
          <w:sz w:val="24"/>
          <w:szCs w:val="24"/>
        </w:rPr>
        <w:t xml:space="preserve"> </w:t>
      </w:r>
      <w:r w:rsidRPr="00811452">
        <w:rPr>
          <w:rStyle w:val="11"/>
          <w:rFonts w:ascii="Arial Narrow" w:hAnsi="Arial Narrow"/>
          <w:color w:val="000000"/>
          <w:sz w:val="24"/>
          <w:szCs w:val="24"/>
        </w:rPr>
        <w:t>желудочно-кишечного тракта:</w:t>
      </w:r>
    </w:p>
    <w:p w14:paraId="5522330D" w14:textId="77777777" w:rsidR="00CC72BC" w:rsidRPr="00811452" w:rsidRDefault="00EC71CD" w:rsidP="000039DE">
      <w:pPr>
        <w:pStyle w:val="a9"/>
        <w:ind w:left="-851" w:right="0"/>
        <w:jc w:val="both"/>
        <w:rPr>
          <w:rFonts w:ascii="Arial Narrow" w:hAnsi="Arial Narrow"/>
          <w:sz w:val="24"/>
          <w:szCs w:val="24"/>
        </w:rPr>
      </w:pPr>
      <w:r w:rsidRPr="00811452">
        <w:rPr>
          <w:rFonts w:ascii="Arial Narrow" w:hAnsi="Arial Narrow"/>
          <w:color w:val="000000"/>
          <w:sz w:val="24"/>
          <w:szCs w:val="24"/>
        </w:rPr>
        <w:t xml:space="preserve">Очень часто: сухость </w:t>
      </w:r>
      <w:r w:rsidR="000107CA">
        <w:rPr>
          <w:rFonts w:ascii="Arial Narrow" w:hAnsi="Arial Narrow"/>
          <w:color w:val="000000"/>
          <w:sz w:val="24"/>
          <w:szCs w:val="24"/>
        </w:rPr>
        <w:t>во рту</w:t>
      </w:r>
      <w:r w:rsidR="00CC72BC" w:rsidRPr="00811452">
        <w:rPr>
          <w:rFonts w:ascii="Arial Narrow" w:hAnsi="Arial Narrow"/>
          <w:color w:val="000000"/>
          <w:sz w:val="24"/>
          <w:szCs w:val="24"/>
        </w:rPr>
        <w:t>.</w:t>
      </w:r>
    </w:p>
    <w:p w14:paraId="1C0D597C" w14:textId="77777777" w:rsidR="004D782A" w:rsidRPr="00811452" w:rsidRDefault="00CC72BC" w:rsidP="000039DE">
      <w:pPr>
        <w:pStyle w:val="a9"/>
        <w:ind w:left="-851" w:right="0"/>
        <w:jc w:val="both"/>
        <w:rPr>
          <w:rFonts w:ascii="Arial Narrow" w:hAnsi="Arial Narrow"/>
          <w:color w:val="000000"/>
          <w:sz w:val="24"/>
          <w:szCs w:val="24"/>
        </w:rPr>
      </w:pPr>
      <w:r w:rsidRPr="00811452">
        <w:rPr>
          <w:rFonts w:ascii="Arial Narrow" w:hAnsi="Arial Narrow"/>
          <w:color w:val="000000"/>
          <w:sz w:val="24"/>
          <w:szCs w:val="24"/>
        </w:rPr>
        <w:t xml:space="preserve">Часто: диарея, тошнота, рвота, диспепсия. </w:t>
      </w:r>
    </w:p>
    <w:p w14:paraId="472EA2C4" w14:textId="77777777" w:rsidR="004D782A" w:rsidRPr="00811452" w:rsidRDefault="00CC72BC" w:rsidP="000039DE">
      <w:pPr>
        <w:pStyle w:val="a9"/>
        <w:ind w:left="-851" w:right="0"/>
        <w:jc w:val="both"/>
        <w:rPr>
          <w:rStyle w:val="11"/>
          <w:rFonts w:ascii="Arial Narrow" w:hAnsi="Arial Narrow"/>
          <w:color w:val="000000"/>
          <w:sz w:val="24"/>
          <w:szCs w:val="24"/>
        </w:rPr>
      </w:pPr>
      <w:r w:rsidRPr="00811452">
        <w:rPr>
          <w:rStyle w:val="11"/>
          <w:rFonts w:ascii="Arial Narrow" w:hAnsi="Arial Narrow"/>
          <w:color w:val="000000"/>
          <w:sz w:val="24"/>
          <w:szCs w:val="24"/>
        </w:rPr>
        <w:t>Со стороны кожи и подкожных тканей:</w:t>
      </w:r>
    </w:p>
    <w:p w14:paraId="6327264C" w14:textId="77777777" w:rsidR="00CC72BC" w:rsidRPr="00811452" w:rsidRDefault="00CC72BC" w:rsidP="000039DE">
      <w:pPr>
        <w:pStyle w:val="a9"/>
        <w:ind w:left="-851" w:right="0"/>
        <w:jc w:val="both"/>
        <w:rPr>
          <w:rFonts w:ascii="Arial Narrow" w:hAnsi="Arial Narrow"/>
          <w:sz w:val="24"/>
          <w:szCs w:val="24"/>
        </w:rPr>
      </w:pPr>
      <w:r w:rsidRPr="00811452">
        <w:rPr>
          <w:rFonts w:ascii="Arial Narrow" w:hAnsi="Arial Narrow"/>
          <w:sz w:val="24"/>
          <w:szCs w:val="24"/>
        </w:rPr>
        <w:t xml:space="preserve">Часто: кожная сыпь, зуд. </w:t>
      </w:r>
    </w:p>
    <w:p w14:paraId="6FF51D6E" w14:textId="77777777" w:rsidR="00CC72BC" w:rsidRPr="00811452" w:rsidRDefault="00CC72BC" w:rsidP="000039DE">
      <w:pPr>
        <w:ind w:left="-851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811452">
        <w:rPr>
          <w:rFonts w:ascii="Arial Narrow" w:hAnsi="Arial Narrow" w:cs="Times New Roman"/>
          <w:color w:val="000000"/>
          <w:sz w:val="24"/>
          <w:szCs w:val="24"/>
        </w:rPr>
        <w:t>Неча</w:t>
      </w:r>
      <w:r w:rsidR="004D782A" w:rsidRPr="00811452">
        <w:rPr>
          <w:rFonts w:ascii="Arial Narrow" w:hAnsi="Arial Narrow" w:cs="Times New Roman"/>
          <w:color w:val="000000"/>
          <w:sz w:val="24"/>
          <w:szCs w:val="24"/>
        </w:rPr>
        <w:t>сто: ангионевротический отек.</w:t>
      </w:r>
    </w:p>
    <w:p w14:paraId="2976ED6A" w14:textId="77777777" w:rsidR="006A20CA" w:rsidRPr="00811452" w:rsidRDefault="006A20CA" w:rsidP="000039DE">
      <w:pPr>
        <w:pStyle w:val="a9"/>
        <w:ind w:left="-851" w:right="0"/>
        <w:jc w:val="both"/>
        <w:rPr>
          <w:rStyle w:val="11"/>
          <w:rFonts w:ascii="Arial Narrow" w:hAnsi="Arial Narrow"/>
          <w:color w:val="000000"/>
          <w:sz w:val="24"/>
          <w:szCs w:val="24"/>
        </w:rPr>
      </w:pPr>
      <w:r w:rsidRPr="00811452">
        <w:rPr>
          <w:rStyle w:val="11"/>
          <w:rFonts w:ascii="Arial Narrow" w:hAnsi="Arial Narrow"/>
          <w:color w:val="000000"/>
          <w:sz w:val="24"/>
          <w:szCs w:val="24"/>
        </w:rPr>
        <w:t>Со стороны орган</w:t>
      </w:r>
      <w:r w:rsidR="00091FFE" w:rsidRPr="00811452">
        <w:rPr>
          <w:rStyle w:val="11"/>
          <w:rFonts w:ascii="Arial Narrow" w:hAnsi="Arial Narrow"/>
          <w:color w:val="000000"/>
          <w:sz w:val="24"/>
          <w:szCs w:val="24"/>
        </w:rPr>
        <w:t>а</w:t>
      </w:r>
      <w:r w:rsidRPr="00811452">
        <w:rPr>
          <w:rStyle w:val="11"/>
          <w:rFonts w:ascii="Arial Narrow" w:hAnsi="Arial Narrow"/>
          <w:color w:val="000000"/>
          <w:sz w:val="24"/>
          <w:szCs w:val="24"/>
        </w:rPr>
        <w:t xml:space="preserve"> слуха и лабиринтные нарушения:</w:t>
      </w:r>
    </w:p>
    <w:p w14:paraId="527EB713" w14:textId="77777777" w:rsidR="006A20CA" w:rsidRPr="00811452" w:rsidRDefault="006A20CA" w:rsidP="000039DE">
      <w:pPr>
        <w:ind w:left="-851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811452">
        <w:rPr>
          <w:rFonts w:ascii="Arial Narrow" w:hAnsi="Arial Narrow" w:cs="Times New Roman"/>
          <w:color w:val="000000"/>
          <w:sz w:val="24"/>
          <w:szCs w:val="24"/>
        </w:rPr>
        <w:t>Нечасто: звон в ушах.</w:t>
      </w:r>
    </w:p>
    <w:p w14:paraId="62423D40" w14:textId="77777777" w:rsidR="004A4D1D" w:rsidRPr="00811452" w:rsidRDefault="004A4D1D" w:rsidP="000039DE">
      <w:pPr>
        <w:ind w:left="-851"/>
        <w:jc w:val="both"/>
        <w:rPr>
          <w:rStyle w:val="11"/>
          <w:rFonts w:ascii="Arial Narrow" w:hAnsi="Arial Narrow"/>
          <w:color w:val="000000"/>
          <w:sz w:val="24"/>
          <w:szCs w:val="24"/>
        </w:rPr>
      </w:pPr>
      <w:r w:rsidRPr="00811452">
        <w:rPr>
          <w:rStyle w:val="11"/>
          <w:rFonts w:ascii="Arial Narrow" w:hAnsi="Arial Narrow"/>
          <w:color w:val="000000"/>
          <w:sz w:val="24"/>
          <w:szCs w:val="24"/>
        </w:rPr>
        <w:t>Со стороны скелетно-мышечной и соединительной ткани:</w:t>
      </w:r>
    </w:p>
    <w:p w14:paraId="2234A8ED" w14:textId="77777777" w:rsidR="004A4D1D" w:rsidRPr="00811452" w:rsidRDefault="004A4D1D" w:rsidP="000039DE">
      <w:pPr>
        <w:ind w:left="-851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811452">
        <w:rPr>
          <w:rFonts w:ascii="Arial Narrow" w:hAnsi="Arial Narrow" w:cs="Times New Roman"/>
          <w:color w:val="000000"/>
          <w:sz w:val="24"/>
          <w:szCs w:val="24"/>
        </w:rPr>
        <w:t>Часто: боль в спине.</w:t>
      </w:r>
    </w:p>
    <w:p w14:paraId="59415C6B" w14:textId="77777777" w:rsidR="004A4D1D" w:rsidRPr="00811452" w:rsidRDefault="00A44795" w:rsidP="000039DE">
      <w:pPr>
        <w:ind w:left="-851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811452">
        <w:rPr>
          <w:rFonts w:ascii="Arial Narrow" w:hAnsi="Arial Narrow" w:cs="Times New Roman"/>
          <w:color w:val="000000"/>
          <w:sz w:val="24"/>
          <w:szCs w:val="24"/>
        </w:rPr>
        <w:t>Нечасто: боль в области шеи</w:t>
      </w:r>
      <w:r w:rsidR="004A4D1D" w:rsidRPr="00811452">
        <w:rPr>
          <w:rFonts w:ascii="Arial Narrow" w:hAnsi="Arial Narrow" w:cs="Times New Roman"/>
          <w:color w:val="000000"/>
          <w:sz w:val="24"/>
          <w:szCs w:val="24"/>
        </w:rPr>
        <w:t>.</w:t>
      </w:r>
    </w:p>
    <w:p w14:paraId="3B836A49" w14:textId="77777777" w:rsidR="00835D8B" w:rsidRPr="00811452" w:rsidRDefault="00835D8B" w:rsidP="000039DE">
      <w:pPr>
        <w:ind w:left="-851"/>
        <w:jc w:val="both"/>
        <w:rPr>
          <w:rFonts w:ascii="Arial Narrow" w:hAnsi="Arial Narrow" w:cs="Times New Roman"/>
          <w:i/>
          <w:color w:val="000000"/>
          <w:sz w:val="24"/>
          <w:szCs w:val="24"/>
        </w:rPr>
      </w:pPr>
      <w:r w:rsidRPr="00811452">
        <w:rPr>
          <w:rFonts w:ascii="Arial Narrow" w:hAnsi="Arial Narrow" w:cs="Times New Roman"/>
          <w:i/>
          <w:color w:val="000000"/>
          <w:sz w:val="24"/>
          <w:szCs w:val="24"/>
        </w:rPr>
        <w:t>Общие расстройства и нарушения в месте введения:</w:t>
      </w:r>
    </w:p>
    <w:p w14:paraId="3B913E33" w14:textId="77777777" w:rsidR="00835D8B" w:rsidRPr="00811452" w:rsidRDefault="00835D8B" w:rsidP="000039DE">
      <w:pPr>
        <w:ind w:left="-851"/>
        <w:jc w:val="both"/>
        <w:rPr>
          <w:rFonts w:ascii="Arial Narrow" w:hAnsi="Arial Narrow" w:cs="Times New Roman"/>
          <w:i/>
          <w:color w:val="000000"/>
          <w:sz w:val="24"/>
          <w:szCs w:val="24"/>
        </w:rPr>
      </w:pPr>
      <w:r w:rsidRPr="00811452">
        <w:rPr>
          <w:rFonts w:ascii="Arial Narrow" w:hAnsi="Arial Narrow" w:cs="Times New Roman"/>
          <w:color w:val="000000"/>
          <w:sz w:val="24"/>
          <w:szCs w:val="24"/>
        </w:rPr>
        <w:t>Часто: астения.</w:t>
      </w:r>
    </w:p>
    <w:p w14:paraId="4E0BEF89" w14:textId="77777777" w:rsidR="004A4D1D" w:rsidRPr="00811452" w:rsidRDefault="00241707" w:rsidP="000039DE">
      <w:pPr>
        <w:ind w:left="-851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811452">
        <w:rPr>
          <w:rFonts w:ascii="Arial Narrow" w:hAnsi="Arial Narrow" w:cs="Times New Roman"/>
          <w:color w:val="000000"/>
          <w:sz w:val="24"/>
          <w:szCs w:val="24"/>
        </w:rPr>
        <w:t>Нечасто: периферические отеки.</w:t>
      </w:r>
    </w:p>
    <w:p w14:paraId="3AF13FC6" w14:textId="77777777" w:rsidR="00241707" w:rsidRDefault="00241707" w:rsidP="000039DE">
      <w:pPr>
        <w:ind w:left="-851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811452">
        <w:rPr>
          <w:rFonts w:ascii="Arial Narrow" w:hAnsi="Arial Narrow" w:cs="Times New Roman"/>
          <w:color w:val="000000"/>
          <w:sz w:val="24"/>
          <w:szCs w:val="24"/>
        </w:rPr>
        <w:t>(* - частота сопоставима с плацебо).</w:t>
      </w:r>
    </w:p>
    <w:p w14:paraId="54286313" w14:textId="77777777" w:rsidR="000039DE" w:rsidRPr="00811452" w:rsidRDefault="000039DE" w:rsidP="000039DE">
      <w:pPr>
        <w:ind w:left="-851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2C6DA912" w14:textId="77777777" w:rsidR="00C375CB" w:rsidRPr="00811452" w:rsidRDefault="000D52D9" w:rsidP="000039DE">
      <w:pPr>
        <w:ind w:left="-851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811452">
        <w:rPr>
          <w:rFonts w:ascii="Arial Narrow" w:hAnsi="Arial Narrow" w:cs="Times New Roman"/>
          <w:b/>
          <w:bCs/>
          <w:color w:val="FF0000"/>
          <w:sz w:val="24"/>
          <w:szCs w:val="24"/>
        </w:rPr>
        <w:t>ПЕРЕДОЗИРОВКА</w:t>
      </w:r>
    </w:p>
    <w:p w14:paraId="05FBD0DD" w14:textId="77777777" w:rsidR="00885B15" w:rsidRPr="00811452" w:rsidRDefault="00557075" w:rsidP="000039DE">
      <w:pPr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</w:rPr>
        <w:t>Имеются сообщения о нескол</w:t>
      </w:r>
      <w:r w:rsidR="00885B15" w:rsidRPr="00811452">
        <w:rPr>
          <w:rFonts w:ascii="Arial Narrow" w:hAnsi="Arial Narrow" w:cs="Times New Roman"/>
          <w:sz w:val="24"/>
          <w:szCs w:val="24"/>
        </w:rPr>
        <w:t>ьких случаях передозировки</w:t>
      </w:r>
      <w:r w:rsidRPr="00811452">
        <w:rPr>
          <w:rFonts w:ascii="Arial Narrow" w:hAnsi="Arial Narrow" w:cs="Times New Roman"/>
          <w:sz w:val="24"/>
          <w:szCs w:val="24"/>
        </w:rPr>
        <w:t xml:space="preserve"> без летального исхода, когда одномоментно применялись дозы до 19,6 мг</w:t>
      </w:r>
      <w:r w:rsidR="00885B15" w:rsidRPr="00811452">
        <w:rPr>
          <w:rFonts w:ascii="Arial Narrow" w:hAnsi="Arial Narrow" w:cs="Times New Roman"/>
          <w:sz w:val="24"/>
          <w:szCs w:val="24"/>
        </w:rPr>
        <w:t>.</w:t>
      </w:r>
    </w:p>
    <w:p w14:paraId="2888600A" w14:textId="77777777" w:rsidR="000107CA" w:rsidRDefault="00885B15" w:rsidP="000039DE">
      <w:pPr>
        <w:spacing w:before="72"/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i/>
          <w:sz w:val="24"/>
          <w:szCs w:val="24"/>
        </w:rPr>
        <w:t>Симп</w:t>
      </w:r>
      <w:r w:rsidR="008963F6" w:rsidRPr="00811452">
        <w:rPr>
          <w:rFonts w:ascii="Arial Narrow" w:hAnsi="Arial Narrow" w:cs="Times New Roman"/>
          <w:i/>
          <w:sz w:val="24"/>
          <w:szCs w:val="24"/>
        </w:rPr>
        <w:t>томы:</w:t>
      </w:r>
      <w:r w:rsidR="008963F6" w:rsidRPr="00811452">
        <w:rPr>
          <w:rFonts w:ascii="Arial Narrow" w:hAnsi="Arial Narrow" w:cs="Times New Roman"/>
          <w:sz w:val="24"/>
          <w:szCs w:val="24"/>
        </w:rPr>
        <w:t xml:space="preserve"> головная боль, седативный эффект,</w:t>
      </w:r>
      <w:r w:rsidR="000107CA">
        <w:rPr>
          <w:rFonts w:ascii="Arial Narrow" w:hAnsi="Arial Narrow" w:cs="Times New Roman"/>
          <w:sz w:val="24"/>
          <w:szCs w:val="24"/>
        </w:rPr>
        <w:t xml:space="preserve"> сонливость,</w:t>
      </w:r>
      <w:r w:rsidR="008963F6" w:rsidRPr="00811452">
        <w:rPr>
          <w:rFonts w:ascii="Arial Narrow" w:hAnsi="Arial Narrow" w:cs="Times New Roman"/>
          <w:sz w:val="24"/>
          <w:szCs w:val="24"/>
        </w:rPr>
        <w:t xml:space="preserve"> выраженное снижение</w:t>
      </w:r>
      <w:r w:rsidR="008E79FC" w:rsidRPr="00811452">
        <w:rPr>
          <w:rFonts w:ascii="Arial Narrow" w:hAnsi="Arial Narrow" w:cs="Times New Roman"/>
          <w:sz w:val="24"/>
          <w:szCs w:val="24"/>
        </w:rPr>
        <w:t xml:space="preserve"> АД, головокружение, </w:t>
      </w:r>
      <w:r w:rsidR="008963F6" w:rsidRPr="00811452">
        <w:rPr>
          <w:rFonts w:ascii="Arial Narrow" w:hAnsi="Arial Narrow" w:cs="Times New Roman"/>
          <w:sz w:val="24"/>
          <w:szCs w:val="24"/>
        </w:rPr>
        <w:t>астения, брад</w:t>
      </w:r>
      <w:r w:rsidRPr="00811452">
        <w:rPr>
          <w:rFonts w:ascii="Arial Narrow" w:hAnsi="Arial Narrow" w:cs="Times New Roman"/>
          <w:sz w:val="24"/>
          <w:szCs w:val="24"/>
        </w:rPr>
        <w:t>икардия</w:t>
      </w:r>
      <w:r w:rsidR="008963F6" w:rsidRPr="00811452">
        <w:rPr>
          <w:rFonts w:ascii="Arial Narrow" w:hAnsi="Arial Narrow" w:cs="Times New Roman"/>
          <w:sz w:val="24"/>
          <w:szCs w:val="24"/>
        </w:rPr>
        <w:t>,</w:t>
      </w:r>
      <w:r w:rsidR="007E3FD5" w:rsidRPr="00811452">
        <w:rPr>
          <w:rFonts w:ascii="Arial Narrow" w:hAnsi="Arial Narrow" w:cs="Times New Roman"/>
          <w:sz w:val="24"/>
          <w:szCs w:val="24"/>
        </w:rPr>
        <w:t xml:space="preserve"> сухость </w:t>
      </w:r>
      <w:r w:rsidR="000107CA">
        <w:rPr>
          <w:rFonts w:ascii="Arial Narrow" w:hAnsi="Arial Narrow" w:cs="Times New Roman"/>
          <w:sz w:val="24"/>
          <w:szCs w:val="24"/>
        </w:rPr>
        <w:t>во рту</w:t>
      </w:r>
      <w:r w:rsidR="007E3FD5" w:rsidRPr="00811452">
        <w:rPr>
          <w:rFonts w:ascii="Arial Narrow" w:hAnsi="Arial Narrow" w:cs="Times New Roman"/>
          <w:sz w:val="24"/>
          <w:szCs w:val="24"/>
        </w:rPr>
        <w:t>,</w:t>
      </w:r>
      <w:r w:rsidR="00A458EF" w:rsidRPr="00811452">
        <w:rPr>
          <w:rFonts w:ascii="Arial Narrow" w:hAnsi="Arial Narrow" w:cs="Times New Roman"/>
          <w:sz w:val="24"/>
          <w:szCs w:val="24"/>
        </w:rPr>
        <w:t xml:space="preserve"> </w:t>
      </w:r>
      <w:r w:rsidR="008963F6" w:rsidRPr="00811452">
        <w:rPr>
          <w:rFonts w:ascii="Arial Narrow" w:hAnsi="Arial Narrow" w:cs="Times New Roman"/>
          <w:sz w:val="24"/>
          <w:szCs w:val="24"/>
        </w:rPr>
        <w:t>рвота</w:t>
      </w:r>
      <w:r w:rsidR="00B543AD" w:rsidRPr="00811452">
        <w:rPr>
          <w:rFonts w:ascii="Arial Narrow" w:hAnsi="Arial Narrow" w:cs="Times New Roman"/>
          <w:sz w:val="24"/>
          <w:szCs w:val="24"/>
        </w:rPr>
        <w:t xml:space="preserve">, </w:t>
      </w:r>
      <w:r w:rsidR="000107CA">
        <w:rPr>
          <w:rFonts w:ascii="Arial Narrow" w:hAnsi="Arial Narrow" w:cs="Times New Roman"/>
          <w:sz w:val="24"/>
          <w:szCs w:val="24"/>
        </w:rPr>
        <w:t>усталость</w:t>
      </w:r>
      <w:r w:rsidR="008E79FC" w:rsidRPr="00811452">
        <w:rPr>
          <w:rFonts w:ascii="Arial Narrow" w:hAnsi="Arial Narrow" w:cs="Times New Roman"/>
          <w:sz w:val="24"/>
          <w:szCs w:val="24"/>
        </w:rPr>
        <w:t>,</w:t>
      </w:r>
      <w:r w:rsidR="008963F6" w:rsidRPr="00811452">
        <w:rPr>
          <w:rFonts w:ascii="Arial Narrow" w:hAnsi="Arial Narrow" w:cs="Times New Roman"/>
          <w:sz w:val="24"/>
          <w:szCs w:val="24"/>
        </w:rPr>
        <w:t xml:space="preserve"> боль в эпигаст</w:t>
      </w:r>
      <w:r w:rsidRPr="00811452">
        <w:rPr>
          <w:rFonts w:ascii="Arial Narrow" w:hAnsi="Arial Narrow" w:cs="Times New Roman"/>
          <w:sz w:val="24"/>
          <w:szCs w:val="24"/>
        </w:rPr>
        <w:t>ральной облас</w:t>
      </w:r>
      <w:r w:rsidR="008963F6" w:rsidRPr="00811452">
        <w:rPr>
          <w:rFonts w:ascii="Arial Narrow" w:hAnsi="Arial Narrow" w:cs="Times New Roman"/>
          <w:sz w:val="24"/>
          <w:szCs w:val="24"/>
        </w:rPr>
        <w:t>ти</w:t>
      </w:r>
      <w:r w:rsidR="008E79FC" w:rsidRPr="00811452">
        <w:rPr>
          <w:rFonts w:ascii="Arial Narrow" w:hAnsi="Arial Narrow" w:cs="Times New Roman"/>
          <w:sz w:val="24"/>
          <w:szCs w:val="24"/>
        </w:rPr>
        <w:t xml:space="preserve">, угнетение дыхания и нарушение сознания. </w:t>
      </w:r>
    </w:p>
    <w:p w14:paraId="12D92A7D" w14:textId="77777777" w:rsidR="00885B15" w:rsidRPr="00811452" w:rsidRDefault="008E79FC" w:rsidP="000039DE">
      <w:pPr>
        <w:spacing w:before="72"/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</w:rPr>
        <w:t>Кроме того,</w:t>
      </w:r>
      <w:r w:rsidR="008963F6" w:rsidRPr="00811452">
        <w:rPr>
          <w:rFonts w:ascii="Arial Narrow" w:hAnsi="Arial Narrow" w:cs="Times New Roman"/>
          <w:sz w:val="24"/>
          <w:szCs w:val="24"/>
        </w:rPr>
        <w:t xml:space="preserve"> возможны также кратковременное повышение AД, тахи</w:t>
      </w:r>
      <w:r w:rsidRPr="00811452">
        <w:rPr>
          <w:rFonts w:ascii="Arial Narrow" w:hAnsi="Arial Narrow" w:cs="Times New Roman"/>
          <w:sz w:val="24"/>
          <w:szCs w:val="24"/>
        </w:rPr>
        <w:t>кардия и гипергликемия, как было показано в нескольких исследованиях по изучению высоких доз на животных.</w:t>
      </w:r>
    </w:p>
    <w:p w14:paraId="303FC27F" w14:textId="77777777" w:rsidR="00885B15" w:rsidRPr="00811452" w:rsidRDefault="00885B15" w:rsidP="000107CA">
      <w:pPr>
        <w:tabs>
          <w:tab w:val="left" w:pos="2484"/>
        </w:tabs>
        <w:spacing w:before="72"/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i/>
          <w:sz w:val="24"/>
          <w:szCs w:val="24"/>
        </w:rPr>
        <w:t>Л</w:t>
      </w:r>
      <w:r w:rsidR="002F7A89" w:rsidRPr="00811452">
        <w:rPr>
          <w:rFonts w:ascii="Arial Narrow" w:hAnsi="Arial Narrow" w:cs="Times New Roman"/>
          <w:i/>
          <w:sz w:val="24"/>
          <w:szCs w:val="24"/>
        </w:rPr>
        <w:t>е</w:t>
      </w:r>
      <w:r w:rsidRPr="00811452">
        <w:rPr>
          <w:rFonts w:ascii="Arial Narrow" w:hAnsi="Arial Narrow" w:cs="Times New Roman"/>
          <w:i/>
          <w:sz w:val="24"/>
          <w:szCs w:val="24"/>
        </w:rPr>
        <w:t>чен</w:t>
      </w:r>
      <w:r w:rsidR="008963F6" w:rsidRPr="00811452">
        <w:rPr>
          <w:rFonts w:ascii="Arial Narrow" w:hAnsi="Arial Narrow" w:cs="Times New Roman"/>
          <w:i/>
          <w:sz w:val="24"/>
          <w:szCs w:val="24"/>
        </w:rPr>
        <w:t>ие</w:t>
      </w:r>
      <w:r w:rsidR="000107CA">
        <w:rPr>
          <w:rFonts w:ascii="Arial Narrow" w:hAnsi="Arial Narrow" w:cs="Times New Roman"/>
          <w:sz w:val="24"/>
          <w:szCs w:val="24"/>
        </w:rPr>
        <w:t xml:space="preserve">: </w:t>
      </w:r>
      <w:r w:rsidR="008963F6" w:rsidRPr="00811452">
        <w:rPr>
          <w:rFonts w:ascii="Arial Narrow" w:hAnsi="Arial Narrow" w:cs="Times New Roman"/>
          <w:sz w:val="24"/>
          <w:szCs w:val="24"/>
        </w:rPr>
        <w:t xml:space="preserve">Специфического антидота не существует. В случае </w:t>
      </w:r>
      <w:r w:rsidR="005857AD" w:rsidRPr="00811452">
        <w:rPr>
          <w:rFonts w:ascii="Arial Narrow" w:hAnsi="Arial Narrow" w:cs="Times New Roman"/>
          <w:sz w:val="24"/>
          <w:szCs w:val="24"/>
        </w:rPr>
        <w:t xml:space="preserve">выраженного </w:t>
      </w:r>
      <w:r w:rsidR="008963F6" w:rsidRPr="00811452">
        <w:rPr>
          <w:rFonts w:ascii="Arial Narrow" w:hAnsi="Arial Narrow" w:cs="Times New Roman"/>
          <w:sz w:val="24"/>
          <w:szCs w:val="24"/>
        </w:rPr>
        <w:t xml:space="preserve">снижения </w:t>
      </w:r>
      <w:r w:rsidR="005857AD" w:rsidRPr="00811452">
        <w:rPr>
          <w:rFonts w:ascii="Arial Narrow" w:hAnsi="Arial Narrow" w:cs="Times New Roman"/>
          <w:sz w:val="24"/>
          <w:szCs w:val="24"/>
        </w:rPr>
        <w:t>АД</w:t>
      </w:r>
      <w:r w:rsidR="008963F6" w:rsidRPr="00811452">
        <w:rPr>
          <w:rFonts w:ascii="Arial Narrow" w:hAnsi="Arial Narrow" w:cs="Times New Roman"/>
          <w:sz w:val="24"/>
          <w:szCs w:val="24"/>
        </w:rPr>
        <w:t xml:space="preserve"> </w:t>
      </w:r>
      <w:r w:rsidR="005857AD" w:rsidRPr="00811452">
        <w:rPr>
          <w:rFonts w:ascii="Arial Narrow" w:hAnsi="Arial Narrow" w:cs="Times New Roman"/>
          <w:sz w:val="24"/>
          <w:szCs w:val="24"/>
        </w:rPr>
        <w:t xml:space="preserve">может потребоваться </w:t>
      </w:r>
      <w:r w:rsidR="008963F6" w:rsidRPr="00811452">
        <w:rPr>
          <w:rFonts w:ascii="Arial Narrow" w:hAnsi="Arial Narrow" w:cs="Times New Roman"/>
          <w:sz w:val="24"/>
          <w:szCs w:val="24"/>
        </w:rPr>
        <w:t>восстановление объема ци</w:t>
      </w:r>
      <w:r w:rsidRPr="00811452">
        <w:rPr>
          <w:rFonts w:ascii="Arial Narrow" w:hAnsi="Arial Narrow" w:cs="Times New Roman"/>
          <w:sz w:val="24"/>
          <w:szCs w:val="24"/>
        </w:rPr>
        <w:t xml:space="preserve">ркулирующей </w:t>
      </w:r>
      <w:r w:rsidR="008963F6" w:rsidRPr="00811452">
        <w:rPr>
          <w:rFonts w:ascii="Arial Narrow" w:hAnsi="Arial Narrow" w:cs="Times New Roman"/>
          <w:sz w:val="24"/>
          <w:szCs w:val="24"/>
        </w:rPr>
        <w:t>крови за счет</w:t>
      </w:r>
      <w:r w:rsidRPr="00811452">
        <w:rPr>
          <w:rFonts w:ascii="Arial Narrow" w:hAnsi="Arial Narrow" w:cs="Times New Roman"/>
          <w:sz w:val="24"/>
          <w:szCs w:val="24"/>
        </w:rPr>
        <w:t xml:space="preserve"> вве</w:t>
      </w:r>
      <w:r w:rsidR="005857AD" w:rsidRPr="00811452">
        <w:rPr>
          <w:rFonts w:ascii="Arial Narrow" w:hAnsi="Arial Narrow" w:cs="Times New Roman"/>
          <w:sz w:val="24"/>
          <w:szCs w:val="24"/>
        </w:rPr>
        <w:t xml:space="preserve">дения жидкости и </w:t>
      </w:r>
      <w:r w:rsidR="008963F6" w:rsidRPr="00811452">
        <w:rPr>
          <w:rFonts w:ascii="Arial Narrow" w:hAnsi="Arial Narrow" w:cs="Times New Roman"/>
          <w:sz w:val="24"/>
          <w:szCs w:val="24"/>
        </w:rPr>
        <w:t>допа</w:t>
      </w:r>
      <w:r w:rsidRPr="00811452">
        <w:rPr>
          <w:rFonts w:ascii="Arial Narrow" w:hAnsi="Arial Narrow" w:cs="Times New Roman"/>
          <w:sz w:val="24"/>
          <w:szCs w:val="24"/>
        </w:rPr>
        <w:t>мина</w:t>
      </w:r>
      <w:r w:rsidR="005857AD" w:rsidRPr="00811452">
        <w:rPr>
          <w:rFonts w:ascii="Arial Narrow" w:hAnsi="Arial Narrow" w:cs="Times New Roman"/>
          <w:sz w:val="24"/>
          <w:szCs w:val="24"/>
        </w:rPr>
        <w:t xml:space="preserve"> (инъекционно)</w:t>
      </w:r>
      <w:r w:rsidRPr="00811452">
        <w:rPr>
          <w:rFonts w:ascii="Arial Narrow" w:hAnsi="Arial Narrow" w:cs="Times New Roman"/>
          <w:sz w:val="24"/>
          <w:szCs w:val="24"/>
        </w:rPr>
        <w:t>.</w:t>
      </w:r>
    </w:p>
    <w:p w14:paraId="191547BF" w14:textId="77777777" w:rsidR="00885B15" w:rsidRPr="00811452" w:rsidRDefault="008963F6" w:rsidP="000039DE">
      <w:pPr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</w:rPr>
        <w:t>Брадикардия может быть купирована атропин</w:t>
      </w:r>
      <w:r w:rsidR="00885B15" w:rsidRPr="00811452">
        <w:rPr>
          <w:rFonts w:ascii="Arial Narrow" w:hAnsi="Arial Narrow" w:cs="Times New Roman"/>
          <w:sz w:val="24"/>
          <w:szCs w:val="24"/>
        </w:rPr>
        <w:t>ом</w:t>
      </w:r>
      <w:r w:rsidR="00A01161" w:rsidRPr="00811452">
        <w:rPr>
          <w:rFonts w:ascii="Arial Narrow" w:hAnsi="Arial Narrow" w:cs="Times New Roman"/>
          <w:sz w:val="24"/>
          <w:szCs w:val="24"/>
        </w:rPr>
        <w:t xml:space="preserve"> (инъекционное введение)</w:t>
      </w:r>
      <w:r w:rsidR="00885B15" w:rsidRPr="00811452">
        <w:rPr>
          <w:rFonts w:ascii="Arial Narrow" w:hAnsi="Arial Narrow" w:cs="Times New Roman"/>
          <w:sz w:val="24"/>
          <w:szCs w:val="24"/>
        </w:rPr>
        <w:t>.</w:t>
      </w:r>
    </w:p>
    <w:p w14:paraId="606E3A69" w14:textId="77777777" w:rsidR="00BB5E68" w:rsidRPr="00811452" w:rsidRDefault="00BB5E68" w:rsidP="000039DE">
      <w:pPr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</w:rPr>
        <w:t xml:space="preserve">В тяжелых случаях передозировки рекомендуется тщательно контролировать нарушения сознания и не допускать </w:t>
      </w:r>
      <w:r w:rsidR="006E7951" w:rsidRPr="00811452">
        <w:rPr>
          <w:rFonts w:ascii="Arial Narrow" w:hAnsi="Arial Narrow" w:cs="Times New Roman"/>
          <w:sz w:val="24"/>
          <w:szCs w:val="24"/>
        </w:rPr>
        <w:t>угнетения дыхания.</w:t>
      </w:r>
    </w:p>
    <w:p w14:paraId="7FC3A7AE" w14:textId="77777777" w:rsidR="00B543AD" w:rsidRPr="00811452" w:rsidRDefault="008963F6" w:rsidP="000039DE">
      <w:pPr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</w:rPr>
        <w:t>Антагонисты альфа-адренорецепторов могут уменьшать или устранять парадоксальные гипертензивные эффекты при передозировке моксониди</w:t>
      </w:r>
      <w:r w:rsidR="00885B15" w:rsidRPr="00811452">
        <w:rPr>
          <w:rFonts w:ascii="Arial Narrow" w:hAnsi="Arial Narrow" w:cs="Times New Roman"/>
          <w:sz w:val="24"/>
          <w:szCs w:val="24"/>
        </w:rPr>
        <w:t>ном.</w:t>
      </w:r>
    </w:p>
    <w:p w14:paraId="1004C0BD" w14:textId="77777777" w:rsidR="000107CA" w:rsidRDefault="000107CA" w:rsidP="000039DE">
      <w:pPr>
        <w:ind w:left="-851"/>
        <w:jc w:val="both"/>
        <w:rPr>
          <w:rFonts w:ascii="Arial Narrow" w:hAnsi="Arial Narrow" w:cs="Times New Roman"/>
          <w:sz w:val="24"/>
          <w:szCs w:val="24"/>
        </w:rPr>
      </w:pPr>
    </w:p>
    <w:p w14:paraId="2162D653" w14:textId="77777777" w:rsidR="00517905" w:rsidRPr="00811452" w:rsidRDefault="000D52D9" w:rsidP="000039DE">
      <w:pPr>
        <w:ind w:left="-851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811452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ВЗАИМОДЕЙСТВИЕ С ДРУГИМИ ЛЕКАРСТВЕННЫМИ </w:t>
      </w:r>
      <w:r w:rsidR="000107CA">
        <w:rPr>
          <w:rFonts w:ascii="Arial Narrow" w:hAnsi="Arial Narrow" w:cs="Times New Roman"/>
          <w:b/>
          <w:bCs/>
          <w:color w:val="FF0000"/>
          <w:sz w:val="24"/>
          <w:szCs w:val="24"/>
        </w:rPr>
        <w:t>СРЕДСТВАМИ</w:t>
      </w:r>
    </w:p>
    <w:p w14:paraId="67C4E273" w14:textId="77777777" w:rsidR="00C97846" w:rsidRPr="00811452" w:rsidRDefault="00C97846" w:rsidP="000039DE">
      <w:pPr>
        <w:ind w:left="-851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811452">
        <w:rPr>
          <w:rFonts w:ascii="Arial Narrow" w:hAnsi="Arial Narrow" w:cs="Times New Roman"/>
          <w:color w:val="000000"/>
          <w:sz w:val="24"/>
          <w:szCs w:val="24"/>
        </w:rPr>
        <w:t xml:space="preserve">Совместное применение моксонидина с другими гипотензивными средствами приводит к аддитивному эффекту. </w:t>
      </w:r>
    </w:p>
    <w:p w14:paraId="07304DBE" w14:textId="77777777" w:rsidR="000D6FFA" w:rsidRPr="00811452" w:rsidRDefault="00C97846" w:rsidP="000039DE">
      <w:pPr>
        <w:ind w:left="-851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811452">
        <w:rPr>
          <w:rFonts w:ascii="Arial Narrow" w:hAnsi="Arial Narrow" w:cs="Times New Roman"/>
          <w:color w:val="000000"/>
          <w:sz w:val="24"/>
          <w:szCs w:val="24"/>
        </w:rPr>
        <w:t>Трициклические антидепрессанты могут</w:t>
      </w:r>
      <w:r w:rsidRPr="00811452">
        <w:rPr>
          <w:rFonts w:ascii="Arial Narrow" w:hAnsi="Arial Narrow" w:cs="Times New Roman"/>
          <w:sz w:val="24"/>
          <w:szCs w:val="24"/>
        </w:rPr>
        <w:t xml:space="preserve"> </w:t>
      </w:r>
      <w:r w:rsidRPr="00811452">
        <w:rPr>
          <w:rFonts w:ascii="Arial Narrow" w:hAnsi="Arial Narrow" w:cs="Times New Roman"/>
          <w:color w:val="000000"/>
          <w:sz w:val="24"/>
          <w:szCs w:val="24"/>
        </w:rPr>
        <w:t>снижать эффективность гипотензивных средств центрального действия, в связи с чем не рекомендуется их прием совместно с моксонидином.</w:t>
      </w:r>
    </w:p>
    <w:p w14:paraId="63231E14" w14:textId="77777777" w:rsidR="00C97846" w:rsidRPr="00811452" w:rsidRDefault="00C97846" w:rsidP="000039DE">
      <w:pPr>
        <w:ind w:left="-851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811452">
        <w:rPr>
          <w:rFonts w:ascii="Arial Narrow" w:hAnsi="Arial Narrow" w:cs="Times New Roman"/>
          <w:color w:val="000000"/>
          <w:sz w:val="24"/>
          <w:szCs w:val="24"/>
        </w:rPr>
        <w:t xml:space="preserve">Моксонидин может усиливать </w:t>
      </w:r>
      <w:r w:rsidR="000107CA">
        <w:rPr>
          <w:rFonts w:ascii="Arial Narrow" w:hAnsi="Arial Narrow" w:cs="Times New Roman"/>
          <w:color w:val="000000"/>
          <w:sz w:val="24"/>
          <w:szCs w:val="24"/>
        </w:rPr>
        <w:t xml:space="preserve">седативное </w:t>
      </w:r>
      <w:r w:rsidRPr="00811452">
        <w:rPr>
          <w:rFonts w:ascii="Arial Narrow" w:hAnsi="Arial Narrow" w:cs="Times New Roman"/>
          <w:color w:val="000000"/>
          <w:sz w:val="24"/>
          <w:szCs w:val="24"/>
        </w:rPr>
        <w:t xml:space="preserve">действие </w:t>
      </w:r>
      <w:r w:rsidR="00B6533A" w:rsidRPr="00811452">
        <w:rPr>
          <w:rFonts w:ascii="Arial Narrow" w:hAnsi="Arial Narrow" w:cs="Times New Roman"/>
          <w:color w:val="000000"/>
          <w:sz w:val="24"/>
          <w:szCs w:val="24"/>
        </w:rPr>
        <w:t>трициклических антидепрессантов</w:t>
      </w:r>
      <w:r w:rsidR="000107CA">
        <w:rPr>
          <w:rFonts w:ascii="Arial Narrow" w:hAnsi="Arial Narrow" w:cs="Times New Roman"/>
          <w:color w:val="000000"/>
          <w:sz w:val="24"/>
          <w:szCs w:val="24"/>
        </w:rPr>
        <w:t xml:space="preserve"> (необходимо избегать совместного назначения)</w:t>
      </w:r>
      <w:r w:rsidR="00B6533A" w:rsidRPr="00811452">
        <w:rPr>
          <w:rFonts w:ascii="Arial Narrow" w:hAnsi="Arial Narrow" w:cs="Times New Roman"/>
          <w:color w:val="000000"/>
          <w:sz w:val="24"/>
          <w:szCs w:val="24"/>
        </w:rPr>
        <w:t>, транквилизаторов, этанола, седативных и снотворных средств.</w:t>
      </w:r>
    </w:p>
    <w:p w14:paraId="5545DDF9" w14:textId="77777777" w:rsidR="008222EB" w:rsidRPr="00811452" w:rsidRDefault="008222EB" w:rsidP="000039DE">
      <w:pPr>
        <w:ind w:left="-851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811452">
        <w:rPr>
          <w:rFonts w:ascii="Arial Narrow" w:hAnsi="Arial Narrow" w:cs="Times New Roman"/>
          <w:color w:val="000000"/>
          <w:sz w:val="24"/>
          <w:szCs w:val="24"/>
        </w:rPr>
        <w:t xml:space="preserve">Моксонидин способен умеренно улучшать </w:t>
      </w:r>
      <w:r w:rsidR="00593EF3" w:rsidRPr="00811452">
        <w:rPr>
          <w:rFonts w:ascii="Arial Narrow" w:hAnsi="Arial Narrow" w:cs="Times New Roman"/>
          <w:color w:val="000000"/>
          <w:sz w:val="24"/>
          <w:szCs w:val="24"/>
        </w:rPr>
        <w:t xml:space="preserve">ослабленные когнитивные </w:t>
      </w:r>
      <w:r w:rsidR="00CB104B" w:rsidRPr="00811452">
        <w:rPr>
          <w:rFonts w:ascii="Arial Narrow" w:hAnsi="Arial Narrow" w:cs="Times New Roman"/>
          <w:color w:val="000000"/>
          <w:sz w:val="24"/>
          <w:szCs w:val="24"/>
        </w:rPr>
        <w:t xml:space="preserve">функции у пациентов, </w:t>
      </w:r>
      <w:r w:rsidR="00593EF3" w:rsidRPr="00811452">
        <w:rPr>
          <w:rFonts w:ascii="Arial Narrow" w:hAnsi="Arial Narrow" w:cs="Times New Roman"/>
          <w:color w:val="000000"/>
          <w:sz w:val="24"/>
          <w:szCs w:val="24"/>
        </w:rPr>
        <w:t>получающих лоразепам.</w:t>
      </w:r>
    </w:p>
    <w:p w14:paraId="74618B32" w14:textId="77777777" w:rsidR="00C727D6" w:rsidRPr="00811452" w:rsidRDefault="00593EF3" w:rsidP="000039DE">
      <w:pPr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color w:val="000000"/>
          <w:sz w:val="24"/>
          <w:szCs w:val="24"/>
        </w:rPr>
        <w:t>Моксонидин может усиливать седативный эффект производных бензодиазепина при их одновременном назначении.</w:t>
      </w:r>
      <w:r w:rsidR="00AA7CF9" w:rsidRPr="00811452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</w:p>
    <w:p w14:paraId="5D25F306" w14:textId="77777777" w:rsidR="00513D0B" w:rsidRPr="00811452" w:rsidRDefault="00AA7CF9" w:rsidP="000039DE">
      <w:pPr>
        <w:ind w:left="-851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811452">
        <w:rPr>
          <w:rFonts w:ascii="Arial Narrow" w:hAnsi="Arial Narrow" w:cs="Times New Roman"/>
          <w:color w:val="000000"/>
          <w:sz w:val="24"/>
          <w:szCs w:val="24"/>
        </w:rPr>
        <w:t>Моксонидин выделяется путем канальцевой секреции. Поэтому не исключено его взаимодействие с другими препаратами, выделяющимися путем канальцевой секреции.</w:t>
      </w:r>
    </w:p>
    <w:p w14:paraId="13E922BF" w14:textId="77777777" w:rsidR="000107CA" w:rsidRDefault="000107CA" w:rsidP="000039DE">
      <w:pPr>
        <w:ind w:left="-851"/>
        <w:jc w:val="both"/>
        <w:rPr>
          <w:rFonts w:ascii="Arial Narrow" w:hAnsi="Arial Narrow" w:cs="Times New Roman"/>
          <w:sz w:val="24"/>
          <w:szCs w:val="24"/>
        </w:rPr>
      </w:pPr>
    </w:p>
    <w:p w14:paraId="71E6ACA3" w14:textId="77777777" w:rsidR="00C32CB5" w:rsidRPr="00811452" w:rsidRDefault="000D52D9" w:rsidP="000039DE">
      <w:pPr>
        <w:ind w:left="-851"/>
        <w:jc w:val="both"/>
        <w:rPr>
          <w:rFonts w:ascii="Arial Narrow" w:hAnsi="Arial Narrow" w:cs="Times New Roman"/>
          <w:b/>
          <w:iCs/>
          <w:color w:val="FF0000"/>
          <w:sz w:val="24"/>
          <w:szCs w:val="24"/>
        </w:rPr>
      </w:pPr>
      <w:r w:rsidRPr="00811452">
        <w:rPr>
          <w:rFonts w:ascii="Arial Narrow" w:hAnsi="Arial Narrow" w:cs="Times New Roman"/>
          <w:b/>
          <w:iCs/>
          <w:color w:val="FF0000"/>
          <w:sz w:val="24"/>
          <w:szCs w:val="24"/>
        </w:rPr>
        <w:t>ОСОБЫЕ УКАЗАНИЯ</w:t>
      </w:r>
    </w:p>
    <w:p w14:paraId="3979CC59" w14:textId="77777777" w:rsidR="000107CA" w:rsidRDefault="000107CA" w:rsidP="000039DE">
      <w:pPr>
        <w:pStyle w:val="a9"/>
        <w:ind w:left="-851" w:right="0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Во время лечения необходим регулярный контроль АД.</w:t>
      </w:r>
    </w:p>
    <w:p w14:paraId="10A131CD" w14:textId="77777777" w:rsidR="000107CA" w:rsidRDefault="000107CA" w:rsidP="000039DE">
      <w:pPr>
        <w:pStyle w:val="a9"/>
        <w:ind w:left="-851" w:right="0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В постмаркетинговом наблюдении зафиксированы случаи антриовентрикулярной блокады различной степени тяжести у пациентов, принимающих моксонидин.</w:t>
      </w:r>
      <w:r w:rsidR="00F6231F">
        <w:rPr>
          <w:rFonts w:ascii="Arial Narrow" w:hAnsi="Arial Narrow"/>
          <w:color w:val="000000"/>
          <w:sz w:val="24"/>
          <w:szCs w:val="24"/>
        </w:rPr>
        <w:t xml:space="preserve"> Связь </w:t>
      </w:r>
      <w:r w:rsidR="00A906B1">
        <w:rPr>
          <w:rFonts w:ascii="Arial Narrow" w:hAnsi="Arial Narrow"/>
          <w:color w:val="000000"/>
          <w:sz w:val="24"/>
          <w:szCs w:val="24"/>
        </w:rPr>
        <w:t>м</w:t>
      </w:r>
      <w:r w:rsidR="00F6231F">
        <w:rPr>
          <w:rFonts w:ascii="Arial Narrow" w:hAnsi="Arial Narrow"/>
          <w:color w:val="000000"/>
          <w:sz w:val="24"/>
          <w:szCs w:val="24"/>
        </w:rPr>
        <w:t>ежду приемом препарата М</w:t>
      </w:r>
      <w:r w:rsidR="00A906B1">
        <w:rPr>
          <w:rFonts w:ascii="Arial Narrow" w:hAnsi="Arial Narrow"/>
          <w:color w:val="000000"/>
          <w:sz w:val="24"/>
          <w:szCs w:val="24"/>
        </w:rPr>
        <w:t>о</w:t>
      </w:r>
      <w:r w:rsidR="00F6231F">
        <w:rPr>
          <w:rFonts w:ascii="Arial Narrow" w:hAnsi="Arial Narrow"/>
          <w:color w:val="000000"/>
          <w:sz w:val="24"/>
          <w:szCs w:val="24"/>
        </w:rPr>
        <w:t xml:space="preserve">ксонидин-СЗ и замедлением атриовентрикулярной проводимости не может быть полностью исключена. Таким образом, при </w:t>
      </w:r>
      <w:r w:rsidR="00F6231F">
        <w:rPr>
          <w:rFonts w:ascii="Arial Narrow" w:hAnsi="Arial Narrow"/>
          <w:color w:val="000000"/>
          <w:sz w:val="24"/>
          <w:szCs w:val="24"/>
        </w:rPr>
        <w:lastRenderedPageBreak/>
        <w:t>лечении пациентов с вероятной предрасположенностью к развитию атриовентрикулярной блокады рекомендуется соблюдать осторожность.</w:t>
      </w:r>
    </w:p>
    <w:p w14:paraId="1300332F" w14:textId="77777777" w:rsidR="00C32CB5" w:rsidRPr="00811452" w:rsidRDefault="00C32CB5" w:rsidP="000039DE">
      <w:pPr>
        <w:pStyle w:val="a9"/>
        <w:ind w:left="-851" w:right="0"/>
        <w:jc w:val="both"/>
        <w:rPr>
          <w:rFonts w:ascii="Arial Narrow" w:hAnsi="Arial Narrow"/>
          <w:sz w:val="24"/>
          <w:szCs w:val="24"/>
        </w:rPr>
      </w:pPr>
      <w:r w:rsidRPr="00811452">
        <w:rPr>
          <w:rFonts w:ascii="Arial Narrow" w:hAnsi="Arial Narrow"/>
          <w:color w:val="000000"/>
          <w:sz w:val="24"/>
          <w:szCs w:val="24"/>
        </w:rPr>
        <w:t>При необходимости отмены одновременно принимаемых бета-адреноблокаторов и препарата Моксонидин</w:t>
      </w:r>
      <w:r w:rsidR="00811452">
        <w:rPr>
          <w:rFonts w:ascii="Arial Narrow" w:hAnsi="Arial Narrow"/>
          <w:color w:val="000000"/>
          <w:sz w:val="24"/>
          <w:szCs w:val="24"/>
        </w:rPr>
        <w:t>-СЗ</w:t>
      </w:r>
      <w:r w:rsidRPr="00811452">
        <w:rPr>
          <w:rFonts w:ascii="Arial Narrow" w:hAnsi="Arial Narrow"/>
          <w:color w:val="000000"/>
          <w:sz w:val="24"/>
          <w:szCs w:val="24"/>
        </w:rPr>
        <w:t xml:space="preserve"> сначала отменяют бета-адреноблокаторы и лишь через несколько дней Моксонидин</w:t>
      </w:r>
      <w:r w:rsidR="00F6231F">
        <w:rPr>
          <w:rFonts w:ascii="Arial Narrow" w:hAnsi="Arial Narrow"/>
          <w:color w:val="000000"/>
          <w:sz w:val="24"/>
          <w:szCs w:val="24"/>
        </w:rPr>
        <w:t>-</w:t>
      </w:r>
      <w:r w:rsidR="00811452">
        <w:rPr>
          <w:rFonts w:ascii="Arial Narrow" w:hAnsi="Arial Narrow"/>
          <w:color w:val="000000"/>
          <w:sz w:val="24"/>
          <w:szCs w:val="24"/>
        </w:rPr>
        <w:t>СЗ</w:t>
      </w:r>
      <w:r w:rsidRPr="00811452">
        <w:rPr>
          <w:rFonts w:ascii="Arial Narrow" w:hAnsi="Arial Narrow"/>
          <w:color w:val="000000"/>
          <w:sz w:val="24"/>
          <w:szCs w:val="24"/>
        </w:rPr>
        <w:t>.</w:t>
      </w:r>
    </w:p>
    <w:p w14:paraId="09B83DE9" w14:textId="77777777" w:rsidR="00F6231F" w:rsidRDefault="00C32CB5" w:rsidP="000039DE">
      <w:pPr>
        <w:pStyle w:val="a9"/>
        <w:ind w:left="-851" w:right="0"/>
        <w:jc w:val="both"/>
        <w:rPr>
          <w:rStyle w:val="ab"/>
          <w:rFonts w:ascii="Arial Narrow" w:hAnsi="Arial Narrow"/>
          <w:color w:val="000000"/>
          <w:sz w:val="24"/>
          <w:szCs w:val="24"/>
        </w:rPr>
      </w:pPr>
      <w:r w:rsidRPr="00811452">
        <w:rPr>
          <w:rFonts w:ascii="Arial Narrow" w:hAnsi="Arial Narrow"/>
          <w:color w:val="000000"/>
          <w:sz w:val="24"/>
          <w:szCs w:val="24"/>
        </w:rPr>
        <w:t>В настоящее время нет подтверждений того, что прекращение приема препарата Моксонидин</w:t>
      </w:r>
      <w:r w:rsidR="00811452">
        <w:rPr>
          <w:rFonts w:ascii="Arial Narrow" w:hAnsi="Arial Narrow"/>
          <w:color w:val="000000"/>
          <w:sz w:val="24"/>
          <w:szCs w:val="24"/>
        </w:rPr>
        <w:t>-СЗ</w:t>
      </w:r>
      <w:r w:rsidRPr="00811452">
        <w:rPr>
          <w:rFonts w:ascii="Arial Narrow" w:hAnsi="Arial Narrow"/>
          <w:color w:val="000000"/>
          <w:sz w:val="24"/>
          <w:szCs w:val="24"/>
        </w:rPr>
        <w:t xml:space="preserve"> приводит к повышению </w:t>
      </w:r>
      <w:r w:rsidRPr="00811452">
        <w:rPr>
          <w:rStyle w:val="ab"/>
          <w:rFonts w:ascii="Arial Narrow" w:hAnsi="Arial Narrow"/>
          <w:b w:val="0"/>
          <w:color w:val="000000"/>
          <w:sz w:val="24"/>
          <w:szCs w:val="24"/>
        </w:rPr>
        <w:t>АД.</w:t>
      </w:r>
      <w:r w:rsidRPr="00811452">
        <w:rPr>
          <w:rStyle w:val="ab"/>
          <w:rFonts w:ascii="Arial Narrow" w:hAnsi="Arial Narrow"/>
          <w:color w:val="000000"/>
          <w:sz w:val="24"/>
          <w:szCs w:val="24"/>
        </w:rPr>
        <w:t xml:space="preserve"> </w:t>
      </w:r>
    </w:p>
    <w:p w14:paraId="7C2BD115" w14:textId="77777777" w:rsidR="00C32CB5" w:rsidRPr="00811452" w:rsidRDefault="00C32CB5" w:rsidP="000039DE">
      <w:pPr>
        <w:pStyle w:val="a9"/>
        <w:ind w:left="-851" w:right="0"/>
        <w:jc w:val="both"/>
        <w:rPr>
          <w:rFonts w:ascii="Arial Narrow" w:hAnsi="Arial Narrow"/>
          <w:sz w:val="24"/>
          <w:szCs w:val="24"/>
        </w:rPr>
      </w:pPr>
      <w:r w:rsidRPr="00811452">
        <w:rPr>
          <w:rFonts w:ascii="Arial Narrow" w:hAnsi="Arial Narrow"/>
          <w:color w:val="000000"/>
          <w:sz w:val="24"/>
          <w:szCs w:val="24"/>
        </w:rPr>
        <w:t>Однако не рекомендуется прекращать прием препарата Моксонидин</w:t>
      </w:r>
      <w:r w:rsidR="00811452">
        <w:rPr>
          <w:rFonts w:ascii="Arial Narrow" w:hAnsi="Arial Narrow"/>
          <w:color w:val="000000"/>
          <w:sz w:val="24"/>
          <w:szCs w:val="24"/>
        </w:rPr>
        <w:t>-СЗ</w:t>
      </w:r>
      <w:r w:rsidRPr="00811452">
        <w:rPr>
          <w:rFonts w:ascii="Arial Narrow" w:hAnsi="Arial Narrow"/>
          <w:color w:val="000000"/>
          <w:sz w:val="24"/>
          <w:szCs w:val="24"/>
        </w:rPr>
        <w:t xml:space="preserve"> резко, вместо этого следует постепенно уменьшать дозу препарата в течение двух недель.</w:t>
      </w:r>
    </w:p>
    <w:p w14:paraId="380110BC" w14:textId="77777777" w:rsidR="001561CE" w:rsidRPr="00811452" w:rsidRDefault="00F6231F" w:rsidP="000039DE">
      <w:pPr>
        <w:ind w:left="-851"/>
        <w:jc w:val="both"/>
        <w:rPr>
          <w:rFonts w:ascii="Arial Narrow" w:hAnsi="Arial Narrow" w:cs="Times New Roman"/>
          <w:iCs/>
          <w:sz w:val="24"/>
          <w:szCs w:val="24"/>
        </w:rPr>
      </w:pPr>
      <w:r>
        <w:rPr>
          <w:rFonts w:ascii="Arial Narrow" w:hAnsi="Arial Narrow" w:cs="Times New Roman"/>
          <w:iCs/>
          <w:sz w:val="24"/>
          <w:szCs w:val="24"/>
        </w:rPr>
        <w:t xml:space="preserve">У пациентов пожилого возраста может быть повышен риск развития сердечно-сосудистых осложнений </w:t>
      </w:r>
      <w:r w:rsidRPr="008247D4">
        <w:rPr>
          <w:rFonts w:ascii="Arial Narrow" w:hAnsi="Arial Narrow" w:cs="Times New Roman"/>
          <w:iCs/>
          <w:sz w:val="24"/>
          <w:szCs w:val="24"/>
        </w:rPr>
        <w:t>вследств</w:t>
      </w:r>
      <w:r w:rsidR="008247D4">
        <w:rPr>
          <w:rFonts w:ascii="Arial Narrow" w:hAnsi="Arial Narrow" w:cs="Times New Roman"/>
          <w:iCs/>
          <w:sz w:val="24"/>
          <w:szCs w:val="24"/>
        </w:rPr>
        <w:t>ие применения гипотензивных препаратов, поэтому терапию препаратом Моксонидин-СЗ следует начинать с минимальной дозы.</w:t>
      </w:r>
    </w:p>
    <w:p w14:paraId="1BEBCAC0" w14:textId="77777777" w:rsidR="002F6BB4" w:rsidRDefault="002F6BB4" w:rsidP="000039DE">
      <w:pPr>
        <w:ind w:left="-851"/>
        <w:jc w:val="both"/>
        <w:rPr>
          <w:rFonts w:ascii="Arial Narrow" w:hAnsi="Arial Narrow" w:cs="Times New Roman"/>
          <w:b/>
          <w:iCs/>
          <w:color w:val="FF0000"/>
          <w:sz w:val="24"/>
          <w:szCs w:val="24"/>
        </w:rPr>
      </w:pPr>
    </w:p>
    <w:p w14:paraId="3FCDE20B" w14:textId="77777777" w:rsidR="006A5FBE" w:rsidRPr="00811452" w:rsidRDefault="000D52D9" w:rsidP="000039DE">
      <w:pPr>
        <w:ind w:left="-851"/>
        <w:jc w:val="both"/>
        <w:rPr>
          <w:rFonts w:ascii="Arial Narrow" w:hAnsi="Arial Narrow" w:cs="Times New Roman"/>
          <w:b/>
          <w:iCs/>
          <w:color w:val="FF0000"/>
          <w:sz w:val="24"/>
          <w:szCs w:val="24"/>
        </w:rPr>
      </w:pPr>
      <w:r w:rsidRPr="00811452">
        <w:rPr>
          <w:rFonts w:ascii="Arial Narrow" w:hAnsi="Arial Narrow" w:cs="Times New Roman"/>
          <w:b/>
          <w:iCs/>
          <w:color w:val="FF0000"/>
          <w:sz w:val="24"/>
          <w:szCs w:val="24"/>
        </w:rPr>
        <w:t>ВЛИЯНИЕ НА СПОСОБНОСТЬ</w:t>
      </w:r>
      <w:r w:rsidR="0023030C" w:rsidRPr="00811452">
        <w:rPr>
          <w:rFonts w:ascii="Arial Narrow" w:hAnsi="Arial Narrow" w:cs="Times New Roman"/>
          <w:b/>
          <w:iCs/>
          <w:color w:val="FF0000"/>
          <w:sz w:val="24"/>
          <w:szCs w:val="24"/>
        </w:rPr>
        <w:t xml:space="preserve"> </w:t>
      </w:r>
      <w:r w:rsidR="008247D4">
        <w:rPr>
          <w:rFonts w:ascii="Arial Narrow" w:hAnsi="Arial Narrow" w:cs="Times New Roman"/>
          <w:b/>
          <w:iCs/>
          <w:color w:val="FF0000"/>
          <w:sz w:val="24"/>
          <w:szCs w:val="24"/>
        </w:rPr>
        <w:t xml:space="preserve">УПРАВЛЯТЬ ТРАНСПОРТНЫМИ СРЕДСТВАМИ, </w:t>
      </w:r>
      <w:r w:rsidRPr="00811452">
        <w:rPr>
          <w:rFonts w:ascii="Arial Narrow" w:hAnsi="Arial Narrow" w:cs="Times New Roman"/>
          <w:b/>
          <w:iCs/>
          <w:color w:val="FF0000"/>
          <w:sz w:val="24"/>
          <w:szCs w:val="24"/>
        </w:rPr>
        <w:t>МЕХАНИЗМАМИ</w:t>
      </w:r>
    </w:p>
    <w:p w14:paraId="5865A5F9" w14:textId="77777777" w:rsidR="00187C9E" w:rsidRDefault="008247D4" w:rsidP="000039DE">
      <w:pPr>
        <w:ind w:left="-851"/>
        <w:jc w:val="both"/>
        <w:rPr>
          <w:rFonts w:ascii="Arial Narrow" w:hAnsi="Arial Narrow" w:cs="Times New Roman"/>
          <w:iCs/>
          <w:sz w:val="24"/>
          <w:szCs w:val="24"/>
        </w:rPr>
      </w:pPr>
      <w:r>
        <w:rPr>
          <w:rFonts w:ascii="Arial Narrow" w:hAnsi="Arial Narrow" w:cs="Times New Roman"/>
          <w:iCs/>
          <w:sz w:val="24"/>
          <w:szCs w:val="24"/>
        </w:rPr>
        <w:t>Исследования в</w:t>
      </w:r>
      <w:r w:rsidR="00187C9E" w:rsidRPr="00811452">
        <w:rPr>
          <w:rFonts w:ascii="Arial Narrow" w:hAnsi="Arial Narrow" w:cs="Times New Roman"/>
          <w:iCs/>
          <w:sz w:val="24"/>
          <w:szCs w:val="24"/>
        </w:rPr>
        <w:t>лияни</w:t>
      </w:r>
      <w:r>
        <w:rPr>
          <w:rFonts w:ascii="Arial Narrow" w:hAnsi="Arial Narrow" w:cs="Times New Roman"/>
          <w:iCs/>
          <w:sz w:val="24"/>
          <w:szCs w:val="24"/>
        </w:rPr>
        <w:t>я</w:t>
      </w:r>
      <w:r w:rsidR="00187C9E" w:rsidRPr="00811452">
        <w:rPr>
          <w:rFonts w:ascii="Arial Narrow" w:hAnsi="Arial Narrow" w:cs="Times New Roman"/>
          <w:iCs/>
          <w:sz w:val="24"/>
          <w:szCs w:val="24"/>
        </w:rPr>
        <w:t xml:space="preserve"> </w:t>
      </w:r>
      <w:r>
        <w:rPr>
          <w:rFonts w:ascii="Arial Narrow" w:hAnsi="Arial Narrow" w:cs="Times New Roman"/>
          <w:iCs/>
          <w:sz w:val="24"/>
          <w:szCs w:val="24"/>
        </w:rPr>
        <w:t>препарата</w:t>
      </w:r>
      <w:r w:rsidR="00187C9E" w:rsidRPr="00811452">
        <w:rPr>
          <w:rFonts w:ascii="Arial Narrow" w:hAnsi="Arial Narrow" w:cs="Times New Roman"/>
          <w:iCs/>
          <w:sz w:val="24"/>
          <w:szCs w:val="24"/>
        </w:rPr>
        <w:t xml:space="preserve"> на способность </w:t>
      </w:r>
      <w:r>
        <w:rPr>
          <w:rFonts w:ascii="Arial Narrow" w:hAnsi="Arial Narrow" w:cs="Times New Roman"/>
          <w:iCs/>
          <w:sz w:val="24"/>
          <w:szCs w:val="24"/>
        </w:rPr>
        <w:t>управлять автомобилем и другими механизмами не проводились</w:t>
      </w:r>
      <w:r w:rsidR="00187C9E" w:rsidRPr="00811452">
        <w:rPr>
          <w:rFonts w:ascii="Arial Narrow" w:hAnsi="Arial Narrow" w:cs="Times New Roman"/>
          <w:iCs/>
          <w:sz w:val="24"/>
          <w:szCs w:val="24"/>
        </w:rPr>
        <w:t xml:space="preserve">. </w:t>
      </w:r>
    </w:p>
    <w:p w14:paraId="4E9D2376" w14:textId="77777777" w:rsidR="008247D4" w:rsidRPr="00811452" w:rsidRDefault="008247D4" w:rsidP="000039DE">
      <w:pPr>
        <w:ind w:left="-851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iCs/>
          <w:sz w:val="24"/>
          <w:szCs w:val="24"/>
        </w:rPr>
        <w:t>Имеются сообщения о сонливости и головокружении в период лечения моксонидином. Это следует учитывать при выполнении вышеуказанных действий.</w:t>
      </w:r>
    </w:p>
    <w:p w14:paraId="7D66562E" w14:textId="77777777" w:rsidR="002F6BB4" w:rsidRDefault="002F6BB4" w:rsidP="000039DE">
      <w:pPr>
        <w:ind w:left="-851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14:paraId="5A052DA0" w14:textId="77777777" w:rsidR="00F4618A" w:rsidRPr="00811452" w:rsidRDefault="000D52D9" w:rsidP="000039DE">
      <w:pPr>
        <w:ind w:left="-851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811452">
        <w:rPr>
          <w:rFonts w:ascii="Arial Narrow" w:hAnsi="Arial Narrow" w:cs="Times New Roman"/>
          <w:b/>
          <w:bCs/>
          <w:color w:val="FF0000"/>
          <w:sz w:val="24"/>
          <w:szCs w:val="24"/>
        </w:rPr>
        <w:t>ФОРМА ВЫПУСКА</w:t>
      </w:r>
    </w:p>
    <w:p w14:paraId="13B44A57" w14:textId="77777777" w:rsidR="00A7505B" w:rsidRPr="00811452" w:rsidRDefault="00F4618A" w:rsidP="000039DE">
      <w:pPr>
        <w:ind w:left="-851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</w:rPr>
        <w:t>Таблетки</w:t>
      </w:r>
      <w:r w:rsidR="00607CA7" w:rsidRPr="00811452">
        <w:rPr>
          <w:rFonts w:ascii="Arial Narrow" w:hAnsi="Arial Narrow" w:cs="Times New Roman"/>
          <w:sz w:val="24"/>
          <w:szCs w:val="24"/>
        </w:rPr>
        <w:t>,</w:t>
      </w:r>
      <w:r w:rsidR="00CA06D4" w:rsidRPr="00811452">
        <w:rPr>
          <w:rFonts w:ascii="Arial Narrow" w:hAnsi="Arial Narrow" w:cs="Times New Roman"/>
          <w:bCs/>
          <w:color w:val="000000"/>
          <w:sz w:val="24"/>
          <w:szCs w:val="24"/>
        </w:rPr>
        <w:t xml:space="preserve"> </w:t>
      </w:r>
      <w:r w:rsidR="00A7505B" w:rsidRPr="00811452">
        <w:rPr>
          <w:rFonts w:ascii="Arial Narrow" w:hAnsi="Arial Narrow" w:cs="Times New Roman"/>
          <w:bCs/>
          <w:color w:val="000000"/>
          <w:sz w:val="24"/>
          <w:szCs w:val="24"/>
        </w:rPr>
        <w:t xml:space="preserve">покрытые пленочной оболочкой, </w:t>
      </w:r>
      <w:r w:rsidR="00CA06D4" w:rsidRPr="00811452">
        <w:rPr>
          <w:rFonts w:ascii="Arial Narrow" w:hAnsi="Arial Narrow"/>
          <w:color w:val="000000"/>
          <w:sz w:val="24"/>
          <w:szCs w:val="24"/>
        </w:rPr>
        <w:t xml:space="preserve">0,2 мг, 0,3 мг и 0,4 мг </w:t>
      </w:r>
    </w:p>
    <w:p w14:paraId="06949EB6" w14:textId="09ED321B" w:rsidR="008D3A79" w:rsidRPr="00811452" w:rsidRDefault="008D3A79" w:rsidP="000039DE">
      <w:pPr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</w:rPr>
        <w:t xml:space="preserve">По 10, 14 или 30 таблеток в </w:t>
      </w:r>
      <w:r w:rsidR="00FC6405">
        <w:rPr>
          <w:rFonts w:ascii="Arial Narrow" w:hAnsi="Arial Narrow" w:cs="Times New Roman"/>
          <w:sz w:val="24"/>
          <w:szCs w:val="24"/>
        </w:rPr>
        <w:t>упаковки ячейковые контурные.</w:t>
      </w:r>
      <w:r w:rsidRPr="00811452">
        <w:rPr>
          <w:rFonts w:ascii="Arial Narrow" w:hAnsi="Arial Narrow" w:cs="Times New Roman"/>
          <w:sz w:val="24"/>
          <w:szCs w:val="24"/>
        </w:rPr>
        <w:t xml:space="preserve"> </w:t>
      </w:r>
    </w:p>
    <w:p w14:paraId="0E995AF3" w14:textId="77777777" w:rsidR="008D3A79" w:rsidRPr="00811452" w:rsidRDefault="008D3A79" w:rsidP="000039DE">
      <w:pPr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</w:rPr>
        <w:t>По 60 таблеток в банки полимерные или во флаконы полимерные.</w:t>
      </w:r>
    </w:p>
    <w:p w14:paraId="2C42E3E9" w14:textId="369B0A87" w:rsidR="008D3A79" w:rsidRPr="00811452" w:rsidRDefault="008D3A79" w:rsidP="000039DE">
      <w:pPr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</w:rPr>
        <w:t xml:space="preserve">Каждую банку, флакон, 3 </w:t>
      </w:r>
      <w:r w:rsidR="00FC6405">
        <w:rPr>
          <w:rFonts w:ascii="Arial Narrow" w:hAnsi="Arial Narrow" w:cs="Times New Roman"/>
          <w:sz w:val="24"/>
          <w:szCs w:val="24"/>
        </w:rPr>
        <w:t>упаковки ячейковые контурные</w:t>
      </w:r>
      <w:r w:rsidRPr="00811452">
        <w:rPr>
          <w:rFonts w:ascii="Arial Narrow" w:hAnsi="Arial Narrow" w:cs="Times New Roman"/>
          <w:sz w:val="24"/>
          <w:szCs w:val="24"/>
        </w:rPr>
        <w:t xml:space="preserve"> по 10 таблеток,</w:t>
      </w:r>
      <w:r w:rsidR="00D111DD">
        <w:rPr>
          <w:rFonts w:ascii="Arial Narrow" w:hAnsi="Arial Narrow" w:cs="Times New Roman"/>
          <w:sz w:val="24"/>
          <w:szCs w:val="24"/>
        </w:rPr>
        <w:t xml:space="preserve"> </w:t>
      </w:r>
      <w:r w:rsidRPr="00811452">
        <w:rPr>
          <w:rFonts w:ascii="Arial Narrow" w:hAnsi="Arial Narrow" w:cs="Times New Roman"/>
          <w:sz w:val="24"/>
          <w:szCs w:val="24"/>
        </w:rPr>
        <w:t xml:space="preserve">1, </w:t>
      </w:r>
      <w:r w:rsidR="00FC6405">
        <w:rPr>
          <w:rFonts w:ascii="Arial Narrow" w:hAnsi="Arial Narrow" w:cs="Times New Roman"/>
          <w:sz w:val="24"/>
          <w:szCs w:val="24"/>
        </w:rPr>
        <w:t>2 упаковки ячейковые контурные</w:t>
      </w:r>
      <w:r w:rsidRPr="00811452">
        <w:rPr>
          <w:rFonts w:ascii="Arial Narrow" w:hAnsi="Arial Narrow" w:cs="Times New Roman"/>
          <w:sz w:val="24"/>
          <w:szCs w:val="24"/>
        </w:rPr>
        <w:t xml:space="preserve"> по 14 таблеток или 1, 2</w:t>
      </w:r>
      <w:r w:rsidR="00BD3337">
        <w:rPr>
          <w:rFonts w:ascii="Arial Narrow" w:hAnsi="Arial Narrow" w:cs="Times New Roman"/>
          <w:sz w:val="24"/>
          <w:szCs w:val="24"/>
        </w:rPr>
        <w:t>, 3, 4</w:t>
      </w:r>
      <w:r w:rsidRPr="00811452">
        <w:rPr>
          <w:rFonts w:ascii="Arial Narrow" w:hAnsi="Arial Narrow" w:cs="Times New Roman"/>
          <w:sz w:val="24"/>
          <w:szCs w:val="24"/>
        </w:rPr>
        <w:t xml:space="preserve"> </w:t>
      </w:r>
      <w:r w:rsidR="00FC6405">
        <w:rPr>
          <w:rFonts w:ascii="Arial Narrow" w:hAnsi="Arial Narrow" w:cs="Times New Roman"/>
          <w:sz w:val="24"/>
          <w:szCs w:val="24"/>
        </w:rPr>
        <w:t>упаковки ячейковые контурные</w:t>
      </w:r>
      <w:r w:rsidRPr="00811452">
        <w:rPr>
          <w:rFonts w:ascii="Arial Narrow" w:hAnsi="Arial Narrow" w:cs="Times New Roman"/>
          <w:sz w:val="24"/>
          <w:szCs w:val="24"/>
        </w:rPr>
        <w:t xml:space="preserve"> по 30 таблеток вместе с инструкцией по применению помещают в </w:t>
      </w:r>
      <w:r w:rsidR="00FC6405">
        <w:rPr>
          <w:rFonts w:ascii="Arial Narrow" w:hAnsi="Arial Narrow" w:cs="Times New Roman"/>
          <w:sz w:val="24"/>
          <w:szCs w:val="24"/>
        </w:rPr>
        <w:t>пачку картонную</w:t>
      </w:r>
      <w:r w:rsidRPr="00811452">
        <w:rPr>
          <w:rFonts w:ascii="Arial Narrow" w:hAnsi="Arial Narrow" w:cs="Times New Roman"/>
          <w:sz w:val="24"/>
          <w:szCs w:val="24"/>
        </w:rPr>
        <w:t>.</w:t>
      </w:r>
    </w:p>
    <w:p w14:paraId="1D2E2E00" w14:textId="77777777" w:rsidR="002F6BB4" w:rsidRDefault="002F6BB4" w:rsidP="000039DE">
      <w:pPr>
        <w:pStyle w:val="a7"/>
        <w:ind w:left="-851"/>
        <w:rPr>
          <w:rFonts w:ascii="Arial Narrow" w:hAnsi="Arial Narrow"/>
          <w:b/>
          <w:color w:val="FF0000"/>
          <w:sz w:val="24"/>
          <w:szCs w:val="24"/>
        </w:rPr>
      </w:pPr>
    </w:p>
    <w:p w14:paraId="0FA76D00" w14:textId="77777777" w:rsidR="00935DB1" w:rsidRPr="00811452" w:rsidRDefault="000D52D9" w:rsidP="000039DE">
      <w:pPr>
        <w:pStyle w:val="a7"/>
        <w:ind w:left="-851"/>
        <w:rPr>
          <w:rFonts w:ascii="Arial Narrow" w:hAnsi="Arial Narrow"/>
          <w:color w:val="FF0000"/>
          <w:sz w:val="24"/>
          <w:szCs w:val="24"/>
        </w:rPr>
      </w:pPr>
      <w:r w:rsidRPr="00811452">
        <w:rPr>
          <w:rFonts w:ascii="Arial Narrow" w:hAnsi="Arial Narrow"/>
          <w:b/>
          <w:color w:val="FF0000"/>
          <w:sz w:val="24"/>
          <w:szCs w:val="24"/>
        </w:rPr>
        <w:t>СРОК ГОДНОСТИ</w:t>
      </w:r>
    </w:p>
    <w:p w14:paraId="250D58EA" w14:textId="77777777" w:rsidR="00AD6958" w:rsidRPr="00811452" w:rsidRDefault="00460C43" w:rsidP="000039DE">
      <w:pPr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noProof/>
          <w:sz w:val="24"/>
          <w:szCs w:val="24"/>
        </w:rPr>
        <w:t>3</w:t>
      </w:r>
      <w:r w:rsidR="00935DB1" w:rsidRPr="00811452">
        <w:rPr>
          <w:rFonts w:ascii="Arial Narrow" w:hAnsi="Arial Narrow" w:cs="Times New Roman"/>
          <w:sz w:val="24"/>
          <w:szCs w:val="24"/>
        </w:rPr>
        <w:t xml:space="preserve"> года. </w:t>
      </w:r>
    </w:p>
    <w:p w14:paraId="0C18E087" w14:textId="77777777" w:rsidR="00935DB1" w:rsidRPr="00811452" w:rsidRDefault="00935DB1" w:rsidP="000039DE">
      <w:pPr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</w:rPr>
        <w:t xml:space="preserve">Не </w:t>
      </w:r>
      <w:r w:rsidR="008247D4">
        <w:rPr>
          <w:rFonts w:ascii="Arial Narrow" w:hAnsi="Arial Narrow" w:cs="Times New Roman"/>
          <w:sz w:val="24"/>
          <w:szCs w:val="24"/>
        </w:rPr>
        <w:t>применять</w:t>
      </w:r>
      <w:r w:rsidRPr="00811452">
        <w:rPr>
          <w:rFonts w:ascii="Arial Narrow" w:hAnsi="Arial Narrow" w:cs="Times New Roman"/>
          <w:sz w:val="24"/>
          <w:szCs w:val="24"/>
        </w:rPr>
        <w:t xml:space="preserve"> по истечении срока годности, указанного на упаковке.</w:t>
      </w:r>
    </w:p>
    <w:p w14:paraId="316A5484" w14:textId="77777777" w:rsidR="002F6BB4" w:rsidRDefault="002F6BB4" w:rsidP="00094DD9">
      <w:pPr>
        <w:pStyle w:val="3"/>
        <w:keepNext w:val="0"/>
        <w:spacing w:before="0" w:after="0"/>
        <w:ind w:left="-851"/>
        <w:jc w:val="both"/>
        <w:rPr>
          <w:rFonts w:ascii="Arial Narrow" w:hAnsi="Arial Narrow" w:cs="Times New Roman"/>
          <w:color w:val="FF0000"/>
          <w:sz w:val="24"/>
          <w:szCs w:val="24"/>
        </w:rPr>
      </w:pPr>
    </w:p>
    <w:p w14:paraId="57390BA4" w14:textId="77777777" w:rsidR="00935DB1" w:rsidRPr="00811452" w:rsidRDefault="000D52D9" w:rsidP="00094DD9">
      <w:pPr>
        <w:pStyle w:val="3"/>
        <w:keepNext w:val="0"/>
        <w:spacing w:before="0" w:after="0"/>
        <w:ind w:left="-851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811452">
        <w:rPr>
          <w:rFonts w:ascii="Arial Narrow" w:hAnsi="Arial Narrow" w:cs="Times New Roman"/>
          <w:color w:val="FF0000"/>
          <w:sz w:val="24"/>
          <w:szCs w:val="24"/>
        </w:rPr>
        <w:t>УСЛОВИЯ ХРАНЕНИЯ</w:t>
      </w:r>
    </w:p>
    <w:p w14:paraId="42807B8E" w14:textId="77777777" w:rsidR="00935DB1" w:rsidRPr="00811452" w:rsidRDefault="00935DB1" w:rsidP="00094DD9">
      <w:pPr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</w:rPr>
        <w:t>В защищенном от света месте</w:t>
      </w:r>
      <w:r w:rsidR="00DE5596" w:rsidRPr="00811452">
        <w:rPr>
          <w:rFonts w:ascii="Arial Narrow" w:hAnsi="Arial Narrow" w:cs="Times New Roman"/>
          <w:sz w:val="24"/>
          <w:szCs w:val="24"/>
        </w:rPr>
        <w:t>,</w:t>
      </w:r>
      <w:r w:rsidRPr="00811452">
        <w:rPr>
          <w:rFonts w:ascii="Arial Narrow" w:hAnsi="Arial Narrow" w:cs="Times New Roman"/>
          <w:sz w:val="24"/>
          <w:szCs w:val="24"/>
        </w:rPr>
        <w:t xml:space="preserve"> при температуре не выше 25 </w:t>
      </w:r>
      <w:r w:rsidRPr="00811452">
        <w:rPr>
          <w:rFonts w:ascii="Arial Narrow" w:hAnsi="Arial Narrow" w:cs="Times New Roman"/>
          <w:sz w:val="24"/>
          <w:szCs w:val="24"/>
          <w:vertAlign w:val="superscript"/>
        </w:rPr>
        <w:t>о</w:t>
      </w:r>
      <w:r w:rsidRPr="00811452">
        <w:rPr>
          <w:rFonts w:ascii="Arial Narrow" w:hAnsi="Arial Narrow" w:cs="Times New Roman"/>
          <w:sz w:val="24"/>
          <w:szCs w:val="24"/>
        </w:rPr>
        <w:t>С.</w:t>
      </w:r>
    </w:p>
    <w:p w14:paraId="5610BC6B" w14:textId="77777777" w:rsidR="00935DB1" w:rsidRPr="00094DD9" w:rsidRDefault="00935DB1" w:rsidP="00094DD9">
      <w:pPr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094DD9">
        <w:rPr>
          <w:rFonts w:ascii="Arial Narrow" w:hAnsi="Arial Narrow" w:cs="Times New Roman"/>
          <w:sz w:val="24"/>
          <w:szCs w:val="24"/>
        </w:rPr>
        <w:t>Хранить в недоступном для детей месте</w:t>
      </w:r>
      <w:r w:rsidR="00720148" w:rsidRPr="00094DD9">
        <w:rPr>
          <w:rFonts w:ascii="Arial Narrow" w:hAnsi="Arial Narrow" w:cs="Times New Roman"/>
          <w:sz w:val="24"/>
          <w:szCs w:val="24"/>
        </w:rPr>
        <w:t>.</w:t>
      </w:r>
      <w:r w:rsidRPr="00094DD9">
        <w:rPr>
          <w:rFonts w:ascii="Arial Narrow" w:hAnsi="Arial Narrow" w:cs="Times New Roman"/>
          <w:sz w:val="24"/>
          <w:szCs w:val="24"/>
        </w:rPr>
        <w:t xml:space="preserve"> </w:t>
      </w:r>
    </w:p>
    <w:p w14:paraId="5B1939CC" w14:textId="77777777" w:rsidR="00720148" w:rsidRPr="00811452" w:rsidRDefault="000D52D9" w:rsidP="00094DD9">
      <w:pPr>
        <w:pStyle w:val="3"/>
        <w:keepNext w:val="0"/>
        <w:ind w:left="-851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811452">
        <w:rPr>
          <w:rFonts w:ascii="Arial Narrow" w:hAnsi="Arial Narrow" w:cs="Times New Roman"/>
          <w:color w:val="FF0000"/>
          <w:sz w:val="24"/>
          <w:szCs w:val="24"/>
        </w:rPr>
        <w:t>УСЛОВИЯ ОТПУСКА</w:t>
      </w:r>
    </w:p>
    <w:p w14:paraId="71CB3AA5" w14:textId="77777777" w:rsidR="00720148" w:rsidRDefault="00AD6958" w:rsidP="00094DD9">
      <w:pPr>
        <w:ind w:left="-851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811452">
        <w:rPr>
          <w:rFonts w:ascii="Arial Narrow" w:hAnsi="Arial Narrow" w:cs="Times New Roman"/>
          <w:color w:val="000000"/>
          <w:sz w:val="24"/>
          <w:szCs w:val="24"/>
        </w:rPr>
        <w:t>Отпуска</w:t>
      </w:r>
      <w:r w:rsidR="00094DD9">
        <w:rPr>
          <w:rFonts w:ascii="Arial Narrow" w:hAnsi="Arial Narrow" w:cs="Times New Roman"/>
          <w:color w:val="000000"/>
          <w:sz w:val="24"/>
          <w:szCs w:val="24"/>
        </w:rPr>
        <w:t>ют</w:t>
      </w:r>
      <w:r w:rsidRPr="00811452">
        <w:rPr>
          <w:rFonts w:ascii="Arial Narrow" w:hAnsi="Arial Narrow" w:cs="Times New Roman"/>
          <w:color w:val="000000"/>
          <w:sz w:val="24"/>
          <w:szCs w:val="24"/>
        </w:rPr>
        <w:t xml:space="preserve"> п</w:t>
      </w:r>
      <w:r w:rsidR="00720148" w:rsidRPr="00811452">
        <w:rPr>
          <w:rFonts w:ascii="Arial Narrow" w:hAnsi="Arial Narrow" w:cs="Times New Roman"/>
          <w:color w:val="000000"/>
          <w:sz w:val="24"/>
          <w:szCs w:val="24"/>
        </w:rPr>
        <w:t>о рецепту.</w:t>
      </w:r>
    </w:p>
    <w:p w14:paraId="1C95CF98" w14:textId="77777777" w:rsidR="00094DD9" w:rsidRPr="00811452" w:rsidRDefault="00094DD9" w:rsidP="00094DD9">
      <w:pPr>
        <w:ind w:left="-851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3A49B33D" w14:textId="77777777" w:rsidR="00935DB1" w:rsidRPr="00811452" w:rsidRDefault="000D52D9" w:rsidP="000039DE">
      <w:pPr>
        <w:ind w:left="-851"/>
        <w:rPr>
          <w:rFonts w:ascii="Arial Narrow" w:hAnsi="Arial Narrow" w:cs="Times New Roman"/>
          <w:color w:val="FF0000"/>
          <w:sz w:val="24"/>
          <w:szCs w:val="24"/>
        </w:rPr>
      </w:pPr>
      <w:bookmarkStart w:id="0" w:name="_Hlk3360703"/>
      <w:r w:rsidRPr="00811452">
        <w:rPr>
          <w:rFonts w:ascii="Arial Narrow" w:hAnsi="Arial Narrow" w:cs="Times New Roman"/>
          <w:b/>
          <w:bCs/>
          <w:color w:val="FF0000"/>
          <w:sz w:val="24"/>
          <w:szCs w:val="24"/>
        </w:rPr>
        <w:t>ПРОИЗВОДИТЕЛЬ</w:t>
      </w:r>
    </w:p>
    <w:p w14:paraId="386E0DC4" w14:textId="77777777" w:rsidR="00935DB1" w:rsidRPr="00811452" w:rsidRDefault="005B222A" w:rsidP="000039DE">
      <w:pPr>
        <w:pStyle w:val="Normal1"/>
        <w:spacing w:line="240" w:lineRule="auto"/>
        <w:ind w:left="-851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</w:t>
      </w:r>
      <w:r w:rsidR="00935DB1" w:rsidRPr="00811452">
        <w:rPr>
          <w:rFonts w:ascii="Arial Narrow" w:hAnsi="Arial Narrow"/>
          <w:sz w:val="24"/>
          <w:szCs w:val="24"/>
        </w:rPr>
        <w:t>АО «Северная звезда», Россия</w:t>
      </w:r>
    </w:p>
    <w:p w14:paraId="7112F38A" w14:textId="77777777" w:rsidR="00531C8E" w:rsidRDefault="00935DB1" w:rsidP="00917BDD">
      <w:pPr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</w:rPr>
        <w:t xml:space="preserve">188663, Ленинградская обл., Всеволожский </w:t>
      </w:r>
      <w:r w:rsidR="00094DD9">
        <w:rPr>
          <w:rFonts w:ascii="Arial Narrow" w:hAnsi="Arial Narrow" w:cs="Times New Roman"/>
          <w:sz w:val="24"/>
          <w:szCs w:val="24"/>
        </w:rPr>
        <w:t>муниципальный район</w:t>
      </w:r>
      <w:r w:rsidRPr="00811452">
        <w:rPr>
          <w:rFonts w:ascii="Arial Narrow" w:hAnsi="Arial Narrow" w:cs="Times New Roman"/>
          <w:sz w:val="24"/>
          <w:szCs w:val="24"/>
        </w:rPr>
        <w:t>,</w:t>
      </w:r>
      <w:r w:rsidR="00531C8E">
        <w:rPr>
          <w:rFonts w:ascii="Arial Narrow" w:hAnsi="Arial Narrow" w:cs="Times New Roman"/>
          <w:sz w:val="24"/>
          <w:szCs w:val="24"/>
        </w:rPr>
        <w:t xml:space="preserve"> </w:t>
      </w:r>
      <w:r w:rsidR="00094DD9">
        <w:rPr>
          <w:rFonts w:ascii="Arial Narrow" w:hAnsi="Arial Narrow" w:cs="Times New Roman"/>
          <w:sz w:val="24"/>
          <w:szCs w:val="24"/>
        </w:rPr>
        <w:t>Кузьмоловское городское поселение,</w:t>
      </w:r>
      <w:r w:rsidR="00531C8E">
        <w:rPr>
          <w:rFonts w:ascii="Arial Narrow" w:hAnsi="Arial Narrow" w:cs="Times New Roman"/>
          <w:sz w:val="24"/>
          <w:szCs w:val="24"/>
        </w:rPr>
        <w:t xml:space="preserve"> </w:t>
      </w:r>
    </w:p>
    <w:p w14:paraId="7F15DF14" w14:textId="77777777" w:rsidR="00935DB1" w:rsidRPr="00811452" w:rsidRDefault="00935DB1" w:rsidP="00917BDD">
      <w:pPr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</w:rPr>
        <w:t>г.</w:t>
      </w:r>
      <w:r w:rsidR="0023030C" w:rsidRPr="00811452">
        <w:rPr>
          <w:rFonts w:ascii="Arial Narrow" w:hAnsi="Arial Narrow" w:cs="Times New Roman"/>
          <w:sz w:val="24"/>
          <w:szCs w:val="24"/>
        </w:rPr>
        <w:t xml:space="preserve"> </w:t>
      </w:r>
      <w:r w:rsidRPr="00811452">
        <w:rPr>
          <w:rFonts w:ascii="Arial Narrow" w:hAnsi="Arial Narrow" w:cs="Times New Roman"/>
          <w:sz w:val="24"/>
          <w:szCs w:val="24"/>
        </w:rPr>
        <w:t>п. Кузьмоловский,</w:t>
      </w:r>
      <w:r w:rsidR="0023030C" w:rsidRPr="00811452">
        <w:rPr>
          <w:rFonts w:ascii="Arial Narrow" w:hAnsi="Arial Narrow" w:cs="Times New Roman"/>
          <w:sz w:val="24"/>
          <w:szCs w:val="24"/>
        </w:rPr>
        <w:t xml:space="preserve"> </w:t>
      </w:r>
      <w:r w:rsidR="00094DD9">
        <w:rPr>
          <w:rFonts w:ascii="Arial Narrow" w:hAnsi="Arial Narrow" w:cs="Times New Roman"/>
          <w:sz w:val="24"/>
          <w:szCs w:val="24"/>
        </w:rPr>
        <w:t>ул. Заводская, д. 4; д. 4 корп. 1; д. 4 корп. 2</w:t>
      </w:r>
    </w:p>
    <w:p w14:paraId="051BFC7A" w14:textId="4734EDF7" w:rsidR="00094DD9" w:rsidRDefault="00935DB1" w:rsidP="00021718">
      <w:pPr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</w:rPr>
        <w:t xml:space="preserve">тел/факс: (812) </w:t>
      </w:r>
      <w:r w:rsidR="00607CA7" w:rsidRPr="00811452">
        <w:rPr>
          <w:rFonts w:ascii="Arial Narrow" w:hAnsi="Arial Narrow" w:cs="Times New Roman"/>
          <w:sz w:val="24"/>
          <w:szCs w:val="24"/>
        </w:rPr>
        <w:t>309</w:t>
      </w:r>
      <w:r w:rsidRPr="00811452">
        <w:rPr>
          <w:rFonts w:ascii="Arial Narrow" w:hAnsi="Arial Narrow" w:cs="Times New Roman"/>
          <w:sz w:val="24"/>
          <w:szCs w:val="24"/>
        </w:rPr>
        <w:t>-</w:t>
      </w:r>
      <w:r w:rsidR="00607CA7" w:rsidRPr="00811452">
        <w:rPr>
          <w:rFonts w:ascii="Arial Narrow" w:hAnsi="Arial Narrow" w:cs="Times New Roman"/>
          <w:sz w:val="24"/>
          <w:szCs w:val="24"/>
        </w:rPr>
        <w:t>21</w:t>
      </w:r>
      <w:r w:rsidRPr="00811452">
        <w:rPr>
          <w:rFonts w:ascii="Arial Narrow" w:hAnsi="Arial Narrow" w:cs="Times New Roman"/>
          <w:sz w:val="24"/>
          <w:szCs w:val="24"/>
        </w:rPr>
        <w:t>-</w:t>
      </w:r>
      <w:r w:rsidR="00607CA7" w:rsidRPr="00811452">
        <w:rPr>
          <w:rFonts w:ascii="Arial Narrow" w:hAnsi="Arial Narrow" w:cs="Times New Roman"/>
          <w:sz w:val="24"/>
          <w:szCs w:val="24"/>
        </w:rPr>
        <w:t>77</w:t>
      </w:r>
      <w:r w:rsidRPr="00811452">
        <w:rPr>
          <w:rFonts w:ascii="Arial Narrow" w:hAnsi="Arial Narrow" w:cs="Times New Roman"/>
          <w:sz w:val="24"/>
          <w:szCs w:val="24"/>
        </w:rPr>
        <w:t xml:space="preserve">. </w:t>
      </w:r>
      <w:bookmarkEnd w:id="0"/>
    </w:p>
    <w:p w14:paraId="2E226C02" w14:textId="77777777" w:rsidR="00F01D35" w:rsidRPr="00F01D35" w:rsidRDefault="00F01D35" w:rsidP="00F01D35">
      <w:pPr>
        <w:tabs>
          <w:tab w:val="left" w:pos="1260"/>
        </w:tabs>
        <w:ind w:left="-850"/>
        <w:jc w:val="both"/>
        <w:rPr>
          <w:rFonts w:ascii="Arial Narrow" w:hAnsi="Arial Narrow" w:cs="Times New Roman"/>
          <w:sz w:val="24"/>
          <w:szCs w:val="24"/>
        </w:rPr>
      </w:pPr>
      <w:r w:rsidRPr="00F01D35">
        <w:rPr>
          <w:rFonts w:ascii="Arial Narrow" w:hAnsi="Arial Narrow" w:cs="Times New Roman"/>
          <w:sz w:val="24"/>
          <w:szCs w:val="24"/>
        </w:rPr>
        <w:t>188501, Ленинградская обл., МО Ломоносовский муниципальный район, МО Низинское сельское поселение, производственно-административная зона «Кузнецы», ул. Аптекарская, здание 2, литер Б</w:t>
      </w:r>
    </w:p>
    <w:p w14:paraId="549A004F" w14:textId="19C38BBC" w:rsidR="00F01D35" w:rsidRDefault="00F01D35" w:rsidP="00F01D35">
      <w:pPr>
        <w:tabs>
          <w:tab w:val="left" w:pos="1260"/>
        </w:tabs>
        <w:ind w:left="-850"/>
        <w:jc w:val="both"/>
        <w:rPr>
          <w:rFonts w:ascii="Arial Narrow" w:hAnsi="Arial Narrow" w:cs="Times New Roman"/>
          <w:sz w:val="24"/>
          <w:szCs w:val="24"/>
        </w:rPr>
      </w:pPr>
      <w:r w:rsidRPr="00F01D35">
        <w:rPr>
          <w:rFonts w:ascii="Arial Narrow" w:hAnsi="Arial Narrow" w:cs="Times New Roman"/>
          <w:sz w:val="24"/>
          <w:szCs w:val="24"/>
        </w:rPr>
        <w:t>тел/факс: (812) 409-11-12.</w:t>
      </w:r>
    </w:p>
    <w:p w14:paraId="1DB191B0" w14:textId="77777777" w:rsidR="0019766E" w:rsidRDefault="0019766E" w:rsidP="000039DE">
      <w:pPr>
        <w:ind w:left="-851"/>
        <w:rPr>
          <w:rFonts w:ascii="Arial Narrow" w:hAnsi="Arial Narrow" w:cs="Times New Roman"/>
          <w:b/>
          <w:bCs/>
          <w:color w:val="FF0000"/>
          <w:sz w:val="24"/>
          <w:szCs w:val="24"/>
        </w:rPr>
      </w:pPr>
      <w:bookmarkStart w:id="1" w:name="_Hlk3360802"/>
    </w:p>
    <w:p w14:paraId="402EDDB6" w14:textId="77777777" w:rsidR="00094DD9" w:rsidRDefault="00094DD9" w:rsidP="000039DE">
      <w:pPr>
        <w:ind w:left="-851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color w:val="FF0000"/>
          <w:sz w:val="24"/>
          <w:szCs w:val="24"/>
        </w:rPr>
        <w:t>ВЛАДЕЛЕЦ РЕГИСТРАЦИОННОГО УДОСТОВЕРЕНИЯ/ОРГАНИЗАЦИЯ, ПРИНИМАЮЩАЯ ПРЕТЕНЗИИ ПОТРЕБИТЕЛЯ</w:t>
      </w:r>
    </w:p>
    <w:p w14:paraId="60FC619D" w14:textId="77777777" w:rsidR="00094DD9" w:rsidRDefault="00302C65" w:rsidP="00094DD9">
      <w:pPr>
        <w:pStyle w:val="Normal1"/>
        <w:spacing w:line="240" w:lineRule="auto"/>
        <w:ind w:left="-851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</w:t>
      </w:r>
      <w:r w:rsidR="00094DD9" w:rsidRPr="00811452">
        <w:rPr>
          <w:rFonts w:ascii="Arial Narrow" w:hAnsi="Arial Narrow"/>
          <w:sz w:val="24"/>
          <w:szCs w:val="24"/>
        </w:rPr>
        <w:t>АО «Северная звезда», Россия</w:t>
      </w:r>
    </w:p>
    <w:p w14:paraId="4D399D59" w14:textId="77777777" w:rsidR="00094DD9" w:rsidRPr="00811452" w:rsidRDefault="00094DD9" w:rsidP="00094DD9">
      <w:pPr>
        <w:ind w:left="-851"/>
        <w:rPr>
          <w:rFonts w:ascii="Arial Narrow" w:hAnsi="Arial Narrow" w:cs="Times New Roman"/>
          <w:i/>
          <w:sz w:val="24"/>
          <w:szCs w:val="24"/>
        </w:rPr>
      </w:pPr>
      <w:r w:rsidRPr="00811452">
        <w:rPr>
          <w:rFonts w:ascii="Arial Narrow" w:hAnsi="Arial Narrow" w:cs="Times New Roman"/>
          <w:i/>
          <w:sz w:val="24"/>
          <w:szCs w:val="24"/>
        </w:rPr>
        <w:t>Юридический адрес предприятия-производителя:</w:t>
      </w:r>
    </w:p>
    <w:p w14:paraId="36564CF4" w14:textId="77777777" w:rsidR="00094DD9" w:rsidRPr="00811452" w:rsidRDefault="00094DD9" w:rsidP="00094DD9">
      <w:pPr>
        <w:ind w:left="-851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</w:rPr>
        <w:t>111</w:t>
      </w:r>
      <w:r w:rsidR="00531C8E">
        <w:rPr>
          <w:rFonts w:ascii="Arial Narrow" w:hAnsi="Arial Narrow" w:cs="Times New Roman"/>
          <w:sz w:val="24"/>
          <w:szCs w:val="24"/>
        </w:rPr>
        <w:t>524</w:t>
      </w:r>
      <w:r w:rsidR="00021718">
        <w:rPr>
          <w:rFonts w:ascii="Arial Narrow" w:hAnsi="Arial Narrow" w:cs="Times New Roman"/>
          <w:sz w:val="24"/>
          <w:szCs w:val="24"/>
        </w:rPr>
        <w:t xml:space="preserve">, г. Москва, </w:t>
      </w:r>
      <w:r w:rsidR="00531C8E">
        <w:rPr>
          <w:rFonts w:ascii="Arial Narrow" w:hAnsi="Arial Narrow" w:cs="Times New Roman"/>
          <w:sz w:val="24"/>
          <w:szCs w:val="24"/>
        </w:rPr>
        <w:t>ул. Электродная, д. 2, стр. 34, этаж 2, помещ. 47</w:t>
      </w:r>
    </w:p>
    <w:p w14:paraId="27D2FC84" w14:textId="77777777" w:rsidR="00094DD9" w:rsidRDefault="00094DD9" w:rsidP="00094DD9">
      <w:pPr>
        <w:pStyle w:val="Normal1"/>
        <w:spacing w:line="240" w:lineRule="auto"/>
        <w:ind w:left="-851" w:firstLine="0"/>
        <w:rPr>
          <w:rFonts w:ascii="Arial Narrow" w:hAnsi="Arial Narrow"/>
          <w:i/>
          <w:iCs/>
          <w:sz w:val="24"/>
          <w:szCs w:val="24"/>
        </w:rPr>
      </w:pPr>
      <w:r w:rsidRPr="00811452">
        <w:rPr>
          <w:rFonts w:ascii="Arial Narrow" w:hAnsi="Arial Narrow"/>
          <w:i/>
          <w:iCs/>
          <w:sz w:val="24"/>
          <w:szCs w:val="24"/>
        </w:rPr>
        <w:t xml:space="preserve">Адрес </w:t>
      </w:r>
      <w:r>
        <w:rPr>
          <w:rFonts w:ascii="Arial Narrow" w:hAnsi="Arial Narrow"/>
          <w:i/>
          <w:iCs/>
          <w:sz w:val="24"/>
          <w:szCs w:val="24"/>
        </w:rPr>
        <w:t>производителя</w:t>
      </w:r>
      <w:r w:rsidRPr="00811452">
        <w:rPr>
          <w:rFonts w:ascii="Arial Narrow" w:hAnsi="Arial Narrow"/>
          <w:i/>
          <w:iCs/>
          <w:sz w:val="24"/>
          <w:szCs w:val="24"/>
        </w:rPr>
        <w:t xml:space="preserve"> и принятия претензий:</w:t>
      </w:r>
    </w:p>
    <w:p w14:paraId="642E1F8E" w14:textId="77777777" w:rsidR="00531C8E" w:rsidRDefault="00094DD9" w:rsidP="00917BDD">
      <w:pPr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</w:rPr>
        <w:t>188663,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811452">
        <w:rPr>
          <w:rFonts w:ascii="Arial Narrow" w:hAnsi="Arial Narrow" w:cs="Times New Roman"/>
          <w:sz w:val="24"/>
          <w:szCs w:val="24"/>
        </w:rPr>
        <w:t xml:space="preserve">Ленинградская обл., Всеволожский </w:t>
      </w:r>
      <w:r>
        <w:rPr>
          <w:rFonts w:ascii="Arial Narrow" w:hAnsi="Arial Narrow" w:cs="Times New Roman"/>
          <w:sz w:val="24"/>
          <w:szCs w:val="24"/>
        </w:rPr>
        <w:t>муниципальный район</w:t>
      </w:r>
      <w:r w:rsidRPr="00811452">
        <w:rPr>
          <w:rFonts w:ascii="Arial Narrow" w:hAnsi="Arial Narrow" w:cs="Times New Roman"/>
          <w:sz w:val="24"/>
          <w:szCs w:val="24"/>
        </w:rPr>
        <w:t xml:space="preserve">, </w:t>
      </w:r>
      <w:r>
        <w:rPr>
          <w:rFonts w:ascii="Arial Narrow" w:hAnsi="Arial Narrow" w:cs="Times New Roman"/>
          <w:sz w:val="24"/>
          <w:szCs w:val="24"/>
        </w:rPr>
        <w:t>Кузьмоловское городское поселение,</w:t>
      </w:r>
      <w:r w:rsidRPr="00811452">
        <w:rPr>
          <w:rFonts w:ascii="Arial Narrow" w:hAnsi="Arial Narrow" w:cs="Times New Roman"/>
          <w:sz w:val="24"/>
          <w:szCs w:val="24"/>
        </w:rPr>
        <w:t xml:space="preserve"> </w:t>
      </w:r>
    </w:p>
    <w:p w14:paraId="587D6EFD" w14:textId="77777777" w:rsidR="00094DD9" w:rsidRPr="00811452" w:rsidRDefault="00094DD9" w:rsidP="00917BDD">
      <w:pPr>
        <w:ind w:left="-851"/>
        <w:jc w:val="both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</w:rPr>
        <w:lastRenderedPageBreak/>
        <w:t xml:space="preserve">г. п. Кузьмоловский, </w:t>
      </w:r>
      <w:r>
        <w:rPr>
          <w:rFonts w:ascii="Arial Narrow" w:hAnsi="Arial Narrow" w:cs="Times New Roman"/>
          <w:sz w:val="24"/>
          <w:szCs w:val="24"/>
        </w:rPr>
        <w:t>ул. Заводская, д. 4; д. 4 корп. 1; д. 4 корп. 2</w:t>
      </w:r>
    </w:p>
    <w:p w14:paraId="5F17C908" w14:textId="44C95BEC" w:rsidR="00094DD9" w:rsidRDefault="00094DD9" w:rsidP="002F6BB4">
      <w:pPr>
        <w:ind w:left="-851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</w:rPr>
        <w:t xml:space="preserve">тел/факс: (812) 309-21-77. </w:t>
      </w:r>
    </w:p>
    <w:bookmarkEnd w:id="1"/>
    <w:p w14:paraId="5B0BFA15" w14:textId="7BD845D2" w:rsidR="00F01D35" w:rsidRDefault="00F01D35" w:rsidP="00F01D35">
      <w:pPr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76FE2" wp14:editId="0FE7C79F">
                <wp:simplePos x="0" y="0"/>
                <wp:positionH relativeFrom="margin">
                  <wp:align>right</wp:align>
                </wp:positionH>
                <wp:positionV relativeFrom="paragraph">
                  <wp:posOffset>183092</wp:posOffset>
                </wp:positionV>
                <wp:extent cx="6445814" cy="45719"/>
                <wp:effectExtent l="0" t="0" r="31750" b="311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814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B57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56.35pt;margin-top:14.4pt;width:507.55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">
                <w10:wrap anchorx="margin"/>
              </v:shape>
            </w:pict>
          </mc:Fallback>
        </mc:AlternateContent>
      </w:r>
    </w:p>
    <w:p w14:paraId="7585CE51" w14:textId="5146DB8F" w:rsidR="00F01D35" w:rsidRDefault="00F01D35" w:rsidP="00F01D35">
      <w:pPr>
        <w:ind w:left="-850"/>
        <w:rPr>
          <w:rFonts w:ascii="Arial Narrow" w:hAnsi="Arial Narrow" w:cs="Times New Roman"/>
          <w:bCs/>
          <w:sz w:val="24"/>
          <w:szCs w:val="24"/>
        </w:rPr>
      </w:pPr>
    </w:p>
    <w:p w14:paraId="2E88320A" w14:textId="5778955C" w:rsidR="0038490B" w:rsidRDefault="00F01D35" w:rsidP="000039DE">
      <w:pPr>
        <w:pStyle w:val="7"/>
        <w:spacing w:before="0" w:after="0"/>
        <w:ind w:left="-851"/>
        <w:jc w:val="both"/>
        <w:rPr>
          <w:rFonts w:ascii="Arial Narrow" w:hAnsi="Arial Narrow"/>
          <w:bCs/>
          <w:szCs w:val="28"/>
        </w:rPr>
      </w:pPr>
      <w:r w:rsidRPr="00EA6F52">
        <w:rPr>
          <w:rFonts w:ascii="Arial Narrow" w:hAnsi="Arial Narrow"/>
          <w:bCs/>
          <w:noProof/>
        </w:rPr>
        <w:drawing>
          <wp:inline distT="0" distB="0" distL="0" distR="0" wp14:anchorId="1C2C156A" wp14:editId="0B8DBC2C">
            <wp:extent cx="1275715" cy="5530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E7F05" w14:textId="08FBAD26" w:rsidR="00F01D35" w:rsidRDefault="00F01D35" w:rsidP="00F01D35"/>
    <w:p w14:paraId="3A2E4579" w14:textId="77777777" w:rsidR="00F01D35" w:rsidRPr="00F01D35" w:rsidRDefault="00F01D35" w:rsidP="00F01D35"/>
    <w:p w14:paraId="064C8C63" w14:textId="77777777" w:rsidR="00F01D35" w:rsidRPr="008F41AE" w:rsidRDefault="00F01D35" w:rsidP="00F01D35">
      <w:pPr>
        <w:ind w:left="-850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8F41AE">
        <w:rPr>
          <w:rFonts w:ascii="Arial Narrow" w:hAnsi="Arial Narrow"/>
          <w:b/>
          <w:color w:val="FF0000"/>
          <w:sz w:val="24"/>
          <w:szCs w:val="24"/>
        </w:rPr>
        <w:t xml:space="preserve">Производится в соответствии со стандартами </w:t>
      </w:r>
      <w:r w:rsidRPr="008F41AE">
        <w:rPr>
          <w:rFonts w:ascii="Arial Narrow" w:hAnsi="Arial Narrow"/>
          <w:b/>
          <w:color w:val="FF0000"/>
          <w:sz w:val="24"/>
          <w:szCs w:val="24"/>
          <w:lang w:val="en-US"/>
        </w:rPr>
        <w:t>GMP</w:t>
      </w:r>
      <w:r w:rsidRPr="008F41AE">
        <w:rPr>
          <w:rFonts w:ascii="Arial Narrow" w:hAnsi="Arial Narrow"/>
          <w:b/>
          <w:color w:val="FF0000"/>
          <w:sz w:val="24"/>
          <w:szCs w:val="24"/>
        </w:rPr>
        <w:t xml:space="preserve"> (</w:t>
      </w:r>
      <w:r w:rsidRPr="008F41AE">
        <w:rPr>
          <w:rFonts w:ascii="Arial Narrow" w:hAnsi="Arial Narrow"/>
          <w:b/>
          <w:color w:val="FF0000"/>
          <w:sz w:val="24"/>
          <w:szCs w:val="24"/>
          <w:lang w:val="en-US"/>
        </w:rPr>
        <w:t>Good</w:t>
      </w:r>
      <w:r w:rsidRPr="008F41AE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8F41AE">
        <w:rPr>
          <w:rFonts w:ascii="Arial Narrow" w:hAnsi="Arial Narrow"/>
          <w:b/>
          <w:color w:val="FF0000"/>
          <w:sz w:val="24"/>
          <w:szCs w:val="24"/>
          <w:lang w:val="en-US"/>
        </w:rPr>
        <w:t>Manufacturing</w:t>
      </w:r>
      <w:r w:rsidRPr="008F41AE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8F41AE">
        <w:rPr>
          <w:rFonts w:ascii="Arial Narrow" w:hAnsi="Arial Narrow"/>
          <w:b/>
          <w:color w:val="FF0000"/>
          <w:sz w:val="24"/>
          <w:szCs w:val="24"/>
          <w:lang w:val="en-US"/>
        </w:rPr>
        <w:t>Practice</w:t>
      </w:r>
      <w:r w:rsidRPr="008F41AE">
        <w:rPr>
          <w:rFonts w:ascii="Arial Narrow" w:hAnsi="Arial Narrow"/>
          <w:b/>
          <w:color w:val="FF0000"/>
          <w:sz w:val="24"/>
          <w:szCs w:val="24"/>
        </w:rPr>
        <w:t xml:space="preserve">). </w:t>
      </w:r>
    </w:p>
    <w:p w14:paraId="41B25E8C" w14:textId="77777777" w:rsidR="00F01D35" w:rsidRPr="008F41AE" w:rsidRDefault="00F01D35" w:rsidP="00F01D35">
      <w:pPr>
        <w:ind w:left="-850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8F41AE">
        <w:rPr>
          <w:rFonts w:ascii="Arial Narrow" w:hAnsi="Arial Narrow"/>
          <w:b/>
          <w:color w:val="FF0000"/>
          <w:sz w:val="24"/>
          <w:szCs w:val="24"/>
        </w:rPr>
        <w:t>Заключения о соответствии производителя лекарственных средств для медицинского применения требованиям Правил организации производства и контроля качества лекарственных средств выданы Министерством промышленности и торговли Российской Федерации.</w:t>
      </w:r>
    </w:p>
    <w:p w14:paraId="72E1FD9E" w14:textId="77777777" w:rsidR="00F01D35" w:rsidRPr="008F41AE" w:rsidRDefault="00F01D35" w:rsidP="00F01D35">
      <w:pPr>
        <w:ind w:left="-850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8F41AE">
        <w:rPr>
          <w:rFonts w:ascii="Arial Narrow" w:hAnsi="Arial Narrow"/>
          <w:b/>
          <w:color w:val="FF0000"/>
          <w:sz w:val="24"/>
          <w:szCs w:val="24"/>
        </w:rPr>
        <w:t xml:space="preserve">Сертификат </w:t>
      </w:r>
      <w:r w:rsidRPr="008F41AE">
        <w:rPr>
          <w:rFonts w:ascii="Arial Narrow" w:hAnsi="Arial Narrow"/>
          <w:b/>
          <w:color w:val="FF0000"/>
          <w:sz w:val="24"/>
          <w:szCs w:val="24"/>
          <w:lang w:val="en-US"/>
        </w:rPr>
        <w:t>GMP</w:t>
      </w:r>
      <w:r w:rsidRPr="008F41AE">
        <w:rPr>
          <w:rFonts w:ascii="Arial Narrow" w:hAnsi="Arial Narrow"/>
          <w:b/>
          <w:color w:val="FF0000"/>
          <w:sz w:val="24"/>
          <w:szCs w:val="24"/>
        </w:rPr>
        <w:t xml:space="preserve"> выдан Европейским агентством.</w:t>
      </w:r>
    </w:p>
    <w:p w14:paraId="04B93CBF" w14:textId="77777777" w:rsidR="0023030C" w:rsidRPr="00811452" w:rsidRDefault="0023030C" w:rsidP="000039DE">
      <w:pPr>
        <w:ind w:left="-851"/>
        <w:rPr>
          <w:rFonts w:ascii="Arial Narrow" w:hAnsi="Arial Narrow"/>
        </w:rPr>
      </w:pPr>
    </w:p>
    <w:p w14:paraId="515C2B60" w14:textId="77777777" w:rsidR="0023030C" w:rsidRPr="00811452" w:rsidRDefault="0023030C" w:rsidP="000039DE">
      <w:pPr>
        <w:ind w:left="-851"/>
        <w:rPr>
          <w:rFonts w:ascii="Arial Narrow" w:hAnsi="Arial Narrow"/>
        </w:rPr>
      </w:pPr>
    </w:p>
    <w:p w14:paraId="57F8E05C" w14:textId="77777777" w:rsidR="0023030C" w:rsidRDefault="0023030C" w:rsidP="000039DE">
      <w:pPr>
        <w:ind w:left="-851"/>
        <w:rPr>
          <w:rFonts w:ascii="Arial Narrow" w:hAnsi="Arial Narrow"/>
        </w:rPr>
      </w:pPr>
    </w:p>
    <w:p w14:paraId="01C40523" w14:textId="77777777" w:rsidR="000039DE" w:rsidRDefault="000039DE" w:rsidP="000039DE">
      <w:pPr>
        <w:ind w:left="-851"/>
        <w:rPr>
          <w:rFonts w:ascii="Arial Narrow" w:hAnsi="Arial Narrow"/>
        </w:rPr>
      </w:pPr>
    </w:p>
    <w:p w14:paraId="5805CFC7" w14:textId="77777777" w:rsidR="000039DE" w:rsidRPr="00811452" w:rsidRDefault="000039DE" w:rsidP="000039DE">
      <w:pPr>
        <w:ind w:left="-851"/>
        <w:rPr>
          <w:rFonts w:ascii="Arial Narrow" w:hAnsi="Arial Narrow"/>
        </w:rPr>
      </w:pPr>
    </w:p>
    <w:p w14:paraId="7200EABF" w14:textId="77777777" w:rsidR="00073AFB" w:rsidRPr="00811452" w:rsidRDefault="00073AFB" w:rsidP="000039DE">
      <w:pPr>
        <w:ind w:left="-851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</w:rPr>
        <w:t xml:space="preserve">Цветовая спецификация: </w:t>
      </w:r>
    </w:p>
    <w:p w14:paraId="283A8FFC" w14:textId="77777777" w:rsidR="00073AFB" w:rsidRPr="00811452" w:rsidRDefault="00073AFB" w:rsidP="000039DE">
      <w:pPr>
        <w:ind w:left="-851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  <w:lang w:val="en-US"/>
        </w:rPr>
        <w:t>Pantone</w:t>
      </w:r>
      <w:r w:rsidRPr="00811452">
        <w:rPr>
          <w:rFonts w:ascii="Arial Narrow" w:hAnsi="Arial Narrow" w:cs="Times New Roman"/>
          <w:sz w:val="24"/>
          <w:szCs w:val="24"/>
        </w:rPr>
        <w:t xml:space="preserve"> </w:t>
      </w:r>
      <w:r w:rsidRPr="00811452">
        <w:rPr>
          <w:rFonts w:ascii="Arial Narrow" w:hAnsi="Arial Narrow" w:cs="Times New Roman"/>
          <w:sz w:val="24"/>
          <w:szCs w:val="24"/>
          <w:lang w:val="en-US"/>
        </w:rPr>
        <w:t>Black</w:t>
      </w:r>
    </w:p>
    <w:p w14:paraId="69B26DEB" w14:textId="77777777" w:rsidR="00073AFB" w:rsidRPr="00811452" w:rsidRDefault="00073AFB" w:rsidP="000039DE">
      <w:pPr>
        <w:ind w:left="-851"/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  <w:lang w:val="en-US"/>
        </w:rPr>
        <w:t>Pantone</w:t>
      </w:r>
      <w:r w:rsidRPr="00811452">
        <w:rPr>
          <w:rFonts w:ascii="Arial Narrow" w:hAnsi="Arial Narrow" w:cs="Times New Roman"/>
          <w:sz w:val="24"/>
          <w:szCs w:val="24"/>
        </w:rPr>
        <w:t xml:space="preserve"> 186 </w:t>
      </w:r>
      <w:r w:rsidRPr="00811452">
        <w:rPr>
          <w:rFonts w:ascii="Arial Narrow" w:hAnsi="Arial Narrow" w:cs="Times New Roman"/>
          <w:sz w:val="24"/>
          <w:szCs w:val="24"/>
          <w:lang w:val="en-US"/>
        </w:rPr>
        <w:t>C</w:t>
      </w:r>
    </w:p>
    <w:p w14:paraId="7D2FB320" w14:textId="77777777" w:rsidR="00073AFB" w:rsidRPr="00811452" w:rsidRDefault="00073AFB" w:rsidP="000039DE">
      <w:pPr>
        <w:ind w:left="-851"/>
        <w:rPr>
          <w:rFonts w:ascii="Arial Narrow" w:hAnsi="Arial Narrow"/>
        </w:rPr>
      </w:pPr>
    </w:p>
    <w:p w14:paraId="29F7BBE7" w14:textId="77777777" w:rsidR="002F6BB4" w:rsidRPr="00811452" w:rsidRDefault="002F6BB4">
      <w:pPr>
        <w:ind w:left="-851"/>
        <w:rPr>
          <w:rFonts w:ascii="Arial Narrow" w:hAnsi="Arial Narrow"/>
        </w:rPr>
      </w:pPr>
    </w:p>
    <w:sectPr w:rsidR="002F6BB4" w:rsidRPr="00811452" w:rsidSect="000039DE">
      <w:footerReference w:type="even" r:id="rId8"/>
      <w:footerReference w:type="default" r:id="rId9"/>
      <w:type w:val="continuous"/>
      <w:pgSz w:w="11909" w:h="16834"/>
      <w:pgMar w:top="1134" w:right="851" w:bottom="851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8C643" w14:textId="77777777" w:rsidR="00AA54E1" w:rsidRDefault="00AA54E1">
      <w:r>
        <w:separator/>
      </w:r>
    </w:p>
  </w:endnote>
  <w:endnote w:type="continuationSeparator" w:id="0">
    <w:p w14:paraId="7C4E5140" w14:textId="77777777" w:rsidR="00AA54E1" w:rsidRDefault="00AA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1EE60" w14:textId="77777777" w:rsidR="00BD49B7" w:rsidRDefault="00BD49B7" w:rsidP="009D1D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C12962A" w14:textId="77777777" w:rsidR="00BD49B7" w:rsidRDefault="00BD49B7" w:rsidP="0039780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1614A" w14:textId="77777777" w:rsidR="00BD49B7" w:rsidRDefault="00BD49B7" w:rsidP="009D1D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6651">
      <w:rPr>
        <w:rStyle w:val="a4"/>
        <w:noProof/>
      </w:rPr>
      <w:t>6</w:t>
    </w:r>
    <w:r>
      <w:rPr>
        <w:rStyle w:val="a4"/>
      </w:rPr>
      <w:fldChar w:fldCharType="end"/>
    </w:r>
  </w:p>
  <w:p w14:paraId="566E33DD" w14:textId="77777777" w:rsidR="00BD49B7" w:rsidRDefault="00BD49B7" w:rsidP="003978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48595" w14:textId="77777777" w:rsidR="00AA54E1" w:rsidRDefault="00AA54E1">
      <w:r>
        <w:separator/>
      </w:r>
    </w:p>
  </w:footnote>
  <w:footnote w:type="continuationSeparator" w:id="0">
    <w:p w14:paraId="531AB16B" w14:textId="77777777" w:rsidR="00AA54E1" w:rsidRDefault="00AA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C964F4E"/>
    <w:lvl w:ilvl="0">
      <w:numFmt w:val="bullet"/>
      <w:lvlText w:val="*"/>
      <w:lvlJc w:val="left"/>
    </w:lvl>
  </w:abstractNum>
  <w:abstractNum w:abstractNumId="1" w15:restartNumberingAfterBreak="0">
    <w:nsid w:val="13683DB0"/>
    <w:multiLevelType w:val="hybridMultilevel"/>
    <w:tmpl w:val="80723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559E3"/>
    <w:multiLevelType w:val="hybridMultilevel"/>
    <w:tmpl w:val="2758D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A2A5A"/>
    <w:multiLevelType w:val="hybridMultilevel"/>
    <w:tmpl w:val="51D8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94255"/>
    <w:multiLevelType w:val="hybridMultilevel"/>
    <w:tmpl w:val="CDC21CCC"/>
    <w:lvl w:ilvl="0" w:tplc="0419000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5" w15:restartNumberingAfterBreak="0">
    <w:nsid w:val="5303621E"/>
    <w:multiLevelType w:val="hybridMultilevel"/>
    <w:tmpl w:val="C570C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94946"/>
    <w:multiLevelType w:val="hybridMultilevel"/>
    <w:tmpl w:val="87DEBE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DF"/>
    <w:rsid w:val="00000649"/>
    <w:rsid w:val="000039DE"/>
    <w:rsid w:val="00005F8B"/>
    <w:rsid w:val="000107CA"/>
    <w:rsid w:val="00021718"/>
    <w:rsid w:val="00023EFE"/>
    <w:rsid w:val="00036E76"/>
    <w:rsid w:val="00037472"/>
    <w:rsid w:val="000476B4"/>
    <w:rsid w:val="00053CC7"/>
    <w:rsid w:val="00056BEF"/>
    <w:rsid w:val="00063682"/>
    <w:rsid w:val="00073AFB"/>
    <w:rsid w:val="0008241C"/>
    <w:rsid w:val="000824AB"/>
    <w:rsid w:val="00085410"/>
    <w:rsid w:val="00091FFE"/>
    <w:rsid w:val="00094DD9"/>
    <w:rsid w:val="00096D00"/>
    <w:rsid w:val="00096D94"/>
    <w:rsid w:val="0009787F"/>
    <w:rsid w:val="000A0463"/>
    <w:rsid w:val="000A76CD"/>
    <w:rsid w:val="000B0700"/>
    <w:rsid w:val="000B30D1"/>
    <w:rsid w:val="000B54F6"/>
    <w:rsid w:val="000C18C7"/>
    <w:rsid w:val="000C7294"/>
    <w:rsid w:val="000D0C84"/>
    <w:rsid w:val="000D4B0C"/>
    <w:rsid w:val="000D52D9"/>
    <w:rsid w:val="000D6FFA"/>
    <w:rsid w:val="000E130F"/>
    <w:rsid w:val="000F25DA"/>
    <w:rsid w:val="000F2CEF"/>
    <w:rsid w:val="000F46BB"/>
    <w:rsid w:val="000F5F5F"/>
    <w:rsid w:val="0010108D"/>
    <w:rsid w:val="001032B0"/>
    <w:rsid w:val="00103763"/>
    <w:rsid w:val="00103F0A"/>
    <w:rsid w:val="001108C6"/>
    <w:rsid w:val="00124091"/>
    <w:rsid w:val="00125A3C"/>
    <w:rsid w:val="00130828"/>
    <w:rsid w:val="001320E6"/>
    <w:rsid w:val="001327C1"/>
    <w:rsid w:val="001516B2"/>
    <w:rsid w:val="001561CE"/>
    <w:rsid w:val="00156697"/>
    <w:rsid w:val="00157020"/>
    <w:rsid w:val="001770ED"/>
    <w:rsid w:val="0018081A"/>
    <w:rsid w:val="00187C72"/>
    <w:rsid w:val="00187C9E"/>
    <w:rsid w:val="00190B80"/>
    <w:rsid w:val="00193ACC"/>
    <w:rsid w:val="0019766E"/>
    <w:rsid w:val="001B3B54"/>
    <w:rsid w:val="001B3F0B"/>
    <w:rsid w:val="001C1CDA"/>
    <w:rsid w:val="001C3085"/>
    <w:rsid w:val="001C31C2"/>
    <w:rsid w:val="001E02CC"/>
    <w:rsid w:val="001E3617"/>
    <w:rsid w:val="002020B3"/>
    <w:rsid w:val="002058CE"/>
    <w:rsid w:val="00205BA3"/>
    <w:rsid w:val="00213503"/>
    <w:rsid w:val="00220896"/>
    <w:rsid w:val="0023030C"/>
    <w:rsid w:val="002310AA"/>
    <w:rsid w:val="00240A2C"/>
    <w:rsid w:val="00241707"/>
    <w:rsid w:val="00241F2E"/>
    <w:rsid w:val="0024312C"/>
    <w:rsid w:val="002459DA"/>
    <w:rsid w:val="002503D7"/>
    <w:rsid w:val="002537E5"/>
    <w:rsid w:val="002568C7"/>
    <w:rsid w:val="00266E7C"/>
    <w:rsid w:val="00282BA9"/>
    <w:rsid w:val="00293389"/>
    <w:rsid w:val="0029452F"/>
    <w:rsid w:val="002A0AE7"/>
    <w:rsid w:val="002B0D13"/>
    <w:rsid w:val="002B1040"/>
    <w:rsid w:val="002B6610"/>
    <w:rsid w:val="002B68A7"/>
    <w:rsid w:val="002B7E18"/>
    <w:rsid w:val="002C2700"/>
    <w:rsid w:val="002C4F35"/>
    <w:rsid w:val="002D3547"/>
    <w:rsid w:val="002D43F8"/>
    <w:rsid w:val="002E5A8F"/>
    <w:rsid w:val="002F38DF"/>
    <w:rsid w:val="002F5309"/>
    <w:rsid w:val="002F6BB4"/>
    <w:rsid w:val="002F7A89"/>
    <w:rsid w:val="0030149D"/>
    <w:rsid w:val="00302C65"/>
    <w:rsid w:val="00303F2E"/>
    <w:rsid w:val="00306FA8"/>
    <w:rsid w:val="00314107"/>
    <w:rsid w:val="00317DB1"/>
    <w:rsid w:val="00327A92"/>
    <w:rsid w:val="003370EB"/>
    <w:rsid w:val="00337D16"/>
    <w:rsid w:val="00337D99"/>
    <w:rsid w:val="003473CF"/>
    <w:rsid w:val="003515FC"/>
    <w:rsid w:val="00352131"/>
    <w:rsid w:val="00357C80"/>
    <w:rsid w:val="0036496D"/>
    <w:rsid w:val="00371EFA"/>
    <w:rsid w:val="00372F57"/>
    <w:rsid w:val="00381E71"/>
    <w:rsid w:val="00384236"/>
    <w:rsid w:val="0038490B"/>
    <w:rsid w:val="0038702C"/>
    <w:rsid w:val="00396651"/>
    <w:rsid w:val="00397809"/>
    <w:rsid w:val="003A3990"/>
    <w:rsid w:val="003B4D9D"/>
    <w:rsid w:val="003C27FC"/>
    <w:rsid w:val="003D68DA"/>
    <w:rsid w:val="003F00FE"/>
    <w:rsid w:val="003F10B4"/>
    <w:rsid w:val="003F1FD8"/>
    <w:rsid w:val="003F36EB"/>
    <w:rsid w:val="003F6614"/>
    <w:rsid w:val="004118BC"/>
    <w:rsid w:val="00422BF8"/>
    <w:rsid w:val="00431F59"/>
    <w:rsid w:val="00432CE8"/>
    <w:rsid w:val="004346EB"/>
    <w:rsid w:val="00442798"/>
    <w:rsid w:val="0045791B"/>
    <w:rsid w:val="00460C43"/>
    <w:rsid w:val="00461A67"/>
    <w:rsid w:val="00471738"/>
    <w:rsid w:val="004A184A"/>
    <w:rsid w:val="004A4D1D"/>
    <w:rsid w:val="004B2386"/>
    <w:rsid w:val="004B4103"/>
    <w:rsid w:val="004C7E46"/>
    <w:rsid w:val="004D0399"/>
    <w:rsid w:val="004D5DB0"/>
    <w:rsid w:val="004D782A"/>
    <w:rsid w:val="004E1CC7"/>
    <w:rsid w:val="004E6EA4"/>
    <w:rsid w:val="004F123C"/>
    <w:rsid w:val="004F465D"/>
    <w:rsid w:val="004F477F"/>
    <w:rsid w:val="004F72D6"/>
    <w:rsid w:val="00501AEF"/>
    <w:rsid w:val="00507C77"/>
    <w:rsid w:val="00513D0B"/>
    <w:rsid w:val="005140A5"/>
    <w:rsid w:val="00517905"/>
    <w:rsid w:val="00531C8E"/>
    <w:rsid w:val="00534E99"/>
    <w:rsid w:val="0053643F"/>
    <w:rsid w:val="0054411B"/>
    <w:rsid w:val="00547895"/>
    <w:rsid w:val="00550036"/>
    <w:rsid w:val="005550DE"/>
    <w:rsid w:val="005561AB"/>
    <w:rsid w:val="00557075"/>
    <w:rsid w:val="00557664"/>
    <w:rsid w:val="005611A9"/>
    <w:rsid w:val="0056201E"/>
    <w:rsid w:val="00572165"/>
    <w:rsid w:val="00581D11"/>
    <w:rsid w:val="005857AD"/>
    <w:rsid w:val="00593EF3"/>
    <w:rsid w:val="005B222A"/>
    <w:rsid w:val="005C58D3"/>
    <w:rsid w:val="005C7491"/>
    <w:rsid w:val="005D0729"/>
    <w:rsid w:val="005D1BE2"/>
    <w:rsid w:val="005E4D09"/>
    <w:rsid w:val="005E518C"/>
    <w:rsid w:val="00600406"/>
    <w:rsid w:val="00602BD9"/>
    <w:rsid w:val="00602E4E"/>
    <w:rsid w:val="00603C68"/>
    <w:rsid w:val="0060573C"/>
    <w:rsid w:val="00607CA7"/>
    <w:rsid w:val="006158DF"/>
    <w:rsid w:val="006165E2"/>
    <w:rsid w:val="00616CE7"/>
    <w:rsid w:val="00624294"/>
    <w:rsid w:val="00627BEF"/>
    <w:rsid w:val="006321FD"/>
    <w:rsid w:val="00652E19"/>
    <w:rsid w:val="00653E30"/>
    <w:rsid w:val="006550D0"/>
    <w:rsid w:val="006569B5"/>
    <w:rsid w:val="00656D6D"/>
    <w:rsid w:val="006619D5"/>
    <w:rsid w:val="00661D9B"/>
    <w:rsid w:val="0066303B"/>
    <w:rsid w:val="00665099"/>
    <w:rsid w:val="00665956"/>
    <w:rsid w:val="006668DF"/>
    <w:rsid w:val="00674B0C"/>
    <w:rsid w:val="0068077E"/>
    <w:rsid w:val="00682D14"/>
    <w:rsid w:val="00683E7D"/>
    <w:rsid w:val="00692044"/>
    <w:rsid w:val="006A049E"/>
    <w:rsid w:val="006A20CA"/>
    <w:rsid w:val="006A5FBE"/>
    <w:rsid w:val="006A6D25"/>
    <w:rsid w:val="006B49F1"/>
    <w:rsid w:val="006B4F2A"/>
    <w:rsid w:val="006D6DE1"/>
    <w:rsid w:val="006E7951"/>
    <w:rsid w:val="006F5C94"/>
    <w:rsid w:val="006F7AA8"/>
    <w:rsid w:val="00702970"/>
    <w:rsid w:val="007031FC"/>
    <w:rsid w:val="00720148"/>
    <w:rsid w:val="00723C56"/>
    <w:rsid w:val="00723D8F"/>
    <w:rsid w:val="00730E8A"/>
    <w:rsid w:val="007352F4"/>
    <w:rsid w:val="00736E36"/>
    <w:rsid w:val="00737E51"/>
    <w:rsid w:val="0074146E"/>
    <w:rsid w:val="007474EB"/>
    <w:rsid w:val="00754A1D"/>
    <w:rsid w:val="0076108C"/>
    <w:rsid w:val="00761BF9"/>
    <w:rsid w:val="007800DD"/>
    <w:rsid w:val="007813E3"/>
    <w:rsid w:val="00782269"/>
    <w:rsid w:val="00785E6D"/>
    <w:rsid w:val="007865E5"/>
    <w:rsid w:val="00790493"/>
    <w:rsid w:val="00792E24"/>
    <w:rsid w:val="00794199"/>
    <w:rsid w:val="00796AA3"/>
    <w:rsid w:val="007A18A2"/>
    <w:rsid w:val="007A3CF3"/>
    <w:rsid w:val="007A73D3"/>
    <w:rsid w:val="007A745D"/>
    <w:rsid w:val="007B08F8"/>
    <w:rsid w:val="007B4BA0"/>
    <w:rsid w:val="007C46D1"/>
    <w:rsid w:val="007C5FC7"/>
    <w:rsid w:val="007D439C"/>
    <w:rsid w:val="007E3FD5"/>
    <w:rsid w:val="007E4B8D"/>
    <w:rsid w:val="007E7ED3"/>
    <w:rsid w:val="007F6C00"/>
    <w:rsid w:val="007F6E34"/>
    <w:rsid w:val="00803F4D"/>
    <w:rsid w:val="008048CD"/>
    <w:rsid w:val="00811452"/>
    <w:rsid w:val="00812E3D"/>
    <w:rsid w:val="008222EB"/>
    <w:rsid w:val="00822E55"/>
    <w:rsid w:val="008247D4"/>
    <w:rsid w:val="008263E5"/>
    <w:rsid w:val="00827053"/>
    <w:rsid w:val="00830D4A"/>
    <w:rsid w:val="008321EB"/>
    <w:rsid w:val="00835D8B"/>
    <w:rsid w:val="00842F19"/>
    <w:rsid w:val="00843416"/>
    <w:rsid w:val="00846CD5"/>
    <w:rsid w:val="00847F8E"/>
    <w:rsid w:val="0085086F"/>
    <w:rsid w:val="00855624"/>
    <w:rsid w:val="008573C5"/>
    <w:rsid w:val="0086156D"/>
    <w:rsid w:val="00862F46"/>
    <w:rsid w:val="008646F2"/>
    <w:rsid w:val="008650EB"/>
    <w:rsid w:val="00867D09"/>
    <w:rsid w:val="0087299D"/>
    <w:rsid w:val="0087647A"/>
    <w:rsid w:val="00877720"/>
    <w:rsid w:val="008816DC"/>
    <w:rsid w:val="00885B15"/>
    <w:rsid w:val="00885FDA"/>
    <w:rsid w:val="00886633"/>
    <w:rsid w:val="008963F6"/>
    <w:rsid w:val="008A1F5F"/>
    <w:rsid w:val="008A7928"/>
    <w:rsid w:val="008B04EB"/>
    <w:rsid w:val="008B0780"/>
    <w:rsid w:val="008B5746"/>
    <w:rsid w:val="008C0279"/>
    <w:rsid w:val="008C0466"/>
    <w:rsid w:val="008C725F"/>
    <w:rsid w:val="008D3A79"/>
    <w:rsid w:val="008D4F89"/>
    <w:rsid w:val="008D5534"/>
    <w:rsid w:val="008D66B4"/>
    <w:rsid w:val="008D7F26"/>
    <w:rsid w:val="008E79FC"/>
    <w:rsid w:val="00902ED1"/>
    <w:rsid w:val="00910560"/>
    <w:rsid w:val="009116A5"/>
    <w:rsid w:val="00917BDD"/>
    <w:rsid w:val="00931433"/>
    <w:rsid w:val="00931702"/>
    <w:rsid w:val="00935DB1"/>
    <w:rsid w:val="0093779C"/>
    <w:rsid w:val="00943C31"/>
    <w:rsid w:val="0094461A"/>
    <w:rsid w:val="0096070E"/>
    <w:rsid w:val="00962087"/>
    <w:rsid w:val="00966D85"/>
    <w:rsid w:val="009706DA"/>
    <w:rsid w:val="00972037"/>
    <w:rsid w:val="00972461"/>
    <w:rsid w:val="0098434A"/>
    <w:rsid w:val="009864BD"/>
    <w:rsid w:val="00987732"/>
    <w:rsid w:val="00993107"/>
    <w:rsid w:val="0099429B"/>
    <w:rsid w:val="009A68EC"/>
    <w:rsid w:val="009B1444"/>
    <w:rsid w:val="009C058B"/>
    <w:rsid w:val="009C19CF"/>
    <w:rsid w:val="009C2767"/>
    <w:rsid w:val="009D01C5"/>
    <w:rsid w:val="009D1D91"/>
    <w:rsid w:val="009D2088"/>
    <w:rsid w:val="009D3949"/>
    <w:rsid w:val="009E1614"/>
    <w:rsid w:val="009E61C5"/>
    <w:rsid w:val="009F1449"/>
    <w:rsid w:val="009F1494"/>
    <w:rsid w:val="00A01161"/>
    <w:rsid w:val="00A03B13"/>
    <w:rsid w:val="00A1318E"/>
    <w:rsid w:val="00A20903"/>
    <w:rsid w:val="00A22CFC"/>
    <w:rsid w:val="00A23E8E"/>
    <w:rsid w:val="00A326AA"/>
    <w:rsid w:val="00A35074"/>
    <w:rsid w:val="00A44795"/>
    <w:rsid w:val="00A458EF"/>
    <w:rsid w:val="00A71707"/>
    <w:rsid w:val="00A7505B"/>
    <w:rsid w:val="00A873A0"/>
    <w:rsid w:val="00A906B1"/>
    <w:rsid w:val="00A92BB7"/>
    <w:rsid w:val="00A94BEF"/>
    <w:rsid w:val="00AA54E1"/>
    <w:rsid w:val="00AA7CF9"/>
    <w:rsid w:val="00AB0D03"/>
    <w:rsid w:val="00AC4FAC"/>
    <w:rsid w:val="00AD19FD"/>
    <w:rsid w:val="00AD2DD3"/>
    <w:rsid w:val="00AD3577"/>
    <w:rsid w:val="00AD6958"/>
    <w:rsid w:val="00AE1F85"/>
    <w:rsid w:val="00AE58A6"/>
    <w:rsid w:val="00AF6639"/>
    <w:rsid w:val="00B00440"/>
    <w:rsid w:val="00B02CDF"/>
    <w:rsid w:val="00B0777B"/>
    <w:rsid w:val="00B104F8"/>
    <w:rsid w:val="00B1270C"/>
    <w:rsid w:val="00B12FD2"/>
    <w:rsid w:val="00B138F5"/>
    <w:rsid w:val="00B13A57"/>
    <w:rsid w:val="00B16BDB"/>
    <w:rsid w:val="00B258ED"/>
    <w:rsid w:val="00B27BC5"/>
    <w:rsid w:val="00B30704"/>
    <w:rsid w:val="00B30A9C"/>
    <w:rsid w:val="00B40853"/>
    <w:rsid w:val="00B4104D"/>
    <w:rsid w:val="00B43852"/>
    <w:rsid w:val="00B463CC"/>
    <w:rsid w:val="00B543AD"/>
    <w:rsid w:val="00B55697"/>
    <w:rsid w:val="00B576B6"/>
    <w:rsid w:val="00B6533A"/>
    <w:rsid w:val="00B72B61"/>
    <w:rsid w:val="00B77D45"/>
    <w:rsid w:val="00B81481"/>
    <w:rsid w:val="00B83B80"/>
    <w:rsid w:val="00B9272D"/>
    <w:rsid w:val="00B93DB4"/>
    <w:rsid w:val="00BA2EAA"/>
    <w:rsid w:val="00BA5678"/>
    <w:rsid w:val="00BB0A60"/>
    <w:rsid w:val="00BB384D"/>
    <w:rsid w:val="00BB5D5F"/>
    <w:rsid w:val="00BB5E68"/>
    <w:rsid w:val="00BC4F06"/>
    <w:rsid w:val="00BD3337"/>
    <w:rsid w:val="00BD49B7"/>
    <w:rsid w:val="00C05AE6"/>
    <w:rsid w:val="00C10379"/>
    <w:rsid w:val="00C122C2"/>
    <w:rsid w:val="00C132EA"/>
    <w:rsid w:val="00C13C0E"/>
    <w:rsid w:val="00C2288F"/>
    <w:rsid w:val="00C27FAA"/>
    <w:rsid w:val="00C30ACC"/>
    <w:rsid w:val="00C30B10"/>
    <w:rsid w:val="00C32CB5"/>
    <w:rsid w:val="00C375CB"/>
    <w:rsid w:val="00C40124"/>
    <w:rsid w:val="00C442B4"/>
    <w:rsid w:val="00C51A17"/>
    <w:rsid w:val="00C600CB"/>
    <w:rsid w:val="00C61234"/>
    <w:rsid w:val="00C62D76"/>
    <w:rsid w:val="00C727D6"/>
    <w:rsid w:val="00C80762"/>
    <w:rsid w:val="00C8253D"/>
    <w:rsid w:val="00C8568B"/>
    <w:rsid w:val="00C86BBB"/>
    <w:rsid w:val="00C86BF1"/>
    <w:rsid w:val="00C97846"/>
    <w:rsid w:val="00CA06D4"/>
    <w:rsid w:val="00CA71F5"/>
    <w:rsid w:val="00CA7706"/>
    <w:rsid w:val="00CB0699"/>
    <w:rsid w:val="00CB104B"/>
    <w:rsid w:val="00CB7533"/>
    <w:rsid w:val="00CC15D9"/>
    <w:rsid w:val="00CC72BC"/>
    <w:rsid w:val="00CE21B4"/>
    <w:rsid w:val="00CE25D6"/>
    <w:rsid w:val="00CF2CD9"/>
    <w:rsid w:val="00CF3C1F"/>
    <w:rsid w:val="00CF5361"/>
    <w:rsid w:val="00D055E9"/>
    <w:rsid w:val="00D111DD"/>
    <w:rsid w:val="00D11A54"/>
    <w:rsid w:val="00D12758"/>
    <w:rsid w:val="00D213D1"/>
    <w:rsid w:val="00D31117"/>
    <w:rsid w:val="00D32C90"/>
    <w:rsid w:val="00D35B53"/>
    <w:rsid w:val="00D36ABA"/>
    <w:rsid w:val="00D50C79"/>
    <w:rsid w:val="00D51069"/>
    <w:rsid w:val="00D5178B"/>
    <w:rsid w:val="00D56F60"/>
    <w:rsid w:val="00D57CFB"/>
    <w:rsid w:val="00D6040C"/>
    <w:rsid w:val="00D61A19"/>
    <w:rsid w:val="00D6373F"/>
    <w:rsid w:val="00D65CCE"/>
    <w:rsid w:val="00D806F0"/>
    <w:rsid w:val="00D84D4B"/>
    <w:rsid w:val="00D85644"/>
    <w:rsid w:val="00D87A0B"/>
    <w:rsid w:val="00D905B4"/>
    <w:rsid w:val="00D9730D"/>
    <w:rsid w:val="00DA06DE"/>
    <w:rsid w:val="00DA5F30"/>
    <w:rsid w:val="00DB1079"/>
    <w:rsid w:val="00DB6A13"/>
    <w:rsid w:val="00DD0419"/>
    <w:rsid w:val="00DD075B"/>
    <w:rsid w:val="00DE0A78"/>
    <w:rsid w:val="00DE5596"/>
    <w:rsid w:val="00DF2823"/>
    <w:rsid w:val="00DF71A8"/>
    <w:rsid w:val="00DF731D"/>
    <w:rsid w:val="00E010D2"/>
    <w:rsid w:val="00E027CB"/>
    <w:rsid w:val="00E038EE"/>
    <w:rsid w:val="00E16235"/>
    <w:rsid w:val="00E2596B"/>
    <w:rsid w:val="00E30347"/>
    <w:rsid w:val="00E36137"/>
    <w:rsid w:val="00E40312"/>
    <w:rsid w:val="00E408A9"/>
    <w:rsid w:val="00E4210B"/>
    <w:rsid w:val="00E46096"/>
    <w:rsid w:val="00E47F31"/>
    <w:rsid w:val="00E57B5A"/>
    <w:rsid w:val="00E620CA"/>
    <w:rsid w:val="00E67511"/>
    <w:rsid w:val="00E807B5"/>
    <w:rsid w:val="00E81B14"/>
    <w:rsid w:val="00E9619E"/>
    <w:rsid w:val="00E9738F"/>
    <w:rsid w:val="00EA31AA"/>
    <w:rsid w:val="00EC3911"/>
    <w:rsid w:val="00EC3F00"/>
    <w:rsid w:val="00EC71CD"/>
    <w:rsid w:val="00ED2A52"/>
    <w:rsid w:val="00ED6A62"/>
    <w:rsid w:val="00ED715E"/>
    <w:rsid w:val="00ED7D09"/>
    <w:rsid w:val="00EE2FCE"/>
    <w:rsid w:val="00EE579F"/>
    <w:rsid w:val="00EE5D5E"/>
    <w:rsid w:val="00EF2A9D"/>
    <w:rsid w:val="00F01D35"/>
    <w:rsid w:val="00F0445E"/>
    <w:rsid w:val="00F062F9"/>
    <w:rsid w:val="00F103A1"/>
    <w:rsid w:val="00F2101B"/>
    <w:rsid w:val="00F305CA"/>
    <w:rsid w:val="00F34E1C"/>
    <w:rsid w:val="00F44DF0"/>
    <w:rsid w:val="00F45799"/>
    <w:rsid w:val="00F4618A"/>
    <w:rsid w:val="00F46587"/>
    <w:rsid w:val="00F47EE1"/>
    <w:rsid w:val="00F57786"/>
    <w:rsid w:val="00F6231F"/>
    <w:rsid w:val="00F6258E"/>
    <w:rsid w:val="00F62A79"/>
    <w:rsid w:val="00F65686"/>
    <w:rsid w:val="00F669FF"/>
    <w:rsid w:val="00F6750E"/>
    <w:rsid w:val="00F743D2"/>
    <w:rsid w:val="00F74AFB"/>
    <w:rsid w:val="00F85BF6"/>
    <w:rsid w:val="00F8764E"/>
    <w:rsid w:val="00F9100A"/>
    <w:rsid w:val="00F942CF"/>
    <w:rsid w:val="00F954DF"/>
    <w:rsid w:val="00F96F5D"/>
    <w:rsid w:val="00FA65FD"/>
    <w:rsid w:val="00FA7602"/>
    <w:rsid w:val="00FA7836"/>
    <w:rsid w:val="00FB2C97"/>
    <w:rsid w:val="00FC3AA1"/>
    <w:rsid w:val="00FC6405"/>
    <w:rsid w:val="00FD55A7"/>
    <w:rsid w:val="00FE165C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oNotEmbedSmartTags/>
  <w:decimalSymbol w:val=","/>
  <w:listSeparator w:val=";"/>
  <w14:docId w14:val="0FD20DFE"/>
  <w15:chartTrackingRefBased/>
  <w15:docId w15:val="{E86FC3FE-8AC4-40A5-BE1F-A47F2C88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1C31C2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qFormat/>
    <w:rsid w:val="00B30A9C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F942C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B30A9C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780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7809"/>
  </w:style>
  <w:style w:type="paragraph" w:customStyle="1" w:styleId="Normal1">
    <w:name w:val="Normal1"/>
    <w:rsid w:val="00B30A9C"/>
    <w:pPr>
      <w:widowControl w:val="0"/>
      <w:spacing w:line="439" w:lineRule="auto"/>
      <w:ind w:firstLine="720"/>
      <w:jc w:val="both"/>
    </w:pPr>
    <w:rPr>
      <w:sz w:val="22"/>
      <w:szCs w:val="22"/>
    </w:rPr>
  </w:style>
  <w:style w:type="paragraph" w:customStyle="1" w:styleId="Arial">
    <w:name w:val="ФС. Текст. Arial"/>
    <w:basedOn w:val="a"/>
    <w:rsid w:val="00384236"/>
    <w:pPr>
      <w:widowControl/>
      <w:autoSpaceDE/>
      <w:autoSpaceDN/>
      <w:adjustRightInd/>
      <w:spacing w:line="360" w:lineRule="auto"/>
      <w:ind w:firstLine="720"/>
      <w:jc w:val="both"/>
    </w:pPr>
    <w:rPr>
      <w:rFonts w:cs="Times New Roman"/>
      <w:sz w:val="24"/>
    </w:rPr>
  </w:style>
  <w:style w:type="paragraph" w:styleId="a5">
    <w:name w:val="header"/>
    <w:basedOn w:val="a"/>
    <w:rsid w:val="0038423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a6">
    <w:name w:val="Название"/>
    <w:basedOn w:val="a"/>
    <w:qFormat/>
    <w:rsid w:val="00384236"/>
    <w:pPr>
      <w:widowControl/>
      <w:autoSpaceDE/>
      <w:autoSpaceDN/>
      <w:adjustRightInd/>
      <w:ind w:right="-1050"/>
      <w:jc w:val="center"/>
    </w:pPr>
    <w:rPr>
      <w:rFonts w:ascii="Times New Roman" w:hAnsi="Times New Roman" w:cs="Times New Roman"/>
      <w:b/>
      <w:sz w:val="24"/>
    </w:rPr>
  </w:style>
  <w:style w:type="paragraph" w:customStyle="1" w:styleId="10">
    <w:name w:val="Стиль1"/>
    <w:basedOn w:val="a"/>
    <w:autoRedefine/>
    <w:rsid w:val="00F62A79"/>
    <w:pPr>
      <w:widowControl/>
      <w:autoSpaceDE/>
      <w:autoSpaceDN/>
      <w:adjustRightInd/>
      <w:jc w:val="both"/>
    </w:pPr>
    <w:rPr>
      <w:rFonts w:ascii="Times New Roman" w:hAnsi="Times New Roman" w:cs="Times New Roman"/>
      <w:bCs/>
      <w:iCs/>
      <w:color w:val="000000"/>
      <w:sz w:val="28"/>
      <w:szCs w:val="28"/>
    </w:rPr>
  </w:style>
  <w:style w:type="paragraph" w:customStyle="1" w:styleId="a7">
    <w:name w:val="ТСТ"/>
    <w:basedOn w:val="a"/>
    <w:rsid w:val="00AE1F85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table" w:styleId="a8">
    <w:name w:val="Table Grid"/>
    <w:basedOn w:val="a1"/>
    <w:rsid w:val="000B54F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0">
    <w:name w:val="Состав на одну таблетку. Arial"/>
    <w:basedOn w:val="a"/>
    <w:rsid w:val="00220896"/>
    <w:pPr>
      <w:autoSpaceDE/>
      <w:autoSpaceDN/>
      <w:adjustRightInd/>
      <w:spacing w:line="192" w:lineRule="auto"/>
      <w:ind w:firstLine="720"/>
    </w:pPr>
    <w:rPr>
      <w:rFonts w:cs="Times New Roman"/>
      <w:sz w:val="24"/>
    </w:rPr>
  </w:style>
  <w:style w:type="paragraph" w:styleId="a9">
    <w:name w:val="Body Text"/>
    <w:basedOn w:val="a"/>
    <w:link w:val="aa"/>
    <w:rsid w:val="00460C43"/>
    <w:pPr>
      <w:widowControl/>
      <w:autoSpaceDE/>
      <w:autoSpaceDN/>
      <w:adjustRightInd/>
      <w:ind w:right="-36"/>
    </w:pPr>
    <w:rPr>
      <w:rFonts w:cs="Times New Roman"/>
      <w:sz w:val="22"/>
    </w:rPr>
  </w:style>
  <w:style w:type="character" w:customStyle="1" w:styleId="aa">
    <w:name w:val="Основной текст Знак"/>
    <w:link w:val="a9"/>
    <w:rsid w:val="00C132EA"/>
    <w:rPr>
      <w:rFonts w:ascii="Arial" w:hAnsi="Arial"/>
      <w:sz w:val="22"/>
      <w:lang w:val="ru-RU" w:eastAsia="ru-RU" w:bidi="ar-SA"/>
    </w:rPr>
  </w:style>
  <w:style w:type="character" w:customStyle="1" w:styleId="ab">
    <w:name w:val="Основной текст + Полужирный"/>
    <w:rsid w:val="00B104F8"/>
    <w:rPr>
      <w:rFonts w:ascii="Times New Roman" w:hAnsi="Times New Roman" w:cs="Times New Roman"/>
      <w:b/>
      <w:bCs/>
      <w:sz w:val="18"/>
      <w:szCs w:val="18"/>
      <w:u w:val="none"/>
      <w:lang w:val="ru-RU" w:eastAsia="ru-RU" w:bidi="ar-SA"/>
    </w:rPr>
  </w:style>
  <w:style w:type="character" w:customStyle="1" w:styleId="ac">
    <w:name w:val="Основной текст + Курсив"/>
    <w:rsid w:val="00F669FF"/>
    <w:rPr>
      <w:rFonts w:ascii="Times New Roman" w:hAnsi="Times New Roman" w:cs="Times New Roman"/>
      <w:i/>
      <w:iCs/>
      <w:sz w:val="18"/>
      <w:szCs w:val="18"/>
      <w:u w:val="none"/>
      <w:lang w:val="ru-RU" w:eastAsia="ru-RU" w:bidi="ar-SA"/>
    </w:rPr>
  </w:style>
  <w:style w:type="character" w:customStyle="1" w:styleId="4pt">
    <w:name w:val="Основной текст + 4 pt"/>
    <w:aliases w:val="Интервал 1 pt"/>
    <w:rsid w:val="00CB7533"/>
    <w:rPr>
      <w:rFonts w:ascii="Times New Roman" w:hAnsi="Times New Roman" w:cs="Times New Roman"/>
      <w:spacing w:val="30"/>
      <w:sz w:val="8"/>
      <w:szCs w:val="8"/>
      <w:u w:val="none"/>
      <w:lang w:val="ru-RU" w:eastAsia="ru-RU" w:bidi="ar-SA"/>
    </w:rPr>
  </w:style>
  <w:style w:type="character" w:customStyle="1" w:styleId="11">
    <w:name w:val="Основной текст + Курсив1"/>
    <w:rsid w:val="00CC72BC"/>
    <w:rPr>
      <w:rFonts w:ascii="Times New Roman" w:hAnsi="Times New Roman" w:cs="Times New Roman"/>
      <w:i/>
      <w:iCs/>
      <w:sz w:val="18"/>
      <w:szCs w:val="18"/>
      <w:u w:val="none"/>
      <w:lang w:val="ru-RU" w:eastAsia="ru-RU" w:bidi="ar-SA"/>
    </w:rPr>
  </w:style>
  <w:style w:type="paragraph" w:styleId="ad">
    <w:name w:val="Balloon Text"/>
    <w:basedOn w:val="a"/>
    <w:link w:val="ae"/>
    <w:rsid w:val="000039D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003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9120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118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310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356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356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554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745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770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1933</Words>
  <Characters>14093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Microsoft</Company>
  <LinksUpToDate>false</LinksUpToDate>
  <CharactersWithSpaces>15995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PONETAIKINA</dc:creator>
  <cp:keywords/>
  <dc:description/>
  <cp:lastModifiedBy>Семенова Анастасия Александровна</cp:lastModifiedBy>
  <cp:revision>6</cp:revision>
  <cp:lastPrinted>2017-02-28T10:11:00Z</cp:lastPrinted>
  <dcterms:created xsi:type="dcterms:W3CDTF">2019-04-05T10:50:00Z</dcterms:created>
  <dcterms:modified xsi:type="dcterms:W3CDTF">2021-01-18T13:00:00Z</dcterms:modified>
</cp:coreProperties>
</file>