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6A0" w14:textId="77777777" w:rsidR="001032B0" w:rsidRPr="004F526C" w:rsidRDefault="001032B0" w:rsidP="001032B0">
      <w:pPr>
        <w:jc w:val="center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МИНИСТЕРСТВО ЗДРАВО</w:t>
      </w:r>
      <w:r w:rsidR="00AF139A" w:rsidRPr="004F526C">
        <w:rPr>
          <w:rFonts w:ascii="Arial Narrow" w:hAnsi="Arial Narrow" w:cs="Times New Roman"/>
          <w:sz w:val="24"/>
          <w:szCs w:val="24"/>
        </w:rPr>
        <w:t>ОХРАНЕНИЯ</w:t>
      </w:r>
      <w:r w:rsidRPr="004F526C">
        <w:rPr>
          <w:rFonts w:ascii="Arial Narrow" w:hAnsi="Arial Narrow" w:cs="Times New Roman"/>
          <w:sz w:val="24"/>
          <w:szCs w:val="24"/>
        </w:rPr>
        <w:t xml:space="preserve"> РОССИЙСКОЙ ФЕДЕРАЦИИ</w:t>
      </w:r>
    </w:p>
    <w:p w14:paraId="5047ACD6" w14:textId="77777777" w:rsidR="001032B0" w:rsidRPr="004F526C" w:rsidRDefault="001032B0" w:rsidP="001032B0">
      <w:pPr>
        <w:jc w:val="center"/>
        <w:rPr>
          <w:rFonts w:ascii="Arial Narrow" w:hAnsi="Arial Narrow" w:cs="Times New Roman"/>
          <w:caps/>
          <w:sz w:val="24"/>
          <w:szCs w:val="24"/>
        </w:rPr>
      </w:pPr>
      <w:r w:rsidRPr="004F526C">
        <w:rPr>
          <w:rFonts w:ascii="Arial Narrow" w:hAnsi="Arial Narrow" w:cs="Times New Roman"/>
          <w:caps/>
          <w:sz w:val="24"/>
          <w:szCs w:val="24"/>
        </w:rPr>
        <w:t xml:space="preserve">ИНСТРУКЦИЯ </w:t>
      </w:r>
    </w:p>
    <w:p w14:paraId="68BE625F" w14:textId="77777777" w:rsidR="001032B0" w:rsidRPr="004F526C" w:rsidRDefault="001032B0" w:rsidP="001032B0">
      <w:pPr>
        <w:jc w:val="center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по </w:t>
      </w:r>
      <w:r w:rsidR="009D47DF" w:rsidRPr="004F526C">
        <w:rPr>
          <w:rFonts w:ascii="Arial Narrow" w:hAnsi="Arial Narrow" w:cs="Times New Roman"/>
          <w:sz w:val="24"/>
          <w:szCs w:val="24"/>
        </w:rPr>
        <w:t>медицинско</w:t>
      </w:r>
      <w:r w:rsidR="009D47DF">
        <w:rPr>
          <w:rFonts w:ascii="Arial Narrow" w:hAnsi="Arial Narrow" w:cs="Times New Roman"/>
          <w:sz w:val="24"/>
          <w:szCs w:val="24"/>
        </w:rPr>
        <w:t xml:space="preserve">му </w:t>
      </w:r>
      <w:r w:rsidRPr="004F526C">
        <w:rPr>
          <w:rFonts w:ascii="Arial Narrow" w:hAnsi="Arial Narrow" w:cs="Times New Roman"/>
          <w:sz w:val="24"/>
          <w:szCs w:val="24"/>
        </w:rPr>
        <w:t>применению лекарственного препарата</w:t>
      </w:r>
    </w:p>
    <w:p w14:paraId="6AD0C9C0" w14:textId="77777777" w:rsidR="001032B0" w:rsidRPr="004F526C" w:rsidRDefault="003F6917" w:rsidP="00A40228">
      <w:pPr>
        <w:jc w:val="center"/>
        <w:rPr>
          <w:rFonts w:ascii="Arial Narrow" w:hAnsi="Arial Narrow" w:cs="Times New Roman"/>
          <w:b/>
          <w:bCs/>
          <w:sz w:val="44"/>
          <w:szCs w:val="44"/>
        </w:rPr>
      </w:pPr>
      <w:r w:rsidRPr="004F526C">
        <w:rPr>
          <w:rFonts w:ascii="Arial Narrow" w:hAnsi="Arial Narrow"/>
          <w:b/>
          <w:sz w:val="44"/>
          <w:szCs w:val="44"/>
        </w:rPr>
        <w:t>К</w:t>
      </w:r>
      <w:r w:rsidR="00CB4A8E" w:rsidRPr="004F526C">
        <w:rPr>
          <w:rFonts w:ascii="Arial Narrow" w:hAnsi="Arial Narrow"/>
          <w:b/>
          <w:sz w:val="44"/>
          <w:szCs w:val="44"/>
        </w:rPr>
        <w:t>В</w:t>
      </w:r>
      <w:r w:rsidR="00AF139A" w:rsidRPr="004F526C">
        <w:rPr>
          <w:rFonts w:ascii="Arial Narrow" w:hAnsi="Arial Narrow"/>
          <w:b/>
          <w:sz w:val="44"/>
          <w:szCs w:val="44"/>
        </w:rPr>
        <w:t>ЕТИАПИН</w:t>
      </w:r>
      <w:r w:rsidR="00EB13AA" w:rsidRPr="004F526C">
        <w:rPr>
          <w:rFonts w:ascii="Arial Narrow" w:hAnsi="Arial Narrow"/>
          <w:b/>
          <w:color w:val="FF0000"/>
          <w:sz w:val="44"/>
          <w:szCs w:val="44"/>
        </w:rPr>
        <w:t>-СЗ</w:t>
      </w:r>
    </w:p>
    <w:p w14:paraId="66D8B286" w14:textId="77777777" w:rsidR="0087647A" w:rsidRPr="004F526C" w:rsidRDefault="0087647A" w:rsidP="0075106D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4F526C">
        <w:rPr>
          <w:rFonts w:ascii="Arial Narrow" w:hAnsi="Arial Narrow" w:cs="Times New Roman"/>
          <w:bCs/>
          <w:sz w:val="24"/>
          <w:szCs w:val="24"/>
        </w:rPr>
        <w:t>:</w:t>
      </w:r>
      <w:r w:rsidR="00BA0368" w:rsidRPr="004F526C">
        <w:rPr>
          <w:rFonts w:ascii="Arial Narrow" w:hAnsi="Arial Narrow" w:cs="Times New Roman"/>
          <w:bCs/>
          <w:sz w:val="24"/>
          <w:szCs w:val="24"/>
        </w:rPr>
        <w:t xml:space="preserve"> ЛП-002334</w:t>
      </w:r>
    </w:p>
    <w:p w14:paraId="2245AE8D" w14:textId="77777777" w:rsidR="0087647A" w:rsidRPr="004F526C" w:rsidRDefault="0087647A" w:rsidP="0075106D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sz w:val="24"/>
          <w:szCs w:val="24"/>
        </w:rPr>
        <w:t>Торговое на</w:t>
      </w:r>
      <w:r w:rsidR="00620558" w:rsidRPr="004F526C">
        <w:rPr>
          <w:rFonts w:ascii="Arial Narrow" w:hAnsi="Arial Narrow" w:cs="Times New Roman"/>
          <w:b/>
          <w:bCs/>
          <w:sz w:val="24"/>
          <w:szCs w:val="24"/>
        </w:rPr>
        <w:t>именование</w:t>
      </w:r>
      <w:r w:rsidRPr="004F526C">
        <w:rPr>
          <w:rFonts w:ascii="Arial Narrow" w:hAnsi="Arial Narrow" w:cs="Times New Roman"/>
          <w:b/>
          <w:bCs/>
          <w:sz w:val="24"/>
          <w:szCs w:val="24"/>
        </w:rPr>
        <w:t xml:space="preserve"> препарата</w:t>
      </w:r>
      <w:r w:rsidR="00AF139A" w:rsidRPr="004F526C">
        <w:rPr>
          <w:rFonts w:ascii="Arial Narrow" w:hAnsi="Arial Narrow" w:cs="Times New Roman"/>
          <w:sz w:val="24"/>
          <w:szCs w:val="24"/>
        </w:rPr>
        <w:t>: Кветиапин</w:t>
      </w:r>
      <w:r w:rsidR="00620558" w:rsidRPr="004F526C">
        <w:rPr>
          <w:rFonts w:ascii="Arial Narrow" w:hAnsi="Arial Narrow" w:cs="Times New Roman"/>
          <w:sz w:val="24"/>
          <w:szCs w:val="24"/>
        </w:rPr>
        <w:t>-СЗ</w:t>
      </w:r>
    </w:p>
    <w:p w14:paraId="664611F7" w14:textId="77777777" w:rsidR="0087647A" w:rsidRPr="004F526C" w:rsidRDefault="0087647A" w:rsidP="0075106D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sz w:val="24"/>
          <w:szCs w:val="24"/>
        </w:rPr>
        <w:t>Международное непатентованное название</w:t>
      </w:r>
      <w:r w:rsidR="003F6917" w:rsidRPr="004F526C">
        <w:rPr>
          <w:rFonts w:ascii="Arial Narrow" w:hAnsi="Arial Narrow" w:cs="Times New Roman"/>
          <w:sz w:val="24"/>
          <w:szCs w:val="24"/>
        </w:rPr>
        <w:t>: кветиапин</w:t>
      </w:r>
    </w:p>
    <w:p w14:paraId="292C1A28" w14:textId="77777777" w:rsidR="0087647A" w:rsidRPr="004F526C" w:rsidRDefault="0087647A" w:rsidP="0075106D">
      <w:pPr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highlight w:val="yellow"/>
        </w:rPr>
      </w:pPr>
      <w:r w:rsidRPr="004F526C">
        <w:rPr>
          <w:rFonts w:ascii="Arial Narrow" w:hAnsi="Arial Narrow" w:cs="Times New Roman"/>
          <w:b/>
          <w:bCs/>
          <w:color w:val="000000"/>
          <w:sz w:val="24"/>
          <w:szCs w:val="24"/>
        </w:rPr>
        <w:t>Лекарственная форма</w:t>
      </w:r>
      <w:r w:rsidRPr="004F526C">
        <w:rPr>
          <w:rFonts w:ascii="Arial Narrow" w:hAnsi="Arial Narrow" w:cs="Times New Roman"/>
          <w:bCs/>
          <w:color w:val="000000"/>
          <w:sz w:val="24"/>
          <w:szCs w:val="24"/>
        </w:rPr>
        <w:t xml:space="preserve">: </w:t>
      </w:r>
      <w:r w:rsidR="000C2AAA" w:rsidRPr="004F526C">
        <w:rPr>
          <w:rFonts w:ascii="Arial Narrow" w:hAnsi="Arial Narrow" w:cs="Times New Roman"/>
          <w:sz w:val="24"/>
          <w:szCs w:val="24"/>
        </w:rPr>
        <w:t>таблетки, покрытые пленочной оболочкой</w:t>
      </w:r>
    </w:p>
    <w:p w14:paraId="1BF439D0" w14:textId="77777777" w:rsidR="0087647A" w:rsidRPr="004F526C" w:rsidRDefault="0087647A" w:rsidP="00721E8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14:paraId="035AACC5" w14:textId="77777777" w:rsidR="00192045" w:rsidRPr="004F526C" w:rsidRDefault="00192045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1 таблетка, </w:t>
      </w:r>
      <w:r w:rsidRPr="004F526C">
        <w:rPr>
          <w:rFonts w:ascii="Arial Narrow" w:hAnsi="Arial Narrow" w:cs="Times New Roman"/>
          <w:bCs/>
          <w:sz w:val="24"/>
          <w:szCs w:val="24"/>
        </w:rPr>
        <w:t>покрытая пленочной оболочкой</w:t>
      </w:r>
      <w:r w:rsidRPr="004F526C">
        <w:rPr>
          <w:rFonts w:ascii="Arial Narrow" w:hAnsi="Arial Narrow" w:cs="Times New Roman"/>
          <w:sz w:val="24"/>
          <w:szCs w:val="24"/>
        </w:rPr>
        <w:t>, содержит:</w:t>
      </w:r>
    </w:p>
    <w:p w14:paraId="48A2AAA0" w14:textId="77777777" w:rsidR="00E62037" w:rsidRPr="004F526C" w:rsidRDefault="00E62037" w:rsidP="00294561">
      <w:pPr>
        <w:ind w:right="-141"/>
        <w:jc w:val="both"/>
        <w:rPr>
          <w:rFonts w:ascii="Arial Narrow" w:hAnsi="Arial Narrow" w:cs="Times New Roman"/>
          <w:i/>
          <w:sz w:val="24"/>
          <w:szCs w:val="24"/>
          <w:u w:val="single"/>
        </w:rPr>
      </w:pPr>
      <w:r w:rsidRPr="004F526C">
        <w:rPr>
          <w:rFonts w:ascii="Arial Narrow" w:hAnsi="Arial Narrow" w:cs="Times New Roman"/>
          <w:i/>
          <w:sz w:val="24"/>
          <w:szCs w:val="24"/>
          <w:u w:val="single"/>
        </w:rPr>
        <w:t xml:space="preserve">дозировка 25 мг: </w:t>
      </w:r>
    </w:p>
    <w:p w14:paraId="2378AAA5" w14:textId="77777777" w:rsidR="00192045" w:rsidRPr="004F526C" w:rsidRDefault="00195201" w:rsidP="00294561">
      <w:pPr>
        <w:ind w:right="-14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действующее</w:t>
      </w:r>
      <w:r w:rsidR="00192045" w:rsidRPr="004F526C">
        <w:rPr>
          <w:rFonts w:ascii="Arial Narrow" w:hAnsi="Arial Narrow" w:cs="Times New Roman"/>
          <w:i/>
          <w:sz w:val="24"/>
          <w:szCs w:val="24"/>
        </w:rPr>
        <w:t xml:space="preserve"> веществ</w:t>
      </w:r>
      <w:r>
        <w:rPr>
          <w:rFonts w:ascii="Arial Narrow" w:hAnsi="Arial Narrow" w:cs="Times New Roman"/>
          <w:i/>
          <w:sz w:val="24"/>
          <w:szCs w:val="24"/>
        </w:rPr>
        <w:t>о</w:t>
      </w:r>
      <w:r w:rsidR="00192045" w:rsidRPr="004F526C">
        <w:rPr>
          <w:rFonts w:ascii="Arial Narrow" w:hAnsi="Arial Narrow" w:cs="Times New Roman"/>
          <w:sz w:val="24"/>
          <w:szCs w:val="24"/>
        </w:rPr>
        <w:t>:</w:t>
      </w:r>
      <w:r w:rsidR="00192045" w:rsidRPr="004F526C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</w:t>
      </w:r>
      <w:r w:rsidR="00530541" w:rsidRPr="004F526C">
        <w:rPr>
          <w:rFonts w:ascii="Arial Narrow" w:hAnsi="Arial Narrow" w:cs="Times New Roman"/>
          <w:sz w:val="24"/>
          <w:szCs w:val="24"/>
        </w:rPr>
        <w:t xml:space="preserve">кветиапина фумарат, </w:t>
      </w:r>
      <w:r w:rsidR="00192045" w:rsidRPr="004F526C">
        <w:rPr>
          <w:rFonts w:ascii="Arial Narrow" w:hAnsi="Arial Narrow" w:cs="Times New Roman"/>
          <w:sz w:val="24"/>
          <w:szCs w:val="24"/>
        </w:rPr>
        <w:t xml:space="preserve">в пересчете </w:t>
      </w:r>
      <w:r w:rsidR="00530541" w:rsidRPr="004F526C">
        <w:rPr>
          <w:rFonts w:ascii="Arial Narrow" w:hAnsi="Arial Narrow" w:cs="Times New Roman"/>
          <w:sz w:val="24"/>
          <w:szCs w:val="24"/>
        </w:rPr>
        <w:t>на кветиапин –</w:t>
      </w:r>
      <w:r w:rsidR="00A40228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E62037" w:rsidRPr="004F526C">
        <w:rPr>
          <w:rFonts w:ascii="Arial Narrow" w:hAnsi="Arial Narrow" w:cs="Times New Roman"/>
          <w:sz w:val="24"/>
          <w:szCs w:val="24"/>
        </w:rPr>
        <w:t>25 мг;</w:t>
      </w:r>
      <w:r w:rsidR="00054D4B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673752B5" w14:textId="77777777" w:rsidR="00192045" w:rsidRPr="004F526C" w:rsidRDefault="00192045" w:rsidP="00294561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  <w:r w:rsidRPr="004F526C">
        <w:rPr>
          <w:rFonts w:ascii="Arial Narrow" w:hAnsi="Arial Narrow"/>
          <w:i/>
        </w:rPr>
        <w:t>вспомогательные вещества (ядро)</w:t>
      </w:r>
      <w:r w:rsidRPr="004F526C">
        <w:rPr>
          <w:rFonts w:ascii="Arial Narrow" w:hAnsi="Arial Narrow"/>
        </w:rPr>
        <w:t>:</w:t>
      </w:r>
      <w:r w:rsidRPr="004F526C">
        <w:rPr>
          <w:rFonts w:ascii="Arial Narrow" w:hAnsi="Arial Narrow"/>
          <w:color w:val="000000"/>
          <w:w w:val="103"/>
        </w:rPr>
        <w:t xml:space="preserve"> </w:t>
      </w:r>
      <w:r w:rsidR="00FD00AB" w:rsidRPr="004F526C">
        <w:rPr>
          <w:rFonts w:ascii="Arial Narrow" w:hAnsi="Arial Narrow"/>
        </w:rPr>
        <w:t>целлюлоза микрокристаллическ</w:t>
      </w:r>
      <w:r w:rsidR="005460A7" w:rsidRPr="004F526C">
        <w:rPr>
          <w:rFonts w:ascii="Arial Narrow" w:hAnsi="Arial Narrow"/>
        </w:rPr>
        <w:t>ая</w:t>
      </w:r>
      <w:r w:rsidR="00195201">
        <w:rPr>
          <w:rFonts w:ascii="Arial Narrow" w:hAnsi="Arial Narrow"/>
        </w:rPr>
        <w:t xml:space="preserve"> 102</w:t>
      </w:r>
      <w:r w:rsidR="005460A7" w:rsidRPr="004F526C">
        <w:rPr>
          <w:rFonts w:ascii="Arial Narrow" w:hAnsi="Arial Narrow"/>
        </w:rPr>
        <w:t xml:space="preserve"> – </w:t>
      </w:r>
      <w:r w:rsidR="00280662" w:rsidRPr="004F526C">
        <w:rPr>
          <w:rFonts w:ascii="Arial Narrow" w:hAnsi="Arial Narrow"/>
        </w:rPr>
        <w:t>60</w:t>
      </w:r>
      <w:r w:rsidR="005460A7" w:rsidRPr="004F526C">
        <w:rPr>
          <w:rFonts w:ascii="Arial Narrow" w:hAnsi="Arial Narrow"/>
        </w:rPr>
        <w:t>,0 мг</w:t>
      </w:r>
      <w:r w:rsidR="00FD00AB" w:rsidRPr="004F526C">
        <w:rPr>
          <w:rFonts w:ascii="Arial Narrow" w:hAnsi="Arial Narrow"/>
        </w:rPr>
        <w:t xml:space="preserve">; </w:t>
      </w:r>
      <w:r w:rsidRPr="004F526C">
        <w:rPr>
          <w:rFonts w:ascii="Arial Narrow" w:hAnsi="Arial Narrow"/>
        </w:rPr>
        <w:t>лактоз</w:t>
      </w:r>
      <w:r w:rsidR="002601D1" w:rsidRPr="004F526C">
        <w:rPr>
          <w:rFonts w:ascii="Arial Narrow" w:hAnsi="Arial Narrow"/>
        </w:rPr>
        <w:t>ы</w:t>
      </w:r>
      <w:r w:rsidRPr="004F526C">
        <w:rPr>
          <w:rFonts w:ascii="Arial Narrow" w:hAnsi="Arial Narrow"/>
        </w:rPr>
        <w:t xml:space="preserve"> </w:t>
      </w:r>
      <w:r w:rsidR="003332A8" w:rsidRPr="004F526C">
        <w:rPr>
          <w:rFonts w:ascii="Arial Narrow" w:hAnsi="Arial Narrow"/>
        </w:rPr>
        <w:t xml:space="preserve">моногидрат (сахар молочный) – </w:t>
      </w:r>
      <w:r w:rsidR="00280662" w:rsidRPr="004F526C">
        <w:rPr>
          <w:rFonts w:ascii="Arial Narrow" w:hAnsi="Arial Narrow"/>
        </w:rPr>
        <w:t>44</w:t>
      </w:r>
      <w:r w:rsidR="005460A7" w:rsidRPr="004F526C">
        <w:rPr>
          <w:rFonts w:ascii="Arial Narrow" w:hAnsi="Arial Narrow"/>
        </w:rPr>
        <w:t>,0 мг</w:t>
      </w:r>
      <w:r w:rsidRPr="004F526C">
        <w:rPr>
          <w:rFonts w:ascii="Arial Narrow" w:hAnsi="Arial Narrow"/>
        </w:rPr>
        <w:t xml:space="preserve">; повидон </w:t>
      </w:r>
      <w:r w:rsidR="00195201">
        <w:rPr>
          <w:rFonts w:ascii="Arial Narrow" w:hAnsi="Arial Narrow"/>
        </w:rPr>
        <w:t xml:space="preserve">К 30 </w:t>
      </w:r>
      <w:r w:rsidRPr="004F526C">
        <w:rPr>
          <w:rFonts w:ascii="Arial Narrow" w:hAnsi="Arial Narrow"/>
        </w:rPr>
        <w:t xml:space="preserve">(поливинилпирролидон </w:t>
      </w:r>
      <w:r w:rsidR="002F3DAD" w:rsidRPr="004F526C">
        <w:rPr>
          <w:rFonts w:ascii="Arial Narrow" w:hAnsi="Arial Narrow"/>
        </w:rPr>
        <w:t>среднемолекулярный</w:t>
      </w:r>
      <w:r w:rsidR="00BA0368" w:rsidRPr="004F526C">
        <w:rPr>
          <w:rFonts w:ascii="Arial Narrow" w:hAnsi="Arial Narrow"/>
        </w:rPr>
        <w:t xml:space="preserve">) </w:t>
      </w:r>
      <w:r w:rsidRPr="004F526C">
        <w:rPr>
          <w:rFonts w:ascii="Arial Narrow" w:hAnsi="Arial Narrow"/>
        </w:rPr>
        <w:t xml:space="preserve">– </w:t>
      </w:r>
      <w:r w:rsidR="00280662" w:rsidRPr="004F526C">
        <w:rPr>
          <w:rFonts w:ascii="Arial Narrow" w:hAnsi="Arial Narrow"/>
        </w:rPr>
        <w:t>9</w:t>
      </w:r>
      <w:r w:rsidR="00B20B87" w:rsidRPr="004F526C">
        <w:rPr>
          <w:rFonts w:ascii="Arial Narrow" w:hAnsi="Arial Narrow"/>
        </w:rPr>
        <w:t>,0 м</w:t>
      </w:r>
      <w:r w:rsidR="005460A7" w:rsidRPr="004F526C">
        <w:rPr>
          <w:rFonts w:ascii="Arial Narrow" w:hAnsi="Arial Narrow"/>
        </w:rPr>
        <w:t>г</w:t>
      </w:r>
      <w:r w:rsidRPr="004F526C">
        <w:rPr>
          <w:rFonts w:ascii="Arial Narrow" w:hAnsi="Arial Narrow"/>
        </w:rPr>
        <w:t>; кроска</w:t>
      </w:r>
      <w:r w:rsidR="005460A7" w:rsidRPr="004F526C">
        <w:rPr>
          <w:rFonts w:ascii="Arial Narrow" w:hAnsi="Arial Narrow"/>
        </w:rPr>
        <w:t>рме</w:t>
      </w:r>
      <w:r w:rsidR="004E6699" w:rsidRPr="004F526C">
        <w:rPr>
          <w:rFonts w:ascii="Arial Narrow" w:hAnsi="Arial Narrow"/>
        </w:rPr>
        <w:t>л</w:t>
      </w:r>
      <w:r w:rsidR="005460A7" w:rsidRPr="004F526C">
        <w:rPr>
          <w:rFonts w:ascii="Arial Narrow" w:hAnsi="Arial Narrow"/>
        </w:rPr>
        <w:t xml:space="preserve">лоза </w:t>
      </w:r>
      <w:r w:rsidR="00232DFB" w:rsidRPr="004F526C">
        <w:rPr>
          <w:rFonts w:ascii="Arial Narrow" w:hAnsi="Arial Narrow"/>
        </w:rPr>
        <w:t>натрия (</w:t>
      </w:r>
      <w:r w:rsidR="002F3DAD" w:rsidRPr="004F526C">
        <w:rPr>
          <w:rFonts w:ascii="Arial Narrow" w:hAnsi="Arial Narrow"/>
        </w:rPr>
        <w:t>примеллоза</w:t>
      </w:r>
      <w:r w:rsidR="00232DFB" w:rsidRPr="004F526C">
        <w:rPr>
          <w:rFonts w:ascii="Arial Narrow" w:hAnsi="Arial Narrow"/>
        </w:rPr>
        <w:t xml:space="preserve">) – </w:t>
      </w:r>
      <w:r w:rsidR="00280662" w:rsidRPr="004F526C">
        <w:rPr>
          <w:rFonts w:ascii="Arial Narrow" w:hAnsi="Arial Narrow"/>
        </w:rPr>
        <w:t>10</w:t>
      </w:r>
      <w:r w:rsidR="00232DFB" w:rsidRPr="004F526C">
        <w:rPr>
          <w:rFonts w:ascii="Arial Narrow" w:hAnsi="Arial Narrow"/>
        </w:rPr>
        <w:t>,</w:t>
      </w:r>
      <w:r w:rsidR="00280662" w:rsidRPr="004F526C">
        <w:rPr>
          <w:rFonts w:ascii="Arial Narrow" w:hAnsi="Arial Narrow"/>
        </w:rPr>
        <w:t>5</w:t>
      </w:r>
      <w:r w:rsidR="005460A7" w:rsidRPr="004F526C">
        <w:rPr>
          <w:rFonts w:ascii="Arial Narrow" w:hAnsi="Arial Narrow"/>
        </w:rPr>
        <w:t xml:space="preserve"> мг</w:t>
      </w:r>
      <w:r w:rsidRPr="004F526C">
        <w:rPr>
          <w:rFonts w:ascii="Arial Narrow" w:hAnsi="Arial Narrow"/>
        </w:rPr>
        <w:t xml:space="preserve">; </w:t>
      </w:r>
      <w:r w:rsidR="009F2E0C" w:rsidRPr="004F526C">
        <w:rPr>
          <w:rFonts w:ascii="Arial Narrow" w:hAnsi="Arial Narrow"/>
        </w:rPr>
        <w:t>магния стеарат – 1,</w:t>
      </w:r>
      <w:r w:rsidR="00280662" w:rsidRPr="004F526C">
        <w:rPr>
          <w:rFonts w:ascii="Arial Narrow" w:hAnsi="Arial Narrow"/>
        </w:rPr>
        <w:t>5</w:t>
      </w:r>
      <w:r w:rsidR="005460A7" w:rsidRPr="004F526C">
        <w:rPr>
          <w:rFonts w:ascii="Arial Narrow" w:hAnsi="Arial Narrow"/>
        </w:rPr>
        <w:t xml:space="preserve"> мг</w:t>
      </w:r>
      <w:r w:rsidR="004E6699" w:rsidRPr="004F526C">
        <w:rPr>
          <w:rFonts w:ascii="Arial Narrow" w:hAnsi="Arial Narrow"/>
        </w:rPr>
        <w:t>;</w:t>
      </w:r>
    </w:p>
    <w:p w14:paraId="506CD0A1" w14:textId="77777777" w:rsidR="00192045" w:rsidRPr="004F526C" w:rsidRDefault="00192045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i/>
          <w:sz w:val="24"/>
          <w:szCs w:val="24"/>
        </w:rPr>
        <w:t>вспомогательные вещества (оболочка):</w:t>
      </w:r>
    </w:p>
    <w:p w14:paraId="798C9962" w14:textId="77777777" w:rsidR="00192045" w:rsidRPr="004F526C" w:rsidRDefault="002601D1" w:rsidP="00294561">
      <w:pPr>
        <w:pStyle w:val="10"/>
        <w:rPr>
          <w:rFonts w:ascii="Arial Narrow" w:hAnsi="Arial Narrow"/>
          <w:i w:val="0"/>
          <w:sz w:val="24"/>
          <w:szCs w:val="24"/>
        </w:rPr>
      </w:pPr>
      <w:r w:rsidRPr="004F526C">
        <w:rPr>
          <w:rFonts w:ascii="Arial Narrow" w:hAnsi="Arial Narrow"/>
          <w:i w:val="0"/>
          <w:sz w:val="24"/>
          <w:szCs w:val="24"/>
        </w:rPr>
        <w:t xml:space="preserve">Опадрай </w:t>
      </w:r>
      <w:r w:rsidRPr="004F526C">
        <w:rPr>
          <w:rFonts w:ascii="Arial Narrow" w:hAnsi="Arial Narrow"/>
          <w:i w:val="0"/>
          <w:sz w:val="24"/>
          <w:szCs w:val="24"/>
          <w:lang w:val="en-US"/>
        </w:rPr>
        <w:t>II</w:t>
      </w:r>
      <w:r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195201">
        <w:rPr>
          <w:rFonts w:ascii="Arial Narrow" w:hAnsi="Arial Narrow"/>
          <w:i w:val="0"/>
          <w:sz w:val="24"/>
          <w:szCs w:val="24"/>
        </w:rPr>
        <w:t>85</w:t>
      </w:r>
      <w:r w:rsidR="00195201">
        <w:rPr>
          <w:rFonts w:ascii="Arial Narrow" w:hAnsi="Arial Narrow"/>
          <w:i w:val="0"/>
          <w:sz w:val="24"/>
          <w:szCs w:val="24"/>
          <w:lang w:val="en-US"/>
        </w:rPr>
        <w:t>F</w:t>
      </w:r>
      <w:r w:rsidR="00195201" w:rsidRPr="00195201">
        <w:rPr>
          <w:rFonts w:ascii="Arial Narrow" w:hAnsi="Arial Narrow"/>
          <w:i w:val="0"/>
          <w:sz w:val="24"/>
          <w:szCs w:val="24"/>
        </w:rPr>
        <w:t xml:space="preserve">32529 </w:t>
      </w:r>
      <w:r w:rsidR="00195201">
        <w:rPr>
          <w:rFonts w:ascii="Arial Narrow" w:hAnsi="Arial Narrow"/>
          <w:i w:val="0"/>
          <w:sz w:val="24"/>
          <w:szCs w:val="24"/>
        </w:rPr>
        <w:t xml:space="preserve">желтый </w:t>
      </w:r>
      <w:r w:rsidRPr="004F526C">
        <w:rPr>
          <w:rFonts w:ascii="Arial Narrow" w:hAnsi="Arial Narrow"/>
          <w:i w:val="0"/>
          <w:sz w:val="24"/>
          <w:szCs w:val="24"/>
        </w:rPr>
        <w:t>(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спирт поливиниловый, частично </w:t>
      </w:r>
      <w:r w:rsidR="002F3DAD" w:rsidRPr="004F526C">
        <w:rPr>
          <w:rFonts w:ascii="Arial Narrow" w:hAnsi="Arial Narrow"/>
          <w:i w:val="0"/>
          <w:sz w:val="24"/>
          <w:szCs w:val="24"/>
        </w:rPr>
        <w:t>гидролизованный</w:t>
      </w:r>
      <w:r w:rsidR="00C14D70" w:rsidRPr="004F526C">
        <w:rPr>
          <w:rFonts w:ascii="Arial Narrow" w:hAnsi="Arial Narrow"/>
          <w:i w:val="0"/>
          <w:sz w:val="24"/>
          <w:szCs w:val="24"/>
        </w:rPr>
        <w:t xml:space="preserve"> – </w:t>
      </w:r>
      <w:r w:rsidR="00122B45" w:rsidRPr="004F526C">
        <w:rPr>
          <w:rFonts w:ascii="Arial Narrow" w:hAnsi="Arial Narrow"/>
          <w:i w:val="0"/>
          <w:sz w:val="24"/>
          <w:szCs w:val="24"/>
        </w:rPr>
        <w:t>2</w:t>
      </w:r>
      <w:r w:rsidR="00C14D70" w:rsidRPr="004F526C">
        <w:rPr>
          <w:rFonts w:ascii="Arial Narrow" w:hAnsi="Arial Narrow"/>
          <w:i w:val="0"/>
          <w:sz w:val="24"/>
          <w:szCs w:val="24"/>
        </w:rPr>
        <w:t>,</w:t>
      </w:r>
      <w:r w:rsidR="00122B45" w:rsidRPr="004F526C">
        <w:rPr>
          <w:rFonts w:ascii="Arial Narrow" w:hAnsi="Arial Narrow"/>
          <w:i w:val="0"/>
          <w:sz w:val="24"/>
          <w:szCs w:val="24"/>
        </w:rPr>
        <w:t>0</w:t>
      </w:r>
      <w:r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мг; </w:t>
      </w:r>
      <w:r w:rsidR="002F3DAD" w:rsidRPr="004F526C">
        <w:rPr>
          <w:rFonts w:ascii="Arial Narrow" w:hAnsi="Arial Narrow"/>
          <w:i w:val="0"/>
          <w:sz w:val="24"/>
          <w:szCs w:val="24"/>
        </w:rPr>
        <w:t>макрогол</w:t>
      </w:r>
      <w:r w:rsidR="004C320D" w:rsidRPr="004F526C">
        <w:rPr>
          <w:rFonts w:ascii="Arial Narrow" w:hAnsi="Arial Narrow"/>
          <w:i w:val="0"/>
          <w:sz w:val="24"/>
          <w:szCs w:val="24"/>
        </w:rPr>
        <w:t xml:space="preserve"> (</w:t>
      </w:r>
      <w:r w:rsidR="002F3DAD" w:rsidRPr="004F526C">
        <w:rPr>
          <w:rFonts w:ascii="Arial Narrow" w:hAnsi="Arial Narrow"/>
          <w:i w:val="0"/>
          <w:sz w:val="24"/>
          <w:szCs w:val="24"/>
        </w:rPr>
        <w:t>полиэтиленгликоль</w:t>
      </w:r>
      <w:r w:rsidR="004C320D" w:rsidRPr="004F526C">
        <w:rPr>
          <w:rFonts w:ascii="Arial Narrow" w:hAnsi="Arial Narrow"/>
          <w:i w:val="0"/>
          <w:sz w:val="24"/>
          <w:szCs w:val="24"/>
        </w:rPr>
        <w:t>) 3350</w:t>
      </w:r>
      <w:r w:rsidR="009D47DF">
        <w:rPr>
          <w:rFonts w:ascii="Arial Narrow" w:hAnsi="Arial Narrow"/>
          <w:i w:val="0"/>
          <w:sz w:val="24"/>
          <w:szCs w:val="24"/>
        </w:rPr>
        <w:t> </w:t>
      </w:r>
      <w:r w:rsidR="004C320D" w:rsidRPr="004F526C">
        <w:rPr>
          <w:rFonts w:ascii="Arial Narrow" w:hAnsi="Arial Narrow"/>
          <w:i w:val="0"/>
          <w:sz w:val="24"/>
          <w:szCs w:val="24"/>
        </w:rPr>
        <w:t xml:space="preserve">– </w:t>
      </w:r>
      <w:r w:rsidR="00122B45" w:rsidRPr="004F526C">
        <w:rPr>
          <w:rFonts w:ascii="Arial Narrow" w:hAnsi="Arial Narrow"/>
          <w:i w:val="0"/>
          <w:sz w:val="24"/>
          <w:szCs w:val="24"/>
        </w:rPr>
        <w:t>1</w:t>
      </w:r>
      <w:r w:rsidR="004C320D" w:rsidRPr="004F526C">
        <w:rPr>
          <w:rFonts w:ascii="Arial Narrow" w:hAnsi="Arial Narrow"/>
          <w:i w:val="0"/>
          <w:sz w:val="24"/>
          <w:szCs w:val="24"/>
        </w:rPr>
        <w:t>,0</w:t>
      </w:r>
      <w:r w:rsidR="00122B45" w:rsidRPr="004F526C">
        <w:rPr>
          <w:rFonts w:ascii="Arial Narrow" w:hAnsi="Arial Narrow"/>
          <w:i w:val="0"/>
          <w:sz w:val="24"/>
          <w:szCs w:val="24"/>
        </w:rPr>
        <w:t>1</w:t>
      </w:r>
      <w:r w:rsidR="004C320D" w:rsidRPr="004F526C">
        <w:rPr>
          <w:rFonts w:ascii="Arial Narrow" w:hAnsi="Arial Narrow"/>
          <w:i w:val="0"/>
          <w:sz w:val="24"/>
          <w:szCs w:val="24"/>
        </w:rPr>
        <w:t xml:space="preserve"> мг; тальк – 0,</w:t>
      </w:r>
      <w:r w:rsidR="00122B45" w:rsidRPr="004F526C">
        <w:rPr>
          <w:rFonts w:ascii="Arial Narrow" w:hAnsi="Arial Narrow"/>
          <w:i w:val="0"/>
          <w:sz w:val="24"/>
          <w:szCs w:val="24"/>
        </w:rPr>
        <w:t>74</w:t>
      </w:r>
      <w:r w:rsidR="004C320D" w:rsidRPr="004F526C">
        <w:rPr>
          <w:rFonts w:ascii="Arial Narrow" w:hAnsi="Arial Narrow"/>
          <w:i w:val="0"/>
          <w:sz w:val="24"/>
          <w:szCs w:val="24"/>
        </w:rPr>
        <w:t xml:space="preserve"> мг; титана диоксид Е 171 – </w:t>
      </w:r>
      <w:r w:rsidR="00122B45" w:rsidRPr="004F526C">
        <w:rPr>
          <w:rFonts w:ascii="Arial Narrow" w:hAnsi="Arial Narrow"/>
          <w:i w:val="0"/>
          <w:sz w:val="24"/>
          <w:szCs w:val="24"/>
        </w:rPr>
        <w:t>1</w:t>
      </w:r>
      <w:r w:rsidR="004C320D" w:rsidRPr="004F526C">
        <w:rPr>
          <w:rFonts w:ascii="Arial Narrow" w:hAnsi="Arial Narrow"/>
          <w:i w:val="0"/>
          <w:sz w:val="24"/>
          <w:szCs w:val="24"/>
        </w:rPr>
        <w:t>,1</w:t>
      </w:r>
      <w:r w:rsidR="00122B45" w:rsidRPr="004F526C">
        <w:rPr>
          <w:rFonts w:ascii="Arial Narrow" w:hAnsi="Arial Narrow"/>
          <w:i w:val="0"/>
          <w:sz w:val="24"/>
          <w:szCs w:val="24"/>
        </w:rPr>
        <w:t>333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 мг;</w:t>
      </w:r>
      <w:r w:rsidR="007D27D3"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BA0368" w:rsidRPr="004F526C">
        <w:rPr>
          <w:rFonts w:ascii="Arial Narrow" w:hAnsi="Arial Narrow"/>
          <w:i w:val="0"/>
          <w:sz w:val="24"/>
          <w:szCs w:val="24"/>
        </w:rPr>
        <w:t>краситель железа оксид (</w:t>
      </w:r>
      <w:r w:rsidR="00BA0368" w:rsidRPr="004F526C">
        <w:rPr>
          <w:rFonts w:ascii="Arial Narrow" w:hAnsi="Arial Narrow"/>
          <w:i w:val="0"/>
          <w:sz w:val="24"/>
          <w:szCs w:val="24"/>
          <w:lang w:val="en-US"/>
        </w:rPr>
        <w:t>II</w:t>
      </w:r>
      <w:r w:rsidR="00BA0368" w:rsidRPr="004F526C">
        <w:rPr>
          <w:rFonts w:ascii="Arial Narrow" w:hAnsi="Arial Narrow"/>
          <w:i w:val="0"/>
          <w:sz w:val="24"/>
          <w:szCs w:val="24"/>
        </w:rPr>
        <w:t>) желтый Е</w:t>
      </w:r>
      <w:r w:rsidR="009D47DF">
        <w:rPr>
          <w:rFonts w:ascii="Arial Narrow" w:hAnsi="Arial Narrow"/>
          <w:i w:val="0"/>
          <w:sz w:val="24"/>
          <w:szCs w:val="24"/>
        </w:rPr>
        <w:t> </w:t>
      </w:r>
      <w:r w:rsidR="00BA0368" w:rsidRPr="004F526C">
        <w:rPr>
          <w:rFonts w:ascii="Arial Narrow" w:hAnsi="Arial Narrow"/>
          <w:i w:val="0"/>
          <w:sz w:val="24"/>
          <w:szCs w:val="24"/>
        </w:rPr>
        <w:t>172</w:t>
      </w:r>
      <w:r w:rsidR="009D47DF">
        <w:rPr>
          <w:rFonts w:ascii="Arial Narrow" w:hAnsi="Arial Narrow"/>
          <w:i w:val="0"/>
          <w:sz w:val="24"/>
          <w:szCs w:val="24"/>
        </w:rPr>
        <w:t> </w:t>
      </w:r>
      <w:r w:rsidR="00BA0368" w:rsidRPr="004F526C">
        <w:rPr>
          <w:rFonts w:ascii="Arial Narrow" w:hAnsi="Arial Narrow"/>
          <w:i w:val="0"/>
          <w:sz w:val="24"/>
          <w:szCs w:val="24"/>
        </w:rPr>
        <w:t xml:space="preserve">– </w:t>
      </w:r>
      <w:r w:rsidR="004A00D9" w:rsidRPr="004F526C">
        <w:rPr>
          <w:rFonts w:ascii="Arial Narrow" w:hAnsi="Arial Narrow"/>
          <w:i w:val="0"/>
          <w:sz w:val="24"/>
          <w:szCs w:val="24"/>
        </w:rPr>
        <w:t>0,</w:t>
      </w:r>
      <w:r w:rsidR="00122B45" w:rsidRPr="004F526C">
        <w:rPr>
          <w:rFonts w:ascii="Arial Narrow" w:hAnsi="Arial Narrow"/>
          <w:i w:val="0"/>
          <w:sz w:val="24"/>
          <w:szCs w:val="24"/>
        </w:rPr>
        <w:t>1167 мг</w:t>
      </w:r>
      <w:r w:rsidRPr="004F526C">
        <w:rPr>
          <w:rFonts w:ascii="Arial Narrow" w:hAnsi="Arial Narrow"/>
          <w:i w:val="0"/>
          <w:sz w:val="24"/>
          <w:szCs w:val="24"/>
        </w:rPr>
        <w:t>).</w:t>
      </w:r>
    </w:p>
    <w:p w14:paraId="21E55032" w14:textId="77777777" w:rsidR="00054D4B" w:rsidRPr="004F526C" w:rsidRDefault="002278DD" w:rsidP="00054D4B">
      <w:pPr>
        <w:pStyle w:val="10"/>
        <w:rPr>
          <w:rFonts w:ascii="Arial Narrow" w:hAnsi="Arial Narrow"/>
          <w:sz w:val="24"/>
          <w:szCs w:val="24"/>
        </w:rPr>
      </w:pPr>
      <w:r w:rsidRPr="004F526C">
        <w:rPr>
          <w:rFonts w:ascii="Arial Narrow" w:hAnsi="Arial Narrow"/>
          <w:sz w:val="24"/>
          <w:szCs w:val="24"/>
          <w:u w:val="single"/>
        </w:rPr>
        <w:t>дозировка 10</w:t>
      </w:r>
      <w:r w:rsidR="00192045" w:rsidRPr="004F526C">
        <w:rPr>
          <w:rFonts w:ascii="Arial Narrow" w:hAnsi="Arial Narrow"/>
          <w:sz w:val="24"/>
          <w:szCs w:val="24"/>
          <w:u w:val="single"/>
        </w:rPr>
        <w:t>0 мг:</w:t>
      </w:r>
      <w:r w:rsidR="00192045" w:rsidRPr="004F526C">
        <w:rPr>
          <w:rFonts w:ascii="Arial Narrow" w:hAnsi="Arial Narrow"/>
          <w:sz w:val="24"/>
          <w:szCs w:val="24"/>
        </w:rPr>
        <w:t xml:space="preserve"> </w:t>
      </w:r>
    </w:p>
    <w:p w14:paraId="754250EC" w14:textId="77777777" w:rsidR="00BA0368" w:rsidRPr="004F526C" w:rsidRDefault="00195201" w:rsidP="00BA0368">
      <w:pPr>
        <w:ind w:right="-14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действующее</w:t>
      </w:r>
      <w:r w:rsidRPr="004F526C">
        <w:rPr>
          <w:rFonts w:ascii="Arial Narrow" w:hAnsi="Arial Narrow" w:cs="Times New Roman"/>
          <w:i/>
          <w:sz w:val="24"/>
          <w:szCs w:val="24"/>
        </w:rPr>
        <w:t xml:space="preserve"> веществ</w:t>
      </w:r>
      <w:r>
        <w:rPr>
          <w:rFonts w:ascii="Arial Narrow" w:hAnsi="Arial Narrow" w:cs="Times New Roman"/>
          <w:i/>
          <w:sz w:val="24"/>
          <w:szCs w:val="24"/>
        </w:rPr>
        <w:t>о</w:t>
      </w:r>
      <w:r w:rsidRPr="004F526C">
        <w:rPr>
          <w:rFonts w:ascii="Arial Narrow" w:hAnsi="Arial Narrow" w:cs="Times New Roman"/>
          <w:sz w:val="24"/>
          <w:szCs w:val="24"/>
        </w:rPr>
        <w:t>:</w:t>
      </w:r>
      <w:r w:rsidRPr="004F526C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</w:rPr>
        <w:t>кветиапина фумарат</w:t>
      </w:r>
      <w:r w:rsidR="00BA0368" w:rsidRPr="004F526C">
        <w:rPr>
          <w:rFonts w:ascii="Arial Narrow" w:hAnsi="Arial Narrow" w:cs="Times New Roman"/>
          <w:sz w:val="24"/>
          <w:szCs w:val="24"/>
        </w:rPr>
        <w:t>, в пересчете на кветиапин – 100 мг;</w:t>
      </w:r>
    </w:p>
    <w:p w14:paraId="0C2767DF" w14:textId="77777777" w:rsidR="005460A7" w:rsidRPr="004F526C" w:rsidRDefault="00CF7B18" w:rsidP="005460A7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  <w:r w:rsidRPr="004F526C">
        <w:rPr>
          <w:rFonts w:ascii="Arial Narrow" w:hAnsi="Arial Narrow"/>
          <w:i/>
        </w:rPr>
        <w:t>вспомогательные вещества (ядро)</w:t>
      </w:r>
      <w:r w:rsidRPr="004F526C">
        <w:rPr>
          <w:rFonts w:ascii="Arial Narrow" w:hAnsi="Arial Narrow"/>
        </w:rPr>
        <w:t>:</w:t>
      </w:r>
      <w:r w:rsidRPr="004F526C">
        <w:rPr>
          <w:rFonts w:ascii="Arial Narrow" w:hAnsi="Arial Narrow"/>
          <w:color w:val="000000"/>
          <w:w w:val="103"/>
        </w:rPr>
        <w:t xml:space="preserve"> </w:t>
      </w:r>
      <w:r w:rsidRPr="004F526C">
        <w:rPr>
          <w:rFonts w:ascii="Arial Narrow" w:hAnsi="Arial Narrow"/>
        </w:rPr>
        <w:t xml:space="preserve">целлюлоза микрокристаллическая </w:t>
      </w:r>
      <w:r w:rsidR="00195201">
        <w:rPr>
          <w:rFonts w:ascii="Arial Narrow" w:hAnsi="Arial Narrow"/>
        </w:rPr>
        <w:t xml:space="preserve">102 </w:t>
      </w:r>
      <w:r w:rsidRPr="004F526C">
        <w:rPr>
          <w:rFonts w:ascii="Arial Narrow" w:hAnsi="Arial Narrow"/>
        </w:rPr>
        <w:t xml:space="preserve">– 40,0 мг; </w:t>
      </w:r>
      <w:r w:rsidR="005460A7" w:rsidRPr="004F526C">
        <w:rPr>
          <w:rFonts w:ascii="Arial Narrow" w:hAnsi="Arial Narrow"/>
        </w:rPr>
        <w:t>лактоз</w:t>
      </w:r>
      <w:r w:rsidR="002601D1" w:rsidRPr="004F526C">
        <w:rPr>
          <w:rFonts w:ascii="Arial Narrow" w:hAnsi="Arial Narrow"/>
        </w:rPr>
        <w:t>ы</w:t>
      </w:r>
      <w:r w:rsidR="005460A7" w:rsidRPr="004F526C">
        <w:rPr>
          <w:rFonts w:ascii="Arial Narrow" w:hAnsi="Arial Narrow"/>
        </w:rPr>
        <w:t xml:space="preserve"> моногидрат (сахар молоч</w:t>
      </w:r>
      <w:r w:rsidR="008D6CDA" w:rsidRPr="004F526C">
        <w:rPr>
          <w:rFonts w:ascii="Arial Narrow" w:hAnsi="Arial Narrow"/>
        </w:rPr>
        <w:t>ный) – 32,0 мг</w:t>
      </w:r>
      <w:r w:rsidR="005460A7" w:rsidRPr="004F526C">
        <w:rPr>
          <w:rFonts w:ascii="Arial Narrow" w:hAnsi="Arial Narrow"/>
        </w:rPr>
        <w:t>;</w:t>
      </w:r>
      <w:r w:rsidRPr="004F526C">
        <w:rPr>
          <w:rFonts w:ascii="Arial Narrow" w:hAnsi="Arial Narrow"/>
        </w:rPr>
        <w:t xml:space="preserve"> </w:t>
      </w:r>
      <w:r w:rsidR="005460A7" w:rsidRPr="004F526C">
        <w:rPr>
          <w:rFonts w:ascii="Arial Narrow" w:hAnsi="Arial Narrow"/>
        </w:rPr>
        <w:t xml:space="preserve">повидон </w:t>
      </w:r>
      <w:r w:rsidR="00195201">
        <w:rPr>
          <w:rFonts w:ascii="Arial Narrow" w:hAnsi="Arial Narrow"/>
        </w:rPr>
        <w:t xml:space="preserve">К 30 </w:t>
      </w:r>
      <w:r w:rsidR="005460A7" w:rsidRPr="004F526C">
        <w:rPr>
          <w:rFonts w:ascii="Arial Narrow" w:hAnsi="Arial Narrow"/>
        </w:rPr>
        <w:t xml:space="preserve">(поливинилпирролидон среднемолекулярный) – </w:t>
      </w:r>
      <w:r w:rsidR="008D6CDA" w:rsidRPr="004F526C">
        <w:rPr>
          <w:rFonts w:ascii="Arial Narrow" w:hAnsi="Arial Narrow"/>
        </w:rPr>
        <w:t>12,0 мг</w:t>
      </w:r>
      <w:r w:rsidR="005460A7" w:rsidRPr="004F526C">
        <w:rPr>
          <w:rFonts w:ascii="Arial Narrow" w:hAnsi="Arial Narrow"/>
        </w:rPr>
        <w:t xml:space="preserve">; кроскармеллоза </w:t>
      </w:r>
      <w:r w:rsidR="008D6CDA" w:rsidRPr="004F526C">
        <w:rPr>
          <w:rFonts w:ascii="Arial Narrow" w:hAnsi="Arial Narrow"/>
        </w:rPr>
        <w:t>натрия (примеллоза) – 14,0 мг</w:t>
      </w:r>
      <w:r w:rsidR="005460A7" w:rsidRPr="004F526C">
        <w:rPr>
          <w:rFonts w:ascii="Arial Narrow" w:hAnsi="Arial Narrow"/>
        </w:rPr>
        <w:t xml:space="preserve">; </w:t>
      </w:r>
      <w:r w:rsidR="008D6CDA" w:rsidRPr="004F526C">
        <w:rPr>
          <w:rFonts w:ascii="Arial Narrow" w:hAnsi="Arial Narrow"/>
        </w:rPr>
        <w:t>магния стеарат – 2,0 мг</w:t>
      </w:r>
      <w:r w:rsidR="004E6699" w:rsidRPr="004F526C">
        <w:rPr>
          <w:rFonts w:ascii="Arial Narrow" w:hAnsi="Arial Narrow"/>
        </w:rPr>
        <w:t>;</w:t>
      </w:r>
    </w:p>
    <w:p w14:paraId="5EC88C7C" w14:textId="77777777" w:rsidR="004B7A91" w:rsidRPr="004F526C" w:rsidRDefault="004B7A91" w:rsidP="004B7A9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i/>
          <w:sz w:val="24"/>
          <w:szCs w:val="24"/>
        </w:rPr>
        <w:t>вспомогательные вещества (оболочка):</w:t>
      </w:r>
    </w:p>
    <w:p w14:paraId="4EC24CE9" w14:textId="77777777" w:rsidR="00192045" w:rsidRPr="004F526C" w:rsidRDefault="002601D1" w:rsidP="00294561">
      <w:pPr>
        <w:pStyle w:val="10"/>
        <w:rPr>
          <w:rFonts w:ascii="Arial Narrow" w:hAnsi="Arial Narrow"/>
          <w:i w:val="0"/>
          <w:sz w:val="24"/>
          <w:szCs w:val="24"/>
        </w:rPr>
      </w:pPr>
      <w:r w:rsidRPr="004F526C">
        <w:rPr>
          <w:rFonts w:ascii="Arial Narrow" w:hAnsi="Arial Narrow"/>
          <w:i w:val="0"/>
          <w:sz w:val="24"/>
          <w:szCs w:val="24"/>
        </w:rPr>
        <w:t xml:space="preserve">Опадрай </w:t>
      </w:r>
      <w:r w:rsidRPr="004F526C">
        <w:rPr>
          <w:rFonts w:ascii="Arial Narrow" w:hAnsi="Arial Narrow"/>
          <w:i w:val="0"/>
          <w:sz w:val="24"/>
          <w:szCs w:val="24"/>
          <w:lang w:val="en-US"/>
        </w:rPr>
        <w:t>II</w:t>
      </w:r>
      <w:r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195201">
        <w:rPr>
          <w:rFonts w:ascii="Arial Narrow" w:hAnsi="Arial Narrow"/>
          <w:i w:val="0"/>
          <w:sz w:val="24"/>
          <w:szCs w:val="24"/>
        </w:rPr>
        <w:t>85</w:t>
      </w:r>
      <w:r w:rsidR="00195201">
        <w:rPr>
          <w:rFonts w:ascii="Arial Narrow" w:hAnsi="Arial Narrow"/>
          <w:i w:val="0"/>
          <w:sz w:val="24"/>
          <w:szCs w:val="24"/>
          <w:lang w:val="en-US"/>
        </w:rPr>
        <w:t>F</w:t>
      </w:r>
      <w:r w:rsidR="00195201">
        <w:rPr>
          <w:rFonts w:ascii="Arial Narrow" w:hAnsi="Arial Narrow"/>
          <w:i w:val="0"/>
          <w:sz w:val="24"/>
          <w:szCs w:val="24"/>
        </w:rPr>
        <w:t>22048</w:t>
      </w:r>
      <w:r w:rsidR="00195201" w:rsidRPr="00195201">
        <w:rPr>
          <w:rFonts w:ascii="Arial Narrow" w:hAnsi="Arial Narrow"/>
          <w:i w:val="0"/>
          <w:sz w:val="24"/>
          <w:szCs w:val="24"/>
        </w:rPr>
        <w:t xml:space="preserve"> </w:t>
      </w:r>
      <w:r w:rsidR="00195201">
        <w:rPr>
          <w:rFonts w:ascii="Arial Narrow" w:hAnsi="Arial Narrow"/>
          <w:i w:val="0"/>
          <w:sz w:val="24"/>
          <w:szCs w:val="24"/>
        </w:rPr>
        <w:t xml:space="preserve">желтый </w:t>
      </w:r>
      <w:r w:rsidRPr="004F526C">
        <w:rPr>
          <w:rFonts w:ascii="Arial Narrow" w:hAnsi="Arial Narrow"/>
          <w:i w:val="0"/>
          <w:sz w:val="24"/>
          <w:szCs w:val="24"/>
        </w:rPr>
        <w:t>(</w:t>
      </w:r>
      <w:r w:rsidR="00192045" w:rsidRPr="004F526C">
        <w:rPr>
          <w:rFonts w:ascii="Arial Narrow" w:hAnsi="Arial Narrow"/>
          <w:i w:val="0"/>
          <w:sz w:val="24"/>
          <w:szCs w:val="24"/>
        </w:rPr>
        <w:t>спирт поливиниловый, частично гидролизо</w:t>
      </w:r>
      <w:r w:rsidR="004B7A91" w:rsidRPr="004F526C">
        <w:rPr>
          <w:rFonts w:ascii="Arial Narrow" w:hAnsi="Arial Narrow"/>
          <w:i w:val="0"/>
          <w:sz w:val="24"/>
          <w:szCs w:val="24"/>
        </w:rPr>
        <w:t xml:space="preserve">ванный – </w:t>
      </w:r>
      <w:r w:rsidR="002278DD" w:rsidRPr="004F526C">
        <w:rPr>
          <w:rFonts w:ascii="Arial Narrow" w:hAnsi="Arial Narrow"/>
          <w:i w:val="0"/>
          <w:sz w:val="24"/>
          <w:szCs w:val="24"/>
        </w:rPr>
        <w:t>2,4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 мг; макрогол </w:t>
      </w:r>
      <w:r w:rsidR="002278DD" w:rsidRPr="004F526C">
        <w:rPr>
          <w:rFonts w:ascii="Arial Narrow" w:hAnsi="Arial Narrow"/>
          <w:i w:val="0"/>
          <w:sz w:val="24"/>
          <w:szCs w:val="24"/>
        </w:rPr>
        <w:t>(полиэтиленгликоль) 3350</w:t>
      </w:r>
      <w:r w:rsidR="009D47DF">
        <w:rPr>
          <w:rFonts w:ascii="Arial Narrow" w:hAnsi="Arial Narrow"/>
          <w:i w:val="0"/>
          <w:sz w:val="24"/>
          <w:szCs w:val="24"/>
        </w:rPr>
        <w:t> </w:t>
      </w:r>
      <w:r w:rsidR="002278DD" w:rsidRPr="004F526C">
        <w:rPr>
          <w:rFonts w:ascii="Arial Narrow" w:hAnsi="Arial Narrow"/>
          <w:i w:val="0"/>
          <w:sz w:val="24"/>
          <w:szCs w:val="24"/>
        </w:rPr>
        <w:t>– 1,212</w:t>
      </w:r>
      <w:r w:rsidR="00A369AD" w:rsidRPr="004F526C">
        <w:rPr>
          <w:rFonts w:ascii="Arial Narrow" w:hAnsi="Arial Narrow"/>
          <w:i w:val="0"/>
          <w:sz w:val="24"/>
          <w:szCs w:val="24"/>
        </w:rPr>
        <w:t xml:space="preserve"> мг; тальк – 0,888</w:t>
      </w:r>
      <w:r w:rsidR="009C3882" w:rsidRPr="004F526C">
        <w:rPr>
          <w:rFonts w:ascii="Arial Narrow" w:hAnsi="Arial Narrow"/>
          <w:i w:val="0"/>
          <w:sz w:val="24"/>
          <w:szCs w:val="24"/>
        </w:rPr>
        <w:t xml:space="preserve"> мг; титана диоксид Е 171 – 1,31</w:t>
      </w:r>
      <w:r w:rsidR="00122B45" w:rsidRPr="004F526C">
        <w:rPr>
          <w:rFonts w:ascii="Arial Narrow" w:hAnsi="Arial Narrow"/>
          <w:i w:val="0"/>
          <w:sz w:val="24"/>
          <w:szCs w:val="24"/>
        </w:rPr>
        <w:t>2</w:t>
      </w:r>
      <w:r w:rsidR="009C3882" w:rsidRPr="004F526C">
        <w:rPr>
          <w:rFonts w:ascii="Arial Narrow" w:hAnsi="Arial Narrow"/>
          <w:i w:val="0"/>
          <w:sz w:val="24"/>
          <w:szCs w:val="24"/>
        </w:rPr>
        <w:t>2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 мг;</w:t>
      </w:r>
      <w:r w:rsidR="006E0027" w:rsidRPr="004F526C">
        <w:rPr>
          <w:rFonts w:ascii="Arial Narrow" w:hAnsi="Arial Narrow"/>
          <w:i w:val="0"/>
          <w:sz w:val="24"/>
          <w:szCs w:val="24"/>
        </w:rPr>
        <w:t xml:space="preserve"> алюминиевый лак на основе </w:t>
      </w:r>
      <w:r w:rsidR="007B2957">
        <w:rPr>
          <w:rFonts w:ascii="Arial Narrow" w:hAnsi="Arial Narrow"/>
          <w:i w:val="0"/>
          <w:sz w:val="24"/>
          <w:szCs w:val="24"/>
        </w:rPr>
        <w:t xml:space="preserve">красителя </w:t>
      </w:r>
      <w:r w:rsidR="006E0027" w:rsidRPr="004F526C">
        <w:rPr>
          <w:rFonts w:ascii="Arial Narrow" w:hAnsi="Arial Narrow"/>
          <w:i w:val="0"/>
          <w:sz w:val="24"/>
          <w:szCs w:val="24"/>
        </w:rPr>
        <w:t>индигокармина – 0,0012 мг;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4916C4" w:rsidRPr="004F526C">
        <w:rPr>
          <w:rFonts w:ascii="Arial Narrow" w:hAnsi="Arial Narrow"/>
          <w:i w:val="0"/>
          <w:sz w:val="24"/>
          <w:szCs w:val="24"/>
        </w:rPr>
        <w:t xml:space="preserve">краситель 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железа </w:t>
      </w:r>
      <w:r w:rsidR="004916C4"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192045" w:rsidRPr="004F526C">
        <w:rPr>
          <w:rFonts w:ascii="Arial Narrow" w:hAnsi="Arial Narrow"/>
          <w:i w:val="0"/>
          <w:sz w:val="24"/>
          <w:szCs w:val="24"/>
        </w:rPr>
        <w:t>оксид</w:t>
      </w:r>
      <w:r w:rsidR="004916C4"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192045" w:rsidRPr="004F526C">
        <w:rPr>
          <w:rFonts w:ascii="Arial Narrow" w:hAnsi="Arial Narrow"/>
          <w:i w:val="0"/>
          <w:sz w:val="24"/>
          <w:szCs w:val="24"/>
        </w:rPr>
        <w:t>(</w:t>
      </w:r>
      <w:r w:rsidR="00192045" w:rsidRPr="004F526C">
        <w:rPr>
          <w:rFonts w:ascii="Arial Narrow" w:hAnsi="Arial Narrow"/>
          <w:i w:val="0"/>
          <w:sz w:val="24"/>
          <w:szCs w:val="24"/>
          <w:lang w:val="en-US"/>
        </w:rPr>
        <w:t>II</w:t>
      </w:r>
      <w:r w:rsidR="006E0027" w:rsidRPr="004F526C">
        <w:rPr>
          <w:rFonts w:ascii="Arial Narrow" w:hAnsi="Arial Narrow"/>
          <w:i w:val="0"/>
          <w:sz w:val="24"/>
          <w:szCs w:val="24"/>
        </w:rPr>
        <w:t>)</w:t>
      </w:r>
      <w:r w:rsidR="004916C4"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4E6699" w:rsidRPr="004F526C">
        <w:rPr>
          <w:rFonts w:ascii="Arial Narrow" w:hAnsi="Arial Narrow"/>
          <w:i w:val="0"/>
          <w:sz w:val="24"/>
          <w:szCs w:val="24"/>
        </w:rPr>
        <w:t>желтый</w:t>
      </w:r>
      <w:r w:rsidR="006E0027" w:rsidRPr="004F526C">
        <w:rPr>
          <w:rFonts w:ascii="Arial Narrow" w:hAnsi="Arial Narrow"/>
          <w:i w:val="0"/>
          <w:sz w:val="24"/>
          <w:szCs w:val="24"/>
        </w:rPr>
        <w:t xml:space="preserve"> Е 172 – 0,0018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 мг; </w:t>
      </w:r>
      <w:r w:rsidR="006E0027" w:rsidRPr="004F526C">
        <w:rPr>
          <w:rFonts w:ascii="Arial Narrow" w:hAnsi="Arial Narrow"/>
          <w:i w:val="0"/>
          <w:sz w:val="24"/>
          <w:szCs w:val="24"/>
        </w:rPr>
        <w:t xml:space="preserve">алюминиевый лак на основе </w:t>
      </w:r>
      <w:r w:rsidR="007B2957">
        <w:rPr>
          <w:rFonts w:ascii="Arial Narrow" w:hAnsi="Arial Narrow"/>
          <w:i w:val="0"/>
          <w:sz w:val="24"/>
          <w:szCs w:val="24"/>
        </w:rPr>
        <w:t xml:space="preserve">красителя </w:t>
      </w:r>
      <w:r w:rsidR="006E0027" w:rsidRPr="004F526C">
        <w:rPr>
          <w:rFonts w:ascii="Arial Narrow" w:hAnsi="Arial Narrow"/>
          <w:i w:val="0"/>
          <w:sz w:val="24"/>
          <w:szCs w:val="24"/>
        </w:rPr>
        <w:t xml:space="preserve">желтого </w:t>
      </w:r>
      <w:r w:rsidR="002F3DAD" w:rsidRPr="004F526C">
        <w:rPr>
          <w:rFonts w:ascii="Arial Narrow" w:hAnsi="Arial Narrow"/>
          <w:i w:val="0"/>
          <w:sz w:val="24"/>
          <w:szCs w:val="24"/>
        </w:rPr>
        <w:t>хинолинового</w:t>
      </w:r>
      <w:r w:rsidR="006E0027" w:rsidRPr="004F526C">
        <w:rPr>
          <w:rFonts w:ascii="Arial Narrow" w:hAnsi="Arial Narrow"/>
          <w:i w:val="0"/>
          <w:sz w:val="24"/>
          <w:szCs w:val="24"/>
        </w:rPr>
        <w:t xml:space="preserve"> – 0,1806 мг;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0F3A04" w:rsidRPr="004F526C">
        <w:rPr>
          <w:rFonts w:ascii="Arial Narrow" w:hAnsi="Arial Narrow"/>
          <w:i w:val="0"/>
          <w:sz w:val="24"/>
          <w:szCs w:val="24"/>
        </w:rPr>
        <w:t xml:space="preserve">алюминиевый лак на основе </w:t>
      </w:r>
      <w:r w:rsidR="007B2957">
        <w:rPr>
          <w:rFonts w:ascii="Arial Narrow" w:hAnsi="Arial Narrow"/>
          <w:i w:val="0"/>
          <w:sz w:val="24"/>
          <w:szCs w:val="24"/>
        </w:rPr>
        <w:t xml:space="preserve">красителя </w:t>
      </w:r>
      <w:r w:rsidR="000F3A04" w:rsidRPr="004F526C">
        <w:rPr>
          <w:rFonts w:ascii="Arial Narrow" w:hAnsi="Arial Narrow"/>
          <w:i w:val="0"/>
          <w:sz w:val="24"/>
          <w:szCs w:val="24"/>
        </w:rPr>
        <w:t>желтого солнечный закат – 0,0042</w:t>
      </w:r>
      <w:r w:rsidR="009D47DF">
        <w:rPr>
          <w:rFonts w:ascii="Arial Narrow" w:hAnsi="Arial Narrow"/>
          <w:i w:val="0"/>
          <w:sz w:val="24"/>
          <w:szCs w:val="24"/>
        </w:rPr>
        <w:t> </w:t>
      </w:r>
      <w:r w:rsidR="000F3A04" w:rsidRPr="004F526C">
        <w:rPr>
          <w:rFonts w:ascii="Arial Narrow" w:hAnsi="Arial Narrow"/>
          <w:i w:val="0"/>
          <w:sz w:val="24"/>
          <w:szCs w:val="24"/>
        </w:rPr>
        <w:t>мг</w:t>
      </w:r>
      <w:r w:rsidRPr="004F526C">
        <w:rPr>
          <w:rFonts w:ascii="Arial Narrow" w:hAnsi="Arial Narrow"/>
          <w:i w:val="0"/>
          <w:sz w:val="24"/>
          <w:szCs w:val="24"/>
        </w:rPr>
        <w:t>).</w:t>
      </w:r>
    </w:p>
    <w:p w14:paraId="0F0D54A6" w14:textId="77777777" w:rsidR="001566CC" w:rsidRPr="004F526C" w:rsidRDefault="008C0FFB" w:rsidP="00294561">
      <w:pPr>
        <w:pStyle w:val="10"/>
        <w:rPr>
          <w:rFonts w:ascii="Arial Narrow" w:hAnsi="Arial Narrow"/>
          <w:i w:val="0"/>
          <w:sz w:val="24"/>
          <w:szCs w:val="24"/>
        </w:rPr>
      </w:pPr>
      <w:r w:rsidRPr="004F526C">
        <w:rPr>
          <w:rFonts w:ascii="Arial Narrow" w:hAnsi="Arial Narrow"/>
          <w:sz w:val="24"/>
          <w:szCs w:val="24"/>
          <w:u w:val="single"/>
        </w:rPr>
        <w:t>дозировка 20</w:t>
      </w:r>
      <w:r w:rsidR="00192045" w:rsidRPr="004F526C">
        <w:rPr>
          <w:rFonts w:ascii="Arial Narrow" w:hAnsi="Arial Narrow"/>
          <w:sz w:val="24"/>
          <w:szCs w:val="24"/>
          <w:u w:val="single"/>
        </w:rPr>
        <w:t>0 мг:</w:t>
      </w:r>
    </w:p>
    <w:p w14:paraId="0D751B28" w14:textId="77777777" w:rsidR="00CF7B18" w:rsidRPr="004F526C" w:rsidRDefault="007B2957" w:rsidP="00CF7B18">
      <w:pPr>
        <w:ind w:right="-14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действующее</w:t>
      </w:r>
      <w:r w:rsidRPr="004F526C">
        <w:rPr>
          <w:rFonts w:ascii="Arial Narrow" w:hAnsi="Arial Narrow" w:cs="Times New Roman"/>
          <w:i/>
          <w:sz w:val="24"/>
          <w:szCs w:val="24"/>
        </w:rPr>
        <w:t xml:space="preserve"> веществ</w:t>
      </w:r>
      <w:r>
        <w:rPr>
          <w:rFonts w:ascii="Arial Narrow" w:hAnsi="Arial Narrow" w:cs="Times New Roman"/>
          <w:i/>
          <w:sz w:val="24"/>
          <w:szCs w:val="24"/>
        </w:rPr>
        <w:t>о</w:t>
      </w:r>
      <w:r w:rsidRPr="004F526C">
        <w:rPr>
          <w:rFonts w:ascii="Arial Narrow" w:hAnsi="Arial Narrow" w:cs="Times New Roman"/>
          <w:sz w:val="24"/>
          <w:szCs w:val="24"/>
        </w:rPr>
        <w:t>:</w:t>
      </w:r>
      <w:r w:rsidRPr="004F526C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</w:rPr>
        <w:t>кветиапина фумарат</w:t>
      </w:r>
      <w:r w:rsidR="00CF7B18" w:rsidRPr="004F526C">
        <w:rPr>
          <w:rFonts w:ascii="Arial Narrow" w:hAnsi="Arial Narrow" w:cs="Times New Roman"/>
          <w:sz w:val="24"/>
          <w:szCs w:val="24"/>
        </w:rPr>
        <w:t xml:space="preserve">, в пересчете на кветиапин – 200 мг; </w:t>
      </w:r>
    </w:p>
    <w:p w14:paraId="609F7F82" w14:textId="77777777" w:rsidR="005460A7" w:rsidRPr="004F526C" w:rsidRDefault="00CF7B18" w:rsidP="005460A7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  <w:r w:rsidRPr="004F526C">
        <w:rPr>
          <w:rFonts w:ascii="Arial Narrow" w:hAnsi="Arial Narrow"/>
          <w:i/>
        </w:rPr>
        <w:t>вспомогательные вещества (ядро)</w:t>
      </w:r>
      <w:r w:rsidRPr="004F526C">
        <w:rPr>
          <w:rFonts w:ascii="Arial Narrow" w:hAnsi="Arial Narrow"/>
        </w:rPr>
        <w:t>:</w:t>
      </w:r>
      <w:r w:rsidRPr="004F526C">
        <w:rPr>
          <w:rFonts w:ascii="Arial Narrow" w:hAnsi="Arial Narrow"/>
          <w:color w:val="000000"/>
          <w:w w:val="103"/>
        </w:rPr>
        <w:t xml:space="preserve"> </w:t>
      </w:r>
      <w:r w:rsidRPr="004F526C">
        <w:rPr>
          <w:rFonts w:ascii="Arial Narrow" w:hAnsi="Arial Narrow"/>
        </w:rPr>
        <w:t xml:space="preserve">целлюлоза микрокристаллическая </w:t>
      </w:r>
      <w:r w:rsidR="007B2957">
        <w:rPr>
          <w:rFonts w:ascii="Arial Narrow" w:hAnsi="Arial Narrow"/>
        </w:rPr>
        <w:t xml:space="preserve">102 </w:t>
      </w:r>
      <w:r w:rsidRPr="004F526C">
        <w:rPr>
          <w:rFonts w:ascii="Arial Narrow" w:hAnsi="Arial Narrow"/>
        </w:rPr>
        <w:t xml:space="preserve">– 56,0 мг; </w:t>
      </w:r>
      <w:r w:rsidR="005460A7" w:rsidRPr="004F526C">
        <w:rPr>
          <w:rFonts w:ascii="Arial Narrow" w:hAnsi="Arial Narrow"/>
        </w:rPr>
        <w:t>лактоз</w:t>
      </w:r>
      <w:r w:rsidR="008403E4" w:rsidRPr="004F526C">
        <w:rPr>
          <w:rFonts w:ascii="Arial Narrow" w:hAnsi="Arial Narrow"/>
        </w:rPr>
        <w:t>ы</w:t>
      </w:r>
      <w:r w:rsidR="005460A7" w:rsidRPr="004F526C">
        <w:rPr>
          <w:rFonts w:ascii="Arial Narrow" w:hAnsi="Arial Narrow"/>
        </w:rPr>
        <w:t xml:space="preserve"> моногидрат</w:t>
      </w:r>
      <w:r w:rsidR="0053067E" w:rsidRPr="004F526C">
        <w:rPr>
          <w:rFonts w:ascii="Arial Narrow" w:hAnsi="Arial Narrow"/>
        </w:rPr>
        <w:t xml:space="preserve"> (сахар молочный) – </w:t>
      </w:r>
      <w:r w:rsidR="005460A7" w:rsidRPr="004F526C">
        <w:rPr>
          <w:rFonts w:ascii="Arial Narrow" w:hAnsi="Arial Narrow"/>
        </w:rPr>
        <w:t xml:space="preserve">44,5 мг; повидон </w:t>
      </w:r>
      <w:r w:rsidR="007B2957">
        <w:rPr>
          <w:rFonts w:ascii="Arial Narrow" w:hAnsi="Arial Narrow"/>
        </w:rPr>
        <w:t xml:space="preserve">К 30 </w:t>
      </w:r>
      <w:r w:rsidR="005460A7" w:rsidRPr="004F526C">
        <w:rPr>
          <w:rFonts w:ascii="Arial Narrow" w:hAnsi="Arial Narrow"/>
        </w:rPr>
        <w:t>(поливинилпирролидон среднемолекулярный) – 21,0 мг; кроскармеллоза натрия (п</w:t>
      </w:r>
      <w:r w:rsidR="0053067E" w:rsidRPr="004F526C">
        <w:rPr>
          <w:rFonts w:ascii="Arial Narrow" w:hAnsi="Arial Narrow"/>
        </w:rPr>
        <w:t xml:space="preserve">римеллоза) – </w:t>
      </w:r>
      <w:r w:rsidR="005460A7" w:rsidRPr="004F526C">
        <w:rPr>
          <w:rFonts w:ascii="Arial Narrow" w:hAnsi="Arial Narrow"/>
        </w:rPr>
        <w:t>25,0 мг; м</w:t>
      </w:r>
      <w:r w:rsidR="0053067E" w:rsidRPr="004F526C">
        <w:rPr>
          <w:rFonts w:ascii="Arial Narrow" w:hAnsi="Arial Narrow"/>
        </w:rPr>
        <w:t xml:space="preserve">агния стеарат – </w:t>
      </w:r>
      <w:r w:rsidR="005460A7" w:rsidRPr="004F526C">
        <w:rPr>
          <w:rFonts w:ascii="Arial Narrow" w:hAnsi="Arial Narrow"/>
        </w:rPr>
        <w:t>3,5</w:t>
      </w:r>
      <w:r w:rsidR="004E6699" w:rsidRPr="004F526C">
        <w:rPr>
          <w:rFonts w:ascii="Arial Narrow" w:hAnsi="Arial Narrow"/>
        </w:rPr>
        <w:t xml:space="preserve"> мг;</w:t>
      </w:r>
    </w:p>
    <w:p w14:paraId="61EB7DFC" w14:textId="77777777" w:rsidR="0053067E" w:rsidRPr="004F526C" w:rsidRDefault="0053067E" w:rsidP="0053067E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i/>
          <w:sz w:val="24"/>
          <w:szCs w:val="24"/>
        </w:rPr>
        <w:t>вспомогательные вещества (оболочка):</w:t>
      </w:r>
    </w:p>
    <w:p w14:paraId="224D0BA2" w14:textId="77777777" w:rsidR="00192045" w:rsidRPr="004F526C" w:rsidRDefault="008403E4" w:rsidP="00D02FD5">
      <w:pPr>
        <w:pStyle w:val="10"/>
        <w:rPr>
          <w:rFonts w:ascii="Arial Narrow" w:hAnsi="Arial Narrow"/>
          <w:sz w:val="24"/>
          <w:szCs w:val="24"/>
        </w:rPr>
      </w:pPr>
      <w:r w:rsidRPr="004F526C">
        <w:rPr>
          <w:rFonts w:ascii="Arial Narrow" w:hAnsi="Arial Narrow"/>
          <w:i w:val="0"/>
          <w:sz w:val="24"/>
          <w:szCs w:val="24"/>
        </w:rPr>
        <w:t xml:space="preserve">Опадрай </w:t>
      </w:r>
      <w:r w:rsidRPr="004F526C">
        <w:rPr>
          <w:rFonts w:ascii="Arial Narrow" w:hAnsi="Arial Narrow"/>
          <w:i w:val="0"/>
          <w:sz w:val="24"/>
          <w:szCs w:val="24"/>
          <w:lang w:val="en-US"/>
        </w:rPr>
        <w:t>II</w:t>
      </w:r>
      <w:r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7B2957">
        <w:rPr>
          <w:rFonts w:ascii="Arial Narrow" w:hAnsi="Arial Narrow"/>
          <w:i w:val="0"/>
          <w:sz w:val="24"/>
          <w:szCs w:val="24"/>
        </w:rPr>
        <w:t>85</w:t>
      </w:r>
      <w:r w:rsidR="007B2957">
        <w:rPr>
          <w:rFonts w:ascii="Arial Narrow" w:hAnsi="Arial Narrow"/>
          <w:i w:val="0"/>
          <w:sz w:val="24"/>
          <w:szCs w:val="24"/>
          <w:lang w:val="en-US"/>
        </w:rPr>
        <w:t>G</w:t>
      </w:r>
      <w:r w:rsidR="007B2957">
        <w:rPr>
          <w:rFonts w:ascii="Arial Narrow" w:hAnsi="Arial Narrow"/>
          <w:i w:val="0"/>
          <w:sz w:val="24"/>
          <w:szCs w:val="24"/>
        </w:rPr>
        <w:t>34506</w:t>
      </w:r>
      <w:r w:rsidR="007B2957" w:rsidRPr="00195201">
        <w:rPr>
          <w:rFonts w:ascii="Arial Narrow" w:hAnsi="Arial Narrow"/>
          <w:i w:val="0"/>
          <w:sz w:val="24"/>
          <w:szCs w:val="24"/>
        </w:rPr>
        <w:t xml:space="preserve"> </w:t>
      </w:r>
      <w:r w:rsidR="007B2957">
        <w:rPr>
          <w:rFonts w:ascii="Arial Narrow" w:hAnsi="Arial Narrow"/>
          <w:i w:val="0"/>
          <w:sz w:val="24"/>
          <w:szCs w:val="24"/>
        </w:rPr>
        <w:t xml:space="preserve">розовый </w:t>
      </w:r>
      <w:r w:rsidRPr="004F526C">
        <w:rPr>
          <w:rFonts w:ascii="Arial Narrow" w:hAnsi="Arial Narrow"/>
          <w:i w:val="0"/>
          <w:sz w:val="24"/>
          <w:szCs w:val="24"/>
        </w:rPr>
        <w:t>(</w:t>
      </w:r>
      <w:r w:rsidR="00192045" w:rsidRPr="004F526C">
        <w:rPr>
          <w:rFonts w:ascii="Arial Narrow" w:hAnsi="Arial Narrow"/>
          <w:i w:val="0"/>
          <w:sz w:val="24"/>
          <w:szCs w:val="24"/>
        </w:rPr>
        <w:t>спирт поливиниловый, частично гидролизо</w:t>
      </w:r>
      <w:r w:rsidR="008C0FFB" w:rsidRPr="004F526C">
        <w:rPr>
          <w:rFonts w:ascii="Arial Narrow" w:hAnsi="Arial Narrow"/>
          <w:i w:val="0"/>
          <w:sz w:val="24"/>
          <w:szCs w:val="24"/>
        </w:rPr>
        <w:t>ванный – 4,</w:t>
      </w:r>
      <w:r w:rsidR="00901A81" w:rsidRPr="004F526C">
        <w:rPr>
          <w:rFonts w:ascii="Arial Narrow" w:hAnsi="Arial Narrow"/>
          <w:i w:val="0"/>
          <w:sz w:val="24"/>
          <w:szCs w:val="24"/>
        </w:rPr>
        <w:t>4</w:t>
      </w:r>
      <w:r w:rsidR="00192045" w:rsidRPr="004F526C">
        <w:rPr>
          <w:rFonts w:ascii="Arial Narrow" w:hAnsi="Arial Narrow"/>
          <w:i w:val="0"/>
          <w:sz w:val="24"/>
          <w:szCs w:val="24"/>
        </w:rPr>
        <w:t xml:space="preserve"> мг; макро</w:t>
      </w:r>
      <w:r w:rsidR="00A93369" w:rsidRPr="004F526C">
        <w:rPr>
          <w:rFonts w:ascii="Arial Narrow" w:hAnsi="Arial Narrow"/>
          <w:i w:val="0"/>
          <w:sz w:val="24"/>
          <w:szCs w:val="24"/>
        </w:rPr>
        <w:t>гол (полиэтиленгликоль) 3350</w:t>
      </w:r>
      <w:r w:rsidR="009D47DF">
        <w:rPr>
          <w:rFonts w:ascii="Arial Narrow" w:hAnsi="Arial Narrow"/>
          <w:i w:val="0"/>
          <w:sz w:val="24"/>
          <w:szCs w:val="24"/>
        </w:rPr>
        <w:t> </w:t>
      </w:r>
      <w:r w:rsidR="00A93369" w:rsidRPr="004F526C">
        <w:rPr>
          <w:rFonts w:ascii="Arial Narrow" w:hAnsi="Arial Narrow"/>
          <w:i w:val="0"/>
          <w:sz w:val="24"/>
          <w:szCs w:val="24"/>
        </w:rPr>
        <w:t xml:space="preserve">– </w:t>
      </w:r>
      <w:r w:rsidR="00901A81" w:rsidRPr="004F526C">
        <w:rPr>
          <w:rFonts w:ascii="Arial Narrow" w:hAnsi="Arial Narrow"/>
          <w:i w:val="0"/>
          <w:sz w:val="24"/>
          <w:szCs w:val="24"/>
        </w:rPr>
        <w:t>1</w:t>
      </w:r>
      <w:r w:rsidR="00A93369" w:rsidRPr="004F526C">
        <w:rPr>
          <w:rFonts w:ascii="Arial Narrow" w:hAnsi="Arial Narrow"/>
          <w:i w:val="0"/>
          <w:sz w:val="24"/>
          <w:szCs w:val="24"/>
        </w:rPr>
        <w:t>,</w:t>
      </w:r>
      <w:r w:rsidR="00192045" w:rsidRPr="004F526C">
        <w:rPr>
          <w:rFonts w:ascii="Arial Narrow" w:hAnsi="Arial Narrow"/>
          <w:i w:val="0"/>
          <w:sz w:val="24"/>
          <w:szCs w:val="24"/>
        </w:rPr>
        <w:t>2</w:t>
      </w:r>
      <w:r w:rsidR="00901A81" w:rsidRPr="004F526C">
        <w:rPr>
          <w:rFonts w:ascii="Arial Narrow" w:hAnsi="Arial Narrow"/>
          <w:i w:val="0"/>
          <w:sz w:val="24"/>
          <w:szCs w:val="24"/>
        </w:rPr>
        <w:t>35</w:t>
      </w:r>
      <w:r w:rsidR="00A93369" w:rsidRPr="004F526C">
        <w:rPr>
          <w:rFonts w:ascii="Arial Narrow" w:hAnsi="Arial Narrow"/>
          <w:i w:val="0"/>
          <w:sz w:val="24"/>
          <w:szCs w:val="24"/>
        </w:rPr>
        <w:t xml:space="preserve"> мг; тальк – </w:t>
      </w:r>
      <w:r w:rsidR="00901A81" w:rsidRPr="004F526C">
        <w:rPr>
          <w:rFonts w:ascii="Arial Narrow" w:hAnsi="Arial Narrow"/>
          <w:i w:val="0"/>
          <w:sz w:val="24"/>
          <w:szCs w:val="24"/>
        </w:rPr>
        <w:t>2</w:t>
      </w:r>
      <w:r w:rsidR="00A93369" w:rsidRPr="004F526C">
        <w:rPr>
          <w:rFonts w:ascii="Arial Narrow" w:hAnsi="Arial Narrow"/>
          <w:i w:val="0"/>
          <w:sz w:val="24"/>
          <w:szCs w:val="24"/>
        </w:rPr>
        <w:t>,</w:t>
      </w:r>
      <w:r w:rsidR="00901A81" w:rsidRPr="004F526C">
        <w:rPr>
          <w:rFonts w:ascii="Arial Narrow" w:hAnsi="Arial Narrow"/>
          <w:i w:val="0"/>
          <w:sz w:val="24"/>
          <w:szCs w:val="24"/>
        </w:rPr>
        <w:t>0</w:t>
      </w:r>
      <w:r w:rsidR="00637FA4" w:rsidRPr="004F526C">
        <w:rPr>
          <w:rFonts w:ascii="Arial Narrow" w:hAnsi="Arial Narrow"/>
          <w:i w:val="0"/>
          <w:sz w:val="24"/>
          <w:szCs w:val="24"/>
        </w:rPr>
        <w:t xml:space="preserve"> мг; титана диоксид Е 171 – </w:t>
      </w:r>
      <w:r w:rsidR="00901A81" w:rsidRPr="004F526C">
        <w:rPr>
          <w:rFonts w:ascii="Arial Narrow" w:hAnsi="Arial Narrow"/>
          <w:i w:val="0"/>
          <w:sz w:val="24"/>
          <w:szCs w:val="24"/>
        </w:rPr>
        <w:t>1</w:t>
      </w:r>
      <w:r w:rsidR="00637FA4" w:rsidRPr="004F526C">
        <w:rPr>
          <w:rFonts w:ascii="Arial Narrow" w:hAnsi="Arial Narrow"/>
          <w:i w:val="0"/>
          <w:sz w:val="24"/>
          <w:szCs w:val="24"/>
        </w:rPr>
        <w:t>,</w:t>
      </w:r>
      <w:r w:rsidR="00901A81" w:rsidRPr="004F526C">
        <w:rPr>
          <w:rFonts w:ascii="Arial Narrow" w:hAnsi="Arial Narrow"/>
          <w:i w:val="0"/>
          <w:sz w:val="24"/>
          <w:szCs w:val="24"/>
        </w:rPr>
        <w:t>917</w:t>
      </w:r>
      <w:r w:rsidR="00637FA4" w:rsidRPr="004F526C">
        <w:rPr>
          <w:rFonts w:ascii="Arial Narrow" w:hAnsi="Arial Narrow"/>
          <w:i w:val="0"/>
          <w:sz w:val="24"/>
          <w:szCs w:val="24"/>
        </w:rPr>
        <w:t xml:space="preserve"> мг</w:t>
      </w:r>
      <w:r w:rsidR="00901A81" w:rsidRPr="004F526C">
        <w:rPr>
          <w:rFonts w:ascii="Arial Narrow" w:hAnsi="Arial Narrow"/>
          <w:i w:val="0"/>
          <w:sz w:val="24"/>
          <w:szCs w:val="24"/>
        </w:rPr>
        <w:t>;</w:t>
      </w:r>
      <w:r w:rsidR="00637FA4" w:rsidRPr="004F526C">
        <w:rPr>
          <w:rFonts w:ascii="Arial Narrow" w:hAnsi="Arial Narrow"/>
          <w:i w:val="0"/>
          <w:sz w:val="24"/>
          <w:szCs w:val="24"/>
        </w:rPr>
        <w:t xml:space="preserve"> </w:t>
      </w:r>
      <w:r w:rsidR="00122B45" w:rsidRPr="004F526C">
        <w:rPr>
          <w:rFonts w:ascii="Arial Narrow" w:hAnsi="Arial Narrow"/>
          <w:i w:val="0"/>
          <w:sz w:val="24"/>
          <w:szCs w:val="24"/>
        </w:rPr>
        <w:t xml:space="preserve">лецитин соевый </w:t>
      </w:r>
      <w:r w:rsidR="00122B45" w:rsidRPr="004F526C">
        <w:rPr>
          <w:rFonts w:ascii="Arial Narrow" w:hAnsi="Arial Narrow"/>
          <w:bCs w:val="0"/>
          <w:i w:val="0"/>
          <w:iCs w:val="0"/>
          <w:sz w:val="24"/>
          <w:szCs w:val="24"/>
        </w:rPr>
        <w:t>Е</w:t>
      </w:r>
      <w:r w:rsidR="007B2957">
        <w:rPr>
          <w:rFonts w:ascii="Arial Narrow" w:hAnsi="Arial Narrow"/>
          <w:bCs w:val="0"/>
          <w:i w:val="0"/>
          <w:iCs w:val="0"/>
          <w:sz w:val="24"/>
          <w:szCs w:val="24"/>
        </w:rPr>
        <w:t> </w:t>
      </w:r>
      <w:r w:rsidR="00122B45" w:rsidRPr="004F526C">
        <w:rPr>
          <w:rFonts w:ascii="Arial Narrow" w:hAnsi="Arial Narrow"/>
          <w:bCs w:val="0"/>
          <w:i w:val="0"/>
          <w:iCs w:val="0"/>
          <w:sz w:val="24"/>
          <w:szCs w:val="24"/>
        </w:rPr>
        <w:t>322</w:t>
      </w:r>
      <w:r w:rsidR="007B2957">
        <w:rPr>
          <w:rFonts w:ascii="Arial Narrow" w:hAnsi="Arial Narrow"/>
          <w:bCs w:val="0"/>
          <w:i w:val="0"/>
          <w:iCs w:val="0"/>
          <w:sz w:val="24"/>
          <w:szCs w:val="24"/>
        </w:rPr>
        <w:t> </w:t>
      </w:r>
      <w:r w:rsidR="00122B45" w:rsidRPr="004F526C">
        <w:rPr>
          <w:rFonts w:ascii="Arial Narrow" w:hAnsi="Arial Narrow"/>
          <w:i w:val="0"/>
          <w:sz w:val="24"/>
          <w:szCs w:val="24"/>
        </w:rPr>
        <w:t>– 0,</w:t>
      </w:r>
      <w:r w:rsidR="00901A81" w:rsidRPr="004F526C">
        <w:rPr>
          <w:rFonts w:ascii="Arial Narrow" w:hAnsi="Arial Narrow"/>
          <w:i w:val="0"/>
          <w:sz w:val="24"/>
          <w:szCs w:val="24"/>
        </w:rPr>
        <w:t>3</w:t>
      </w:r>
      <w:r w:rsidR="00122B45" w:rsidRPr="004F526C">
        <w:rPr>
          <w:rFonts w:ascii="Arial Narrow" w:hAnsi="Arial Narrow"/>
          <w:i w:val="0"/>
          <w:sz w:val="24"/>
          <w:szCs w:val="24"/>
        </w:rPr>
        <w:t xml:space="preserve">5 мг; алюминиевый лак на основе </w:t>
      </w:r>
      <w:r w:rsidR="007B2957">
        <w:rPr>
          <w:rFonts w:ascii="Arial Narrow" w:hAnsi="Arial Narrow"/>
          <w:i w:val="0"/>
          <w:sz w:val="24"/>
          <w:szCs w:val="24"/>
        </w:rPr>
        <w:t xml:space="preserve">красителя </w:t>
      </w:r>
      <w:r w:rsidR="00122B45" w:rsidRPr="004F526C">
        <w:rPr>
          <w:rFonts w:ascii="Arial Narrow" w:hAnsi="Arial Narrow"/>
          <w:i w:val="0"/>
          <w:sz w:val="24"/>
          <w:szCs w:val="24"/>
        </w:rPr>
        <w:t>индигокармина – 0,00</w:t>
      </w:r>
      <w:r w:rsidR="00901A81" w:rsidRPr="004F526C">
        <w:rPr>
          <w:rFonts w:ascii="Arial Narrow" w:hAnsi="Arial Narrow"/>
          <w:i w:val="0"/>
          <w:sz w:val="24"/>
          <w:szCs w:val="24"/>
        </w:rPr>
        <w:t>6</w:t>
      </w:r>
      <w:r w:rsidR="00122B45" w:rsidRPr="004F526C">
        <w:rPr>
          <w:rFonts w:ascii="Arial Narrow" w:hAnsi="Arial Narrow"/>
          <w:i w:val="0"/>
          <w:sz w:val="24"/>
          <w:szCs w:val="24"/>
        </w:rPr>
        <w:t xml:space="preserve"> мг; алюминиевый лак на основе красителя азорубин – 0,05</w:t>
      </w:r>
      <w:r w:rsidR="00901A81" w:rsidRPr="004F526C">
        <w:rPr>
          <w:rFonts w:ascii="Arial Narrow" w:hAnsi="Arial Narrow"/>
          <w:i w:val="0"/>
          <w:sz w:val="24"/>
          <w:szCs w:val="24"/>
        </w:rPr>
        <w:t>1</w:t>
      </w:r>
      <w:r w:rsidR="00122B45" w:rsidRPr="004F526C">
        <w:rPr>
          <w:rFonts w:ascii="Arial Narrow" w:hAnsi="Arial Narrow"/>
          <w:i w:val="0"/>
          <w:sz w:val="24"/>
          <w:szCs w:val="24"/>
        </w:rPr>
        <w:t xml:space="preserve"> мг; алюминиевый лак на основе красителя пунцового [Понсо 4</w:t>
      </w:r>
      <w:r w:rsidR="00122B45" w:rsidRPr="004F526C">
        <w:rPr>
          <w:rFonts w:ascii="Arial Narrow" w:hAnsi="Arial Narrow"/>
          <w:i w:val="0"/>
          <w:sz w:val="24"/>
          <w:szCs w:val="24"/>
          <w:lang w:val="en-US"/>
        </w:rPr>
        <w:t>R</w:t>
      </w:r>
      <w:r w:rsidR="00122B45" w:rsidRPr="004F526C">
        <w:rPr>
          <w:rFonts w:ascii="Arial Narrow" w:hAnsi="Arial Narrow"/>
          <w:i w:val="0"/>
          <w:sz w:val="24"/>
          <w:szCs w:val="24"/>
        </w:rPr>
        <w:t>] – 0,0</w:t>
      </w:r>
      <w:r w:rsidR="00901A81" w:rsidRPr="004F526C">
        <w:rPr>
          <w:rFonts w:ascii="Arial Narrow" w:hAnsi="Arial Narrow"/>
          <w:i w:val="0"/>
          <w:sz w:val="24"/>
          <w:szCs w:val="24"/>
        </w:rPr>
        <w:t>4</w:t>
      </w:r>
      <w:r w:rsidR="00122B45" w:rsidRPr="004F526C">
        <w:rPr>
          <w:rFonts w:ascii="Arial Narrow" w:hAnsi="Arial Narrow"/>
          <w:i w:val="0"/>
          <w:sz w:val="24"/>
          <w:szCs w:val="24"/>
        </w:rPr>
        <w:t>1 мг</w:t>
      </w:r>
      <w:r w:rsidRPr="004F526C">
        <w:rPr>
          <w:rFonts w:ascii="Arial Narrow" w:hAnsi="Arial Narrow"/>
          <w:i w:val="0"/>
          <w:sz w:val="24"/>
          <w:szCs w:val="24"/>
        </w:rPr>
        <w:t>)</w:t>
      </w:r>
      <w:r w:rsidR="00901A81" w:rsidRPr="004F526C">
        <w:rPr>
          <w:rFonts w:ascii="Arial Narrow" w:hAnsi="Arial Narrow"/>
          <w:i w:val="0"/>
          <w:sz w:val="24"/>
          <w:szCs w:val="24"/>
        </w:rPr>
        <w:t>.</w:t>
      </w:r>
    </w:p>
    <w:p w14:paraId="00C40C97" w14:textId="77777777" w:rsidR="00303F2E" w:rsidRPr="004F526C" w:rsidRDefault="00303F2E" w:rsidP="00D02FD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sz w:val="24"/>
          <w:szCs w:val="24"/>
        </w:rPr>
        <w:t>Описание</w:t>
      </w:r>
    </w:p>
    <w:p w14:paraId="7C239BF3" w14:textId="77777777" w:rsidR="00D25543" w:rsidRPr="004F526C" w:rsidRDefault="00D25543" w:rsidP="00294561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  <w:r w:rsidRPr="004F526C">
        <w:rPr>
          <w:rFonts w:ascii="Arial Narrow" w:hAnsi="Arial Narrow"/>
        </w:rPr>
        <w:t>Таблетки, покрытые пленочной оболочкой</w:t>
      </w:r>
      <w:r w:rsidR="00A43A5E" w:rsidRPr="004F526C">
        <w:rPr>
          <w:rFonts w:ascii="Arial Narrow" w:hAnsi="Arial Narrow"/>
        </w:rPr>
        <w:t xml:space="preserve"> от бежево-желтого до бежевого цвета</w:t>
      </w:r>
      <w:r w:rsidRPr="004F526C">
        <w:rPr>
          <w:rFonts w:ascii="Arial Narrow" w:hAnsi="Arial Narrow"/>
        </w:rPr>
        <w:t xml:space="preserve">, круглые, двояковыпуклые. Таблетки на поперечном разрезе белого или почти белого цвета (дозировка 25 мг). </w:t>
      </w:r>
    </w:p>
    <w:p w14:paraId="7D22A1BA" w14:textId="77777777" w:rsidR="00D25543" w:rsidRPr="004F526C" w:rsidRDefault="00D25543" w:rsidP="00294561">
      <w:pPr>
        <w:pStyle w:val="a7"/>
        <w:rPr>
          <w:rFonts w:ascii="Arial Narrow" w:hAnsi="Arial Narrow"/>
          <w:sz w:val="24"/>
          <w:szCs w:val="24"/>
        </w:rPr>
      </w:pPr>
      <w:r w:rsidRPr="004F526C">
        <w:rPr>
          <w:rFonts w:ascii="Arial Narrow" w:hAnsi="Arial Narrow"/>
          <w:sz w:val="24"/>
          <w:szCs w:val="24"/>
        </w:rPr>
        <w:t>Таблетки, покрытые пленочной оболочкой желтого цвета, круглые, двояковыпуклые. Таблетки на поперечном раз</w:t>
      </w:r>
      <w:r w:rsidR="006E44CF" w:rsidRPr="004F526C">
        <w:rPr>
          <w:rFonts w:ascii="Arial Narrow" w:hAnsi="Arial Narrow"/>
          <w:sz w:val="24"/>
          <w:szCs w:val="24"/>
        </w:rPr>
        <w:t>резе</w:t>
      </w:r>
      <w:r w:rsidRPr="004F526C">
        <w:rPr>
          <w:rFonts w:ascii="Arial Narrow" w:hAnsi="Arial Narrow"/>
          <w:sz w:val="24"/>
          <w:szCs w:val="24"/>
        </w:rPr>
        <w:t xml:space="preserve"> белого или почти белого цвета (дозировка 100 мг).</w:t>
      </w:r>
    </w:p>
    <w:p w14:paraId="34A349E4" w14:textId="77777777" w:rsidR="00D25543" w:rsidRPr="004F526C" w:rsidRDefault="00D25543" w:rsidP="00294561">
      <w:pPr>
        <w:pStyle w:val="a7"/>
        <w:rPr>
          <w:rFonts w:ascii="Arial Narrow" w:hAnsi="Arial Narrow"/>
          <w:sz w:val="24"/>
          <w:szCs w:val="24"/>
        </w:rPr>
      </w:pPr>
      <w:r w:rsidRPr="004F526C">
        <w:rPr>
          <w:rFonts w:ascii="Arial Narrow" w:hAnsi="Arial Narrow"/>
          <w:sz w:val="24"/>
          <w:szCs w:val="24"/>
        </w:rPr>
        <w:t xml:space="preserve">Таблетки, покрытые пленочной оболочкой </w:t>
      </w:r>
      <w:r w:rsidR="00A43A5E" w:rsidRPr="004F526C">
        <w:rPr>
          <w:rFonts w:ascii="Arial Narrow" w:hAnsi="Arial Narrow"/>
          <w:color w:val="000000"/>
          <w:sz w:val="24"/>
          <w:szCs w:val="24"/>
        </w:rPr>
        <w:t>розового</w:t>
      </w:r>
      <w:r w:rsidR="00A43A5E" w:rsidRPr="004F526C">
        <w:rPr>
          <w:rFonts w:ascii="Arial Narrow" w:hAnsi="Arial Narrow"/>
          <w:sz w:val="24"/>
          <w:szCs w:val="24"/>
        </w:rPr>
        <w:t xml:space="preserve"> цвета</w:t>
      </w:r>
      <w:r w:rsidRPr="004F526C">
        <w:rPr>
          <w:rFonts w:ascii="Arial Narrow" w:hAnsi="Arial Narrow"/>
          <w:sz w:val="24"/>
          <w:szCs w:val="24"/>
        </w:rPr>
        <w:t>, круглые, двояковыпуклые. Таблетки на поперечном разрезе белого или почти белого цвета (дозировка 200 мг).</w:t>
      </w:r>
    </w:p>
    <w:p w14:paraId="77568A43" w14:textId="77777777" w:rsidR="00193ACC" w:rsidRPr="004F526C" w:rsidRDefault="001C31C2" w:rsidP="00294561">
      <w:pPr>
        <w:pStyle w:val="a7"/>
        <w:rPr>
          <w:rFonts w:ascii="Arial Narrow" w:hAnsi="Arial Narrow"/>
          <w:b/>
          <w:sz w:val="24"/>
          <w:szCs w:val="24"/>
        </w:rPr>
      </w:pPr>
      <w:r w:rsidRPr="004F526C">
        <w:rPr>
          <w:rFonts w:ascii="Arial Narrow" w:hAnsi="Arial Narrow"/>
          <w:b/>
          <w:sz w:val="24"/>
          <w:szCs w:val="24"/>
        </w:rPr>
        <w:t>Фармакотерапевтическая группа</w:t>
      </w:r>
      <w:r w:rsidR="005550DE" w:rsidRPr="004F526C">
        <w:rPr>
          <w:rFonts w:ascii="Arial Narrow" w:hAnsi="Arial Narrow"/>
          <w:b/>
          <w:sz w:val="24"/>
          <w:szCs w:val="24"/>
        </w:rPr>
        <w:t xml:space="preserve"> лекарственного препарата</w:t>
      </w:r>
      <w:r w:rsidRPr="004F526C">
        <w:rPr>
          <w:rFonts w:ascii="Arial Narrow" w:hAnsi="Arial Narrow"/>
          <w:b/>
          <w:sz w:val="24"/>
          <w:szCs w:val="24"/>
        </w:rPr>
        <w:t>:</w:t>
      </w:r>
      <w:r w:rsidR="00193ACC" w:rsidRPr="004F526C">
        <w:rPr>
          <w:rFonts w:ascii="Arial Narrow" w:hAnsi="Arial Narrow"/>
          <w:b/>
          <w:sz w:val="24"/>
          <w:szCs w:val="24"/>
        </w:rPr>
        <w:t xml:space="preserve"> </w:t>
      </w:r>
    </w:p>
    <w:p w14:paraId="4E0335C2" w14:textId="77777777" w:rsidR="0008241C" w:rsidRPr="004F526C" w:rsidRDefault="003F6917" w:rsidP="0029456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антипсихотическое средство (нейролептик)</w:t>
      </w:r>
    </w:p>
    <w:p w14:paraId="6C323269" w14:textId="77777777" w:rsidR="00C10379" w:rsidRPr="004F526C" w:rsidRDefault="00C10379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b/>
          <w:sz w:val="24"/>
          <w:szCs w:val="24"/>
        </w:rPr>
        <w:t>Код АТХ</w:t>
      </w:r>
      <w:r w:rsidRPr="004F526C">
        <w:rPr>
          <w:rFonts w:ascii="Arial Narrow" w:hAnsi="Arial Narrow" w:cs="Times New Roman"/>
          <w:sz w:val="24"/>
          <w:szCs w:val="24"/>
        </w:rPr>
        <w:t>:</w:t>
      </w:r>
      <w:r w:rsidRPr="004F526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</w:rPr>
        <w:sym w:font="Symbol" w:char="F05B"/>
      </w:r>
      <w:r w:rsidR="003F6917" w:rsidRPr="004F526C">
        <w:rPr>
          <w:rFonts w:ascii="Arial Narrow" w:hAnsi="Arial Narrow" w:cs="Times New Roman"/>
          <w:sz w:val="24"/>
          <w:szCs w:val="24"/>
          <w:lang w:val="en-US"/>
        </w:rPr>
        <w:t>N</w:t>
      </w:r>
      <w:r w:rsidR="003F6917" w:rsidRPr="004F526C">
        <w:rPr>
          <w:rFonts w:ascii="Arial Narrow" w:hAnsi="Arial Narrow" w:cs="Times New Roman"/>
          <w:sz w:val="24"/>
          <w:szCs w:val="24"/>
        </w:rPr>
        <w:t>05</w:t>
      </w:r>
      <w:r w:rsidR="003F6917" w:rsidRPr="004F526C">
        <w:rPr>
          <w:rFonts w:ascii="Arial Narrow" w:hAnsi="Arial Narrow" w:cs="Times New Roman"/>
          <w:sz w:val="24"/>
          <w:szCs w:val="24"/>
          <w:lang w:val="en-US"/>
        </w:rPr>
        <w:t>AH</w:t>
      </w:r>
      <w:r w:rsidR="003F6917" w:rsidRPr="004F526C">
        <w:rPr>
          <w:rFonts w:ascii="Arial Narrow" w:hAnsi="Arial Narrow" w:cs="Times New Roman"/>
          <w:sz w:val="24"/>
          <w:szCs w:val="24"/>
        </w:rPr>
        <w:t>04</w:t>
      </w:r>
      <w:r w:rsidRPr="004F526C">
        <w:rPr>
          <w:rFonts w:ascii="Arial Narrow" w:hAnsi="Arial Narrow" w:cs="Times New Roman"/>
          <w:sz w:val="24"/>
          <w:szCs w:val="24"/>
          <w:lang w:val="en-US"/>
        </w:rPr>
        <w:sym w:font="Symbol" w:char="F05D"/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5CC4C54D" w14:textId="77777777" w:rsidR="0075106D" w:rsidRDefault="0075106D" w:rsidP="004916C4">
      <w:pPr>
        <w:shd w:val="clear" w:color="auto" w:fill="FFFFFF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14:paraId="03D20F31" w14:textId="77777777" w:rsidR="00C10379" w:rsidRPr="004F526C" w:rsidRDefault="004916C4" w:rsidP="004916C4">
      <w:pPr>
        <w:shd w:val="clear" w:color="auto" w:fill="FFFFFF"/>
        <w:jc w:val="both"/>
        <w:rPr>
          <w:rFonts w:ascii="Arial Narrow" w:hAnsi="Arial Narrow" w:cs="Times New Roman"/>
          <w:b/>
          <w:bCs/>
          <w:i/>
          <w:iCs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color w:val="FF0000"/>
          <w:sz w:val="24"/>
          <w:szCs w:val="24"/>
        </w:rPr>
        <w:t>ФАРМАКОЛОГИЧЕСКИЕ СВОЙСТВА</w:t>
      </w:r>
    </w:p>
    <w:p w14:paraId="2C9D73B7" w14:textId="77777777" w:rsidR="00C10379" w:rsidRPr="0075106D" w:rsidRDefault="00DE5596" w:rsidP="00F57EB5">
      <w:pPr>
        <w:shd w:val="clear" w:color="auto" w:fill="FFFFFF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i/>
          <w:iCs/>
          <w:sz w:val="24"/>
          <w:szCs w:val="24"/>
        </w:rPr>
        <w:t>Фармакодинамика</w:t>
      </w:r>
    </w:p>
    <w:p w14:paraId="2F6CEDB3" w14:textId="77777777" w:rsidR="00BE5413" w:rsidRPr="004F526C" w:rsidRDefault="00BE5413" w:rsidP="00F57EB5">
      <w:pPr>
        <w:shd w:val="clear" w:color="auto" w:fill="FFFFFF"/>
        <w:jc w:val="both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bCs/>
          <w:i/>
          <w:iCs/>
          <w:sz w:val="24"/>
          <w:szCs w:val="24"/>
        </w:rPr>
        <w:lastRenderedPageBreak/>
        <w:t>Механизм действия</w:t>
      </w:r>
    </w:p>
    <w:p w14:paraId="00E7CB0A" w14:textId="77777777" w:rsidR="00E14C3D" w:rsidRPr="004F526C" w:rsidRDefault="00BE5413" w:rsidP="004E6699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</w:t>
      </w:r>
      <w:r w:rsidR="006E44CF" w:rsidRPr="004F526C">
        <w:rPr>
          <w:rFonts w:ascii="Arial Narrow" w:hAnsi="Arial Narrow" w:cs="Times New Roman"/>
          <w:sz w:val="24"/>
          <w:szCs w:val="24"/>
        </w:rPr>
        <w:t>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является </w:t>
      </w:r>
      <w:r w:rsidR="002F3DAD" w:rsidRPr="004F526C">
        <w:rPr>
          <w:rFonts w:ascii="Arial Narrow" w:hAnsi="Arial Narrow" w:cs="Times New Roman"/>
          <w:sz w:val="24"/>
          <w:szCs w:val="24"/>
        </w:rPr>
        <w:t>атипичным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2F3DAD" w:rsidRPr="004F526C">
        <w:rPr>
          <w:rFonts w:ascii="Arial Narrow" w:hAnsi="Arial Narrow" w:cs="Times New Roman"/>
          <w:sz w:val="24"/>
          <w:szCs w:val="24"/>
        </w:rPr>
        <w:t>антипсихотическим</w:t>
      </w:r>
      <w:r w:rsidRPr="004F526C">
        <w:rPr>
          <w:rFonts w:ascii="Arial Narrow" w:hAnsi="Arial Narrow" w:cs="Times New Roman"/>
          <w:sz w:val="24"/>
          <w:szCs w:val="24"/>
        </w:rPr>
        <w:t xml:space="preserve"> препаратом. Кветиапин и его ак</w:t>
      </w:r>
      <w:r w:rsidR="006E44CF" w:rsidRPr="004F526C">
        <w:rPr>
          <w:rFonts w:ascii="Arial Narrow" w:hAnsi="Arial Narrow" w:cs="Times New Roman"/>
          <w:sz w:val="24"/>
          <w:szCs w:val="24"/>
        </w:rPr>
        <w:t>т</w:t>
      </w:r>
      <w:r w:rsidRPr="004F526C">
        <w:rPr>
          <w:rFonts w:ascii="Arial Narrow" w:hAnsi="Arial Narrow" w:cs="Times New Roman"/>
          <w:sz w:val="24"/>
          <w:szCs w:val="24"/>
        </w:rPr>
        <w:t>ивный метаболит N-дезалкил кветиапин взаимодействуют с нейтротрансмит</w:t>
      </w:r>
      <w:r w:rsidR="006E44CF" w:rsidRPr="004F526C">
        <w:rPr>
          <w:rFonts w:ascii="Arial Narrow" w:hAnsi="Arial Narrow" w:cs="Times New Roman"/>
          <w:sz w:val="24"/>
          <w:szCs w:val="24"/>
        </w:rPr>
        <w:t>т</w:t>
      </w:r>
      <w:r w:rsidRPr="004F526C">
        <w:rPr>
          <w:rFonts w:ascii="Arial Narrow" w:hAnsi="Arial Narrow" w:cs="Times New Roman"/>
          <w:sz w:val="24"/>
          <w:szCs w:val="24"/>
        </w:rPr>
        <w:t xml:space="preserve">ерными рецепторами </w:t>
      </w:r>
      <w:r w:rsidR="004916C4" w:rsidRPr="004F526C">
        <w:rPr>
          <w:rFonts w:ascii="Arial Narrow" w:hAnsi="Arial Narrow" w:cs="Times New Roman"/>
          <w:sz w:val="24"/>
          <w:szCs w:val="24"/>
        </w:rPr>
        <w:t xml:space="preserve">головного мозга. Кветиапин и </w:t>
      </w:r>
      <w:r w:rsidRPr="004F526C">
        <w:rPr>
          <w:rFonts w:ascii="Arial Narrow" w:hAnsi="Arial Narrow" w:cs="Times New Roman"/>
          <w:sz w:val="24"/>
          <w:szCs w:val="24"/>
        </w:rPr>
        <w:t xml:space="preserve">N-дезалкил кветиапин проявляют высокое сродство к </w:t>
      </w:r>
      <w:r w:rsidR="002F3DAD" w:rsidRPr="004F526C">
        <w:rPr>
          <w:rFonts w:ascii="Arial Narrow" w:hAnsi="Arial Narrow" w:cs="Times New Roman"/>
          <w:sz w:val="24"/>
          <w:szCs w:val="24"/>
        </w:rPr>
        <w:t>серотониновым</w:t>
      </w:r>
      <w:r w:rsidR="00674040" w:rsidRPr="004F526C">
        <w:rPr>
          <w:rFonts w:ascii="Arial Narrow" w:hAnsi="Arial Narrow" w:cs="Times New Roman"/>
          <w:sz w:val="24"/>
          <w:szCs w:val="24"/>
        </w:rPr>
        <w:t xml:space="preserve"> рецепторам типа 5НТ</w:t>
      </w:r>
      <w:r w:rsidR="00674040" w:rsidRPr="004F526C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="00674040" w:rsidRPr="004F526C">
        <w:rPr>
          <w:rFonts w:ascii="Arial Narrow" w:hAnsi="Arial Narrow" w:cs="Times New Roman"/>
          <w:sz w:val="24"/>
          <w:szCs w:val="24"/>
        </w:rPr>
        <w:t xml:space="preserve"> и </w:t>
      </w:r>
      <w:r w:rsidR="002F3DAD" w:rsidRPr="004F526C">
        <w:rPr>
          <w:rFonts w:ascii="Arial Narrow" w:hAnsi="Arial Narrow" w:cs="Times New Roman"/>
          <w:sz w:val="24"/>
          <w:szCs w:val="24"/>
        </w:rPr>
        <w:t>дофаминовым</w:t>
      </w:r>
      <w:r w:rsidR="00674040" w:rsidRPr="004F526C">
        <w:rPr>
          <w:rFonts w:ascii="Arial Narrow" w:hAnsi="Arial Narrow" w:cs="Times New Roman"/>
          <w:sz w:val="24"/>
          <w:szCs w:val="24"/>
        </w:rPr>
        <w:t xml:space="preserve"> рецепторам типов D</w:t>
      </w:r>
      <w:r w:rsidR="00674040" w:rsidRPr="004F526C">
        <w:rPr>
          <w:rFonts w:ascii="Arial Narrow" w:hAnsi="Arial Narrow" w:cs="Times New Roman"/>
          <w:sz w:val="24"/>
          <w:szCs w:val="24"/>
          <w:vertAlign w:val="subscript"/>
        </w:rPr>
        <w:t>1</w:t>
      </w:r>
      <w:r w:rsidRPr="004F526C">
        <w:rPr>
          <w:rFonts w:ascii="Arial Narrow" w:hAnsi="Arial Narrow" w:cs="Times New Roman"/>
          <w:sz w:val="24"/>
          <w:szCs w:val="24"/>
        </w:rPr>
        <w:t xml:space="preserve"> и D</w:t>
      </w:r>
      <w:r w:rsidR="00674040" w:rsidRPr="004F526C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Pr="004F526C">
        <w:rPr>
          <w:rFonts w:ascii="Arial Narrow" w:hAnsi="Arial Narrow" w:cs="Times New Roman"/>
          <w:sz w:val="24"/>
          <w:szCs w:val="24"/>
        </w:rPr>
        <w:t xml:space="preserve"> головного </w:t>
      </w:r>
      <w:r w:rsidR="00674040" w:rsidRPr="004F526C">
        <w:rPr>
          <w:rFonts w:ascii="Arial Narrow" w:hAnsi="Arial Narrow" w:cs="Times New Roman"/>
          <w:sz w:val="24"/>
          <w:szCs w:val="24"/>
        </w:rPr>
        <w:t>мозга. Более высокая селективность к серотониновым рецепт</w:t>
      </w:r>
      <w:r w:rsidRPr="004F526C">
        <w:rPr>
          <w:rFonts w:ascii="Arial Narrow" w:hAnsi="Arial Narrow" w:cs="Times New Roman"/>
          <w:sz w:val="24"/>
          <w:szCs w:val="24"/>
        </w:rPr>
        <w:t xml:space="preserve">орам </w:t>
      </w:r>
      <w:r w:rsidR="00674040" w:rsidRPr="004F526C">
        <w:rPr>
          <w:rFonts w:ascii="Arial Narrow" w:hAnsi="Arial Narrow" w:cs="Times New Roman"/>
          <w:sz w:val="24"/>
          <w:szCs w:val="24"/>
        </w:rPr>
        <w:t>типа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674040" w:rsidRPr="004F526C">
        <w:rPr>
          <w:rFonts w:ascii="Arial Narrow" w:hAnsi="Arial Narrow" w:cs="Times New Roman"/>
          <w:sz w:val="24"/>
          <w:szCs w:val="24"/>
        </w:rPr>
        <w:t>5НТ</w:t>
      </w:r>
      <w:r w:rsidR="00674040" w:rsidRPr="004F526C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="00674040" w:rsidRPr="004F526C">
        <w:rPr>
          <w:rFonts w:ascii="Arial Narrow" w:hAnsi="Arial Narrow" w:cs="Times New Roman"/>
          <w:sz w:val="24"/>
          <w:szCs w:val="24"/>
        </w:rPr>
        <w:t>, чем к дофаминовым рецепторам типа D</w:t>
      </w:r>
      <w:r w:rsidR="00674040" w:rsidRPr="004F526C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="00674040" w:rsidRPr="004F526C">
        <w:rPr>
          <w:rFonts w:ascii="Arial Narrow" w:hAnsi="Arial Narrow" w:cs="Times New Roman"/>
          <w:sz w:val="24"/>
          <w:szCs w:val="24"/>
        </w:rPr>
        <w:t xml:space="preserve">, обуславливает основные клинические антипсихотические свойства </w:t>
      </w:r>
      <w:r w:rsidR="00353B87" w:rsidRPr="004F526C">
        <w:rPr>
          <w:rFonts w:ascii="Arial Narrow" w:hAnsi="Arial Narrow" w:cs="Times New Roman"/>
          <w:sz w:val="24"/>
          <w:szCs w:val="24"/>
        </w:rPr>
        <w:t>К</w:t>
      </w:r>
      <w:r w:rsidR="00512D03" w:rsidRPr="004F526C">
        <w:rPr>
          <w:rFonts w:ascii="Arial Narrow" w:hAnsi="Arial Narrow" w:cs="Times New Roman"/>
          <w:sz w:val="24"/>
          <w:szCs w:val="24"/>
        </w:rPr>
        <w:t>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674040" w:rsidRPr="004F526C">
        <w:rPr>
          <w:rFonts w:ascii="Arial Narrow" w:hAnsi="Arial Narrow" w:cs="Times New Roman"/>
          <w:sz w:val="24"/>
          <w:szCs w:val="24"/>
        </w:rPr>
        <w:t xml:space="preserve"> и низкую частоту развития экс</w:t>
      </w:r>
      <w:r w:rsidRPr="004F526C">
        <w:rPr>
          <w:rFonts w:ascii="Arial Narrow" w:hAnsi="Arial Narrow" w:cs="Times New Roman"/>
          <w:sz w:val="24"/>
          <w:szCs w:val="24"/>
        </w:rPr>
        <w:t>трапирамидных побочных эффектов. Кроме того, N-дезалкил кветиапин проявляет высокое сродс</w:t>
      </w:r>
      <w:r w:rsidR="00674040" w:rsidRPr="004F526C">
        <w:rPr>
          <w:rFonts w:ascii="Arial Narrow" w:hAnsi="Arial Narrow" w:cs="Times New Roman"/>
          <w:sz w:val="24"/>
          <w:szCs w:val="24"/>
        </w:rPr>
        <w:t>т</w:t>
      </w:r>
      <w:r w:rsidRPr="004F526C">
        <w:rPr>
          <w:rFonts w:ascii="Arial Narrow" w:hAnsi="Arial Narrow" w:cs="Times New Roman"/>
          <w:sz w:val="24"/>
          <w:szCs w:val="24"/>
        </w:rPr>
        <w:t>во к переносчик</w:t>
      </w:r>
      <w:r w:rsidR="00674040" w:rsidRPr="004F526C">
        <w:rPr>
          <w:rFonts w:ascii="Arial Narrow" w:hAnsi="Arial Narrow" w:cs="Times New Roman"/>
          <w:sz w:val="24"/>
          <w:szCs w:val="24"/>
        </w:rPr>
        <w:t>у норадренал</w:t>
      </w:r>
      <w:r w:rsidR="008557A4" w:rsidRPr="004F526C">
        <w:rPr>
          <w:rFonts w:ascii="Arial Narrow" w:hAnsi="Arial Narrow" w:cs="Times New Roman"/>
          <w:sz w:val="24"/>
          <w:szCs w:val="24"/>
        </w:rPr>
        <w:t>ина. Кветиапин и N-дезалкил кветиап</w:t>
      </w:r>
      <w:r w:rsidRPr="004F526C">
        <w:rPr>
          <w:rFonts w:ascii="Arial Narrow" w:hAnsi="Arial Narrow" w:cs="Times New Roman"/>
          <w:sz w:val="24"/>
          <w:szCs w:val="24"/>
        </w:rPr>
        <w:t>и</w:t>
      </w:r>
      <w:r w:rsidR="006E44CF" w:rsidRPr="004F526C">
        <w:rPr>
          <w:rFonts w:ascii="Arial Narrow" w:hAnsi="Arial Narrow" w:cs="Times New Roman"/>
          <w:sz w:val="24"/>
          <w:szCs w:val="24"/>
        </w:rPr>
        <w:t>н</w:t>
      </w:r>
      <w:r w:rsidR="004916C4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</w:rPr>
        <w:t>обладаю</w:t>
      </w:r>
      <w:r w:rsidR="008557A4" w:rsidRPr="004F526C">
        <w:rPr>
          <w:rFonts w:ascii="Arial Narrow" w:hAnsi="Arial Narrow" w:cs="Times New Roman"/>
          <w:sz w:val="24"/>
          <w:szCs w:val="24"/>
        </w:rPr>
        <w:t>т</w:t>
      </w:r>
      <w:r w:rsidR="004916C4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8557A4" w:rsidRPr="004F526C">
        <w:rPr>
          <w:rFonts w:ascii="Arial Narrow" w:hAnsi="Arial Narrow" w:cs="Times New Roman"/>
          <w:sz w:val="24"/>
          <w:szCs w:val="24"/>
        </w:rPr>
        <w:t xml:space="preserve">высоким сродством к </w:t>
      </w:r>
      <w:r w:rsidR="002F3DAD" w:rsidRPr="004F526C">
        <w:rPr>
          <w:rFonts w:ascii="Arial Narrow" w:hAnsi="Arial Narrow" w:cs="Times New Roman"/>
          <w:sz w:val="24"/>
          <w:szCs w:val="24"/>
        </w:rPr>
        <w:t>гистаминовым</w:t>
      </w:r>
      <w:r w:rsidR="004916C4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8557A4" w:rsidRPr="004F526C">
        <w:rPr>
          <w:rFonts w:ascii="Arial Narrow" w:hAnsi="Arial Narrow" w:cs="Times New Roman"/>
          <w:sz w:val="24"/>
          <w:szCs w:val="24"/>
        </w:rPr>
        <w:t xml:space="preserve"> и </w:t>
      </w:r>
      <w:r w:rsidR="004916C4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8557A4" w:rsidRPr="004F526C">
        <w:rPr>
          <w:rFonts w:ascii="Arial Narrow" w:hAnsi="Arial Narrow" w:cs="Times New Roman"/>
          <w:sz w:val="24"/>
          <w:szCs w:val="24"/>
        </w:rPr>
        <w:t>α</w:t>
      </w:r>
      <w:r w:rsidR="008557A4" w:rsidRPr="004F526C">
        <w:rPr>
          <w:rFonts w:ascii="Arial Narrow" w:hAnsi="Arial Narrow" w:cs="Times New Roman"/>
          <w:sz w:val="24"/>
          <w:szCs w:val="24"/>
          <w:vertAlign w:val="subscript"/>
        </w:rPr>
        <w:t>1</w:t>
      </w:r>
      <w:r w:rsidR="008557A4" w:rsidRPr="004F526C">
        <w:rPr>
          <w:rFonts w:ascii="Arial Narrow" w:hAnsi="Arial Narrow" w:cs="Times New Roman"/>
          <w:sz w:val="24"/>
          <w:szCs w:val="24"/>
        </w:rPr>
        <w:t>-адренорецепторам и мен</w:t>
      </w:r>
      <w:r w:rsidRPr="004F526C">
        <w:rPr>
          <w:rFonts w:ascii="Arial Narrow" w:hAnsi="Arial Narrow" w:cs="Times New Roman"/>
          <w:sz w:val="24"/>
          <w:szCs w:val="24"/>
        </w:rPr>
        <w:t>ь</w:t>
      </w:r>
      <w:r w:rsidR="008557A4" w:rsidRPr="004F526C">
        <w:rPr>
          <w:rFonts w:ascii="Arial Narrow" w:hAnsi="Arial Narrow" w:cs="Times New Roman"/>
          <w:sz w:val="24"/>
          <w:szCs w:val="24"/>
        </w:rPr>
        <w:t>шим сродством по отношению к α</w:t>
      </w:r>
      <w:r w:rsidR="008557A4" w:rsidRPr="004F526C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="00820672" w:rsidRPr="004F526C">
        <w:rPr>
          <w:rFonts w:ascii="Arial Narrow" w:hAnsi="Arial Narrow" w:cs="Times New Roman"/>
          <w:sz w:val="24"/>
          <w:szCs w:val="24"/>
        </w:rPr>
        <w:t>-адренорецепторам и серотониновым рецепторам типа 5НТ</w:t>
      </w:r>
      <w:r w:rsidR="00820672" w:rsidRPr="004F526C">
        <w:rPr>
          <w:rFonts w:ascii="Arial Narrow" w:hAnsi="Arial Narrow" w:cs="Times New Roman"/>
          <w:sz w:val="24"/>
          <w:szCs w:val="24"/>
          <w:vertAlign w:val="subscript"/>
        </w:rPr>
        <w:t>1</w:t>
      </w:r>
      <w:r w:rsidR="0054421C" w:rsidRPr="004F526C">
        <w:rPr>
          <w:rFonts w:ascii="Arial Narrow" w:hAnsi="Arial Narrow" w:cs="Times New Roman"/>
          <w:sz w:val="24"/>
          <w:szCs w:val="24"/>
        </w:rPr>
        <w:t>. Кветиапин не проявляет заметного сродства к холинергическим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2F3DAD" w:rsidRPr="004F526C">
        <w:rPr>
          <w:rFonts w:ascii="Arial Narrow" w:hAnsi="Arial Narrow" w:cs="Times New Roman"/>
          <w:sz w:val="24"/>
          <w:szCs w:val="24"/>
        </w:rPr>
        <w:t>мускариновым</w:t>
      </w:r>
      <w:r w:rsidR="0054421C" w:rsidRPr="004F526C">
        <w:rPr>
          <w:rFonts w:ascii="Arial Narrow" w:hAnsi="Arial Narrow" w:cs="Times New Roman"/>
          <w:sz w:val="24"/>
          <w:szCs w:val="24"/>
        </w:rPr>
        <w:t xml:space="preserve"> и </w:t>
      </w:r>
      <w:r w:rsidR="002F3DAD" w:rsidRPr="004F526C">
        <w:rPr>
          <w:rFonts w:ascii="Arial Narrow" w:hAnsi="Arial Narrow" w:cs="Times New Roman"/>
          <w:sz w:val="24"/>
          <w:szCs w:val="24"/>
        </w:rPr>
        <w:t>бензодиазепиновым</w:t>
      </w:r>
      <w:r w:rsidR="0054421C" w:rsidRPr="004F526C">
        <w:rPr>
          <w:rFonts w:ascii="Arial Narrow" w:hAnsi="Arial Narrow" w:cs="Times New Roman"/>
          <w:sz w:val="24"/>
          <w:szCs w:val="24"/>
        </w:rPr>
        <w:t xml:space="preserve"> рецепторам</w:t>
      </w:r>
      <w:r w:rsidRPr="004F526C">
        <w:rPr>
          <w:rFonts w:ascii="Arial Narrow" w:hAnsi="Arial Narrow" w:cs="Times New Roman"/>
          <w:sz w:val="24"/>
          <w:szCs w:val="24"/>
        </w:rPr>
        <w:t>.</w:t>
      </w:r>
      <w:r w:rsidR="00E14C3D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5764FE65" w14:textId="77777777" w:rsidR="00BE5413" w:rsidRPr="004F526C" w:rsidRDefault="00BE5413" w:rsidP="004E6699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 с</w:t>
      </w:r>
      <w:r w:rsidR="0054421C" w:rsidRPr="004F526C">
        <w:rPr>
          <w:rFonts w:ascii="Arial Narrow" w:hAnsi="Arial Narrow" w:cs="Times New Roman"/>
          <w:sz w:val="24"/>
          <w:szCs w:val="24"/>
        </w:rPr>
        <w:t>тандартных тестах кветиапин п</w:t>
      </w:r>
      <w:r w:rsidRPr="004F526C">
        <w:rPr>
          <w:rFonts w:ascii="Arial Narrow" w:hAnsi="Arial Narrow" w:cs="Times New Roman"/>
          <w:sz w:val="24"/>
          <w:szCs w:val="24"/>
        </w:rPr>
        <w:t>роя</w:t>
      </w:r>
      <w:r w:rsidR="0054421C" w:rsidRPr="004F526C">
        <w:rPr>
          <w:rFonts w:ascii="Arial Narrow" w:hAnsi="Arial Narrow" w:cs="Times New Roman"/>
          <w:sz w:val="24"/>
          <w:szCs w:val="24"/>
        </w:rPr>
        <w:t xml:space="preserve">вляет </w:t>
      </w:r>
      <w:r w:rsidR="002F3DAD" w:rsidRPr="004F526C">
        <w:rPr>
          <w:rFonts w:ascii="Arial Narrow" w:hAnsi="Arial Narrow" w:cs="Times New Roman"/>
          <w:sz w:val="24"/>
          <w:szCs w:val="24"/>
        </w:rPr>
        <w:t>антипсихотическую</w:t>
      </w:r>
      <w:r w:rsidRPr="004F526C">
        <w:rPr>
          <w:rFonts w:ascii="Arial Narrow" w:hAnsi="Arial Narrow" w:cs="Times New Roman"/>
          <w:sz w:val="24"/>
          <w:szCs w:val="24"/>
        </w:rPr>
        <w:t xml:space="preserve"> активность.</w:t>
      </w:r>
    </w:p>
    <w:p w14:paraId="588058A2" w14:textId="77777777" w:rsidR="00E7562B" w:rsidRPr="004F526C" w:rsidRDefault="0054421C" w:rsidP="004E6699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Удельный в</w:t>
      </w:r>
      <w:r w:rsidR="00BE5413" w:rsidRPr="004F526C">
        <w:rPr>
          <w:rFonts w:ascii="Arial Narrow" w:hAnsi="Arial Narrow" w:cs="Times New Roman"/>
          <w:sz w:val="24"/>
          <w:szCs w:val="24"/>
        </w:rPr>
        <w:t>кла</w:t>
      </w:r>
      <w:r w:rsidRPr="004F526C">
        <w:rPr>
          <w:rFonts w:ascii="Arial Narrow" w:hAnsi="Arial Narrow" w:cs="Times New Roman"/>
          <w:sz w:val="24"/>
          <w:szCs w:val="24"/>
        </w:rPr>
        <w:t>д метаболита N-дезалкил кветиапина в фармакологическую активность кветиапина н</w:t>
      </w:r>
      <w:r w:rsidR="00BE5413" w:rsidRPr="004F526C">
        <w:rPr>
          <w:rFonts w:ascii="Arial Narrow" w:hAnsi="Arial Narrow" w:cs="Times New Roman"/>
          <w:sz w:val="24"/>
          <w:szCs w:val="24"/>
        </w:rPr>
        <w:t>е установлен.</w:t>
      </w:r>
    </w:p>
    <w:p w14:paraId="4ED53264" w14:textId="77777777" w:rsidR="00E7562B" w:rsidRPr="004F526C" w:rsidRDefault="005F3AC1" w:rsidP="004E6699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Результат</w:t>
      </w:r>
      <w:r w:rsidR="009627DA" w:rsidRPr="004F526C">
        <w:rPr>
          <w:rFonts w:ascii="Arial Narrow" w:hAnsi="Arial Narrow" w:cs="Times New Roman"/>
          <w:sz w:val="24"/>
          <w:szCs w:val="24"/>
        </w:rPr>
        <w:t>ы изучения экстрапирамидных симпто</w:t>
      </w:r>
      <w:r w:rsidR="00E7562B" w:rsidRPr="004F526C">
        <w:rPr>
          <w:rFonts w:ascii="Arial Narrow" w:hAnsi="Arial Narrow" w:cs="Times New Roman"/>
          <w:sz w:val="24"/>
          <w:szCs w:val="24"/>
        </w:rPr>
        <w:t>мов (</w:t>
      </w:r>
      <w:r w:rsidR="009627DA" w:rsidRPr="004F526C">
        <w:rPr>
          <w:rFonts w:ascii="Arial Narrow" w:hAnsi="Arial Narrow" w:cs="Times New Roman"/>
          <w:sz w:val="24"/>
          <w:szCs w:val="24"/>
        </w:rPr>
        <w:t>ЭПС) у животных выявили, что кветиапин вызыва</w:t>
      </w:r>
      <w:r w:rsidR="006E44CF" w:rsidRPr="004F526C">
        <w:rPr>
          <w:rFonts w:ascii="Arial Narrow" w:hAnsi="Arial Narrow" w:cs="Times New Roman"/>
          <w:sz w:val="24"/>
          <w:szCs w:val="24"/>
        </w:rPr>
        <w:t>е</w:t>
      </w:r>
      <w:r w:rsidR="009627DA" w:rsidRPr="004F526C">
        <w:rPr>
          <w:rFonts w:ascii="Arial Narrow" w:hAnsi="Arial Narrow" w:cs="Times New Roman"/>
          <w:sz w:val="24"/>
          <w:szCs w:val="24"/>
        </w:rPr>
        <w:t>т сл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абую каталепсию в </w:t>
      </w:r>
      <w:r w:rsidR="009627DA" w:rsidRPr="004F526C">
        <w:rPr>
          <w:rFonts w:ascii="Arial Narrow" w:hAnsi="Arial Narrow" w:cs="Times New Roman"/>
          <w:sz w:val="24"/>
          <w:szCs w:val="24"/>
        </w:rPr>
        <w:t>дозах, эффективно блокирующих D</w:t>
      </w:r>
      <w:r w:rsidR="009627DA" w:rsidRPr="004F526C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="009627DA" w:rsidRPr="004F526C">
        <w:rPr>
          <w:rFonts w:ascii="Arial Narrow" w:hAnsi="Arial Narrow" w:cs="Times New Roman"/>
          <w:sz w:val="24"/>
          <w:szCs w:val="24"/>
        </w:rPr>
        <w:t xml:space="preserve"> рецепторы. Кветиапин вызывает селективное уменьшение активности мезолимбических А10 дофаминэргических ней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ронов в сравнении </w:t>
      </w:r>
      <w:r w:rsidR="009627DA" w:rsidRPr="004F526C">
        <w:rPr>
          <w:rFonts w:ascii="Arial Narrow" w:hAnsi="Arial Narrow" w:cs="Times New Roman"/>
          <w:sz w:val="24"/>
          <w:szCs w:val="24"/>
        </w:rPr>
        <w:t>с А9 нигростриатными нейронам</w:t>
      </w:r>
      <w:r w:rsidR="00912A11" w:rsidRPr="004F526C">
        <w:rPr>
          <w:rFonts w:ascii="Arial Narrow" w:hAnsi="Arial Narrow" w:cs="Times New Roman"/>
          <w:sz w:val="24"/>
          <w:szCs w:val="24"/>
        </w:rPr>
        <w:t>и, вовл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еченными </w:t>
      </w:r>
      <w:r w:rsidR="006E44CF" w:rsidRPr="004F526C">
        <w:rPr>
          <w:rFonts w:ascii="Arial Narrow" w:hAnsi="Arial Narrow" w:cs="Times New Roman"/>
          <w:sz w:val="24"/>
          <w:szCs w:val="24"/>
        </w:rPr>
        <w:t>в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моторную функцию.</w:t>
      </w:r>
    </w:p>
    <w:p w14:paraId="63FB039D" w14:textId="77777777" w:rsidR="00E7562B" w:rsidRPr="004F526C" w:rsidRDefault="00912A11" w:rsidP="00294561">
      <w:pPr>
        <w:ind w:right="-840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Эффектив</w:t>
      </w:r>
      <w:r w:rsidR="00E7562B" w:rsidRPr="004F526C">
        <w:rPr>
          <w:rFonts w:ascii="Arial Narrow" w:hAnsi="Arial Narrow" w:cs="Times New Roman"/>
          <w:i/>
          <w:iCs/>
          <w:sz w:val="24"/>
          <w:szCs w:val="24"/>
        </w:rPr>
        <w:t>ность</w:t>
      </w:r>
    </w:p>
    <w:p w14:paraId="2FC67D58" w14:textId="77777777" w:rsidR="00E7562B" w:rsidRPr="004F526C" w:rsidRDefault="00364E75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912A11" w:rsidRPr="004F526C">
        <w:rPr>
          <w:rFonts w:ascii="Arial Narrow" w:hAnsi="Arial Narrow" w:cs="Times New Roman"/>
          <w:sz w:val="24"/>
          <w:szCs w:val="24"/>
        </w:rPr>
        <w:t xml:space="preserve"> эффект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ивен </w:t>
      </w:r>
      <w:r w:rsidR="00DE284F" w:rsidRPr="004F526C">
        <w:rPr>
          <w:rFonts w:ascii="Arial Narrow" w:hAnsi="Arial Narrow" w:cs="Times New Roman"/>
          <w:sz w:val="24"/>
          <w:szCs w:val="24"/>
        </w:rPr>
        <w:t>в</w:t>
      </w:r>
      <w:r w:rsidR="00912A11" w:rsidRPr="004F526C">
        <w:rPr>
          <w:rFonts w:ascii="Arial Narrow" w:hAnsi="Arial Narrow" w:cs="Times New Roman"/>
          <w:sz w:val="24"/>
          <w:szCs w:val="24"/>
        </w:rPr>
        <w:t xml:space="preserve"> отношении как позитивных, так и негативных симптомов шизофрен</w:t>
      </w:r>
      <w:r w:rsidR="00E7562B" w:rsidRPr="004F526C">
        <w:rPr>
          <w:rFonts w:ascii="Arial Narrow" w:hAnsi="Arial Narrow" w:cs="Times New Roman"/>
          <w:sz w:val="24"/>
          <w:szCs w:val="24"/>
        </w:rPr>
        <w:t>ии.</w:t>
      </w:r>
    </w:p>
    <w:p w14:paraId="6CC3749B" w14:textId="77777777" w:rsidR="008B6909" w:rsidRPr="004F526C" w:rsidRDefault="00364E75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912A11" w:rsidRPr="004F526C">
        <w:rPr>
          <w:rFonts w:ascii="Arial Narrow" w:hAnsi="Arial Narrow" w:cs="Times New Roman"/>
          <w:sz w:val="24"/>
          <w:szCs w:val="24"/>
        </w:rPr>
        <w:t xml:space="preserve"> эффективен в качестве монотерапии при маниакальных эпизодах от умеренной до выражен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ной степени </w:t>
      </w:r>
      <w:r w:rsidR="00912A11" w:rsidRPr="004F526C">
        <w:rPr>
          <w:rFonts w:ascii="Arial Narrow" w:hAnsi="Arial Narrow" w:cs="Times New Roman"/>
          <w:sz w:val="24"/>
          <w:szCs w:val="24"/>
        </w:rPr>
        <w:t xml:space="preserve">тяжести. Данные о </w:t>
      </w:r>
      <w:r w:rsidR="002B6C78" w:rsidRPr="004F526C">
        <w:rPr>
          <w:rFonts w:ascii="Arial Narrow" w:hAnsi="Arial Narrow" w:cs="Times New Roman"/>
          <w:sz w:val="24"/>
          <w:szCs w:val="24"/>
        </w:rPr>
        <w:t>длительном применении 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912A11" w:rsidRPr="004F526C">
        <w:rPr>
          <w:rFonts w:ascii="Arial Narrow" w:hAnsi="Arial Narrow" w:cs="Times New Roman"/>
          <w:sz w:val="24"/>
          <w:szCs w:val="24"/>
        </w:rPr>
        <w:t xml:space="preserve"> дл</w:t>
      </w:r>
      <w:r w:rsidR="00E7562B" w:rsidRPr="004F526C">
        <w:rPr>
          <w:rFonts w:ascii="Arial Narrow" w:hAnsi="Arial Narrow" w:cs="Times New Roman"/>
          <w:sz w:val="24"/>
          <w:szCs w:val="24"/>
        </w:rPr>
        <w:t>я профилактики последующи</w:t>
      </w:r>
      <w:r w:rsidR="00912A11" w:rsidRPr="004F526C">
        <w:rPr>
          <w:rFonts w:ascii="Arial Narrow" w:hAnsi="Arial Narrow" w:cs="Times New Roman"/>
          <w:sz w:val="24"/>
          <w:szCs w:val="24"/>
        </w:rPr>
        <w:t>х маниакальных и депрессивных эпизодов отсутствуют.</w:t>
      </w:r>
      <w:r w:rsidR="00A84A50" w:rsidRPr="004F526C">
        <w:rPr>
          <w:rFonts w:ascii="Arial Narrow" w:hAnsi="Arial Narrow" w:cs="Times New Roman"/>
          <w:sz w:val="24"/>
          <w:szCs w:val="24"/>
        </w:rPr>
        <w:t xml:space="preserve"> Данные по применению </w:t>
      </w:r>
      <w:r w:rsidR="008E1124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9D47DF">
        <w:rPr>
          <w:rFonts w:ascii="Arial Narrow" w:hAnsi="Arial Narrow" w:cs="Times New Roman"/>
          <w:sz w:val="24"/>
          <w:szCs w:val="24"/>
        </w:rPr>
        <w:noBreakHyphen/>
      </w:r>
      <w:r w:rsidR="006F65FC" w:rsidRPr="004F526C">
        <w:rPr>
          <w:rFonts w:ascii="Arial Narrow" w:hAnsi="Arial Narrow" w:cs="Times New Roman"/>
          <w:sz w:val="24"/>
          <w:szCs w:val="24"/>
        </w:rPr>
        <w:t>СЗ</w:t>
      </w:r>
      <w:r w:rsidR="00912A11" w:rsidRPr="004F526C">
        <w:rPr>
          <w:rFonts w:ascii="Arial Narrow" w:hAnsi="Arial Narrow" w:cs="Times New Roman"/>
          <w:sz w:val="24"/>
          <w:szCs w:val="24"/>
        </w:rPr>
        <w:t xml:space="preserve"> в комбинации с вальпроатом семинатрием или препаратами лития при маниакальных эпизодах от умеренной до выраженной степен</w:t>
      </w:r>
      <w:r w:rsidR="00E7562B" w:rsidRPr="004F526C">
        <w:rPr>
          <w:rFonts w:ascii="Arial Narrow" w:hAnsi="Arial Narrow" w:cs="Times New Roman"/>
          <w:sz w:val="24"/>
          <w:szCs w:val="24"/>
        </w:rPr>
        <w:t>и т</w:t>
      </w:r>
      <w:r w:rsidR="00514040" w:rsidRPr="004F526C">
        <w:rPr>
          <w:rFonts w:ascii="Arial Narrow" w:hAnsi="Arial Narrow" w:cs="Times New Roman"/>
          <w:sz w:val="24"/>
          <w:szCs w:val="24"/>
        </w:rPr>
        <w:t>яжести ограничены, однако данная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ко</w:t>
      </w:r>
      <w:r w:rsidR="00514040" w:rsidRPr="004F526C">
        <w:rPr>
          <w:rFonts w:ascii="Arial Narrow" w:hAnsi="Arial Narrow" w:cs="Times New Roman"/>
          <w:sz w:val="24"/>
          <w:szCs w:val="24"/>
        </w:rPr>
        <w:t>мбинированная терапия, в целом, хорошо пер</w:t>
      </w:r>
      <w:r w:rsidR="00E7344B" w:rsidRPr="004F526C">
        <w:rPr>
          <w:rFonts w:ascii="Arial Narrow" w:hAnsi="Arial Narrow" w:cs="Times New Roman"/>
          <w:sz w:val="24"/>
          <w:szCs w:val="24"/>
        </w:rPr>
        <w:t xml:space="preserve">еносилась. Кроме того, </w:t>
      </w:r>
      <w:r w:rsidR="000E0B82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514040" w:rsidRPr="004F526C">
        <w:rPr>
          <w:rFonts w:ascii="Arial Narrow" w:hAnsi="Arial Narrow" w:cs="Times New Roman"/>
          <w:sz w:val="24"/>
          <w:szCs w:val="24"/>
        </w:rPr>
        <w:t xml:space="preserve"> в дозе 300 мг и 600 мг эффект</w:t>
      </w:r>
      <w:r w:rsidR="00E7562B" w:rsidRPr="004F526C">
        <w:rPr>
          <w:rFonts w:ascii="Arial Narrow" w:hAnsi="Arial Narrow" w:cs="Times New Roman"/>
          <w:sz w:val="24"/>
          <w:szCs w:val="24"/>
        </w:rPr>
        <w:t>ивен у бо</w:t>
      </w:r>
      <w:r w:rsidR="00514040" w:rsidRPr="004F526C">
        <w:rPr>
          <w:rFonts w:ascii="Arial Narrow" w:hAnsi="Arial Narrow" w:cs="Times New Roman"/>
          <w:sz w:val="24"/>
          <w:szCs w:val="24"/>
        </w:rPr>
        <w:t xml:space="preserve">льных с биполярным расстройством </w:t>
      </w:r>
      <w:r w:rsidR="00514040" w:rsidRPr="004F526C">
        <w:rPr>
          <w:rFonts w:ascii="Arial Narrow" w:hAnsi="Arial Narrow" w:cs="Times New Roman"/>
          <w:sz w:val="24"/>
          <w:szCs w:val="24"/>
          <w:lang w:val="en-US"/>
        </w:rPr>
        <w:t>I</w:t>
      </w:r>
      <w:r w:rsidR="00514040" w:rsidRPr="004F526C">
        <w:rPr>
          <w:rFonts w:ascii="Arial Narrow" w:hAnsi="Arial Narrow" w:cs="Times New Roman"/>
          <w:sz w:val="24"/>
          <w:szCs w:val="24"/>
        </w:rPr>
        <w:t xml:space="preserve"> и </w:t>
      </w:r>
      <w:r w:rsidR="00514040" w:rsidRPr="004F526C">
        <w:rPr>
          <w:rFonts w:ascii="Arial Narrow" w:hAnsi="Arial Narrow" w:cs="Times New Roman"/>
          <w:sz w:val="24"/>
          <w:szCs w:val="24"/>
          <w:lang w:val="en-US"/>
        </w:rPr>
        <w:t>II</w:t>
      </w:r>
      <w:r w:rsidR="008F15F2" w:rsidRPr="004F526C">
        <w:rPr>
          <w:rFonts w:ascii="Arial Narrow" w:hAnsi="Arial Narrow" w:cs="Times New Roman"/>
          <w:sz w:val="24"/>
          <w:szCs w:val="24"/>
        </w:rPr>
        <w:t xml:space="preserve"> типа от умерен</w:t>
      </w:r>
      <w:r w:rsidR="00E7562B" w:rsidRPr="004F526C">
        <w:rPr>
          <w:rFonts w:ascii="Arial Narrow" w:hAnsi="Arial Narrow" w:cs="Times New Roman"/>
          <w:sz w:val="24"/>
          <w:szCs w:val="24"/>
        </w:rPr>
        <w:t>ной д</w:t>
      </w:r>
      <w:r w:rsidR="008F15F2" w:rsidRPr="004F526C">
        <w:rPr>
          <w:rFonts w:ascii="Arial Narrow" w:hAnsi="Arial Narrow" w:cs="Times New Roman"/>
          <w:sz w:val="24"/>
          <w:szCs w:val="24"/>
        </w:rPr>
        <w:t>о выраженной степени тяжести. П</w:t>
      </w:r>
      <w:r w:rsidR="00E7344B" w:rsidRPr="004F526C">
        <w:rPr>
          <w:rFonts w:ascii="Arial Narrow" w:hAnsi="Arial Narrow" w:cs="Times New Roman"/>
          <w:sz w:val="24"/>
          <w:szCs w:val="24"/>
        </w:rPr>
        <w:t xml:space="preserve">ри этом эффективность </w:t>
      </w:r>
      <w:r w:rsidR="00C45ECB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E7344B" w:rsidRPr="004F526C">
        <w:rPr>
          <w:rFonts w:ascii="Arial Narrow" w:hAnsi="Arial Narrow" w:cs="Times New Roman"/>
          <w:sz w:val="24"/>
          <w:szCs w:val="24"/>
        </w:rPr>
        <w:t>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при приеме в дозе 300 мг и 600 мг в су</w:t>
      </w:r>
      <w:r w:rsidR="008F15F2" w:rsidRPr="004F526C">
        <w:rPr>
          <w:rFonts w:ascii="Arial Narrow" w:hAnsi="Arial Narrow" w:cs="Times New Roman"/>
          <w:sz w:val="24"/>
          <w:szCs w:val="24"/>
        </w:rPr>
        <w:t>тки сопоста</w:t>
      </w:r>
      <w:r w:rsidR="00E7562B" w:rsidRPr="004F526C">
        <w:rPr>
          <w:rFonts w:ascii="Arial Narrow" w:hAnsi="Arial Narrow" w:cs="Times New Roman"/>
          <w:sz w:val="24"/>
          <w:szCs w:val="24"/>
        </w:rPr>
        <w:t>вима.</w:t>
      </w:r>
    </w:p>
    <w:p w14:paraId="215D3DC5" w14:textId="77777777" w:rsidR="00E7562B" w:rsidRPr="004F526C" w:rsidRDefault="0046322F" w:rsidP="00294561">
      <w:pPr>
        <w:tabs>
          <w:tab w:val="left" w:pos="1827"/>
        </w:tabs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D77E3B" w:rsidRPr="004F526C">
        <w:rPr>
          <w:rFonts w:ascii="Arial Narrow" w:hAnsi="Arial Narrow" w:cs="Times New Roman"/>
          <w:sz w:val="24"/>
          <w:szCs w:val="24"/>
        </w:rPr>
        <w:t xml:space="preserve"> эффективен у пациентов с шизофренией и ман</w:t>
      </w:r>
      <w:r w:rsidR="00E7562B" w:rsidRPr="004F526C">
        <w:rPr>
          <w:rFonts w:ascii="Arial Narrow" w:hAnsi="Arial Narrow" w:cs="Times New Roman"/>
          <w:sz w:val="24"/>
          <w:szCs w:val="24"/>
        </w:rPr>
        <w:t>ией при приеме п</w:t>
      </w:r>
      <w:r w:rsidR="00D77E3B" w:rsidRPr="004F526C">
        <w:rPr>
          <w:rFonts w:ascii="Arial Narrow" w:hAnsi="Arial Narrow" w:cs="Times New Roman"/>
          <w:sz w:val="24"/>
          <w:szCs w:val="24"/>
        </w:rPr>
        <w:t xml:space="preserve">репарата 2 раза в сутки, несмотря </w:t>
      </w:r>
      <w:r w:rsidR="00294561" w:rsidRPr="004F526C">
        <w:rPr>
          <w:rFonts w:ascii="Arial Narrow" w:hAnsi="Arial Narrow" w:cs="Times New Roman"/>
          <w:sz w:val="24"/>
          <w:szCs w:val="24"/>
        </w:rPr>
        <w:t>н</w:t>
      </w:r>
      <w:r w:rsidR="00D77E3B" w:rsidRPr="004F526C">
        <w:rPr>
          <w:rFonts w:ascii="Arial Narrow" w:hAnsi="Arial Narrow" w:cs="Times New Roman"/>
          <w:sz w:val="24"/>
          <w:szCs w:val="24"/>
        </w:rPr>
        <w:t>а то, что период полувыведения кветиап</w:t>
      </w:r>
      <w:r w:rsidR="00E7562B" w:rsidRPr="004F526C">
        <w:rPr>
          <w:rFonts w:ascii="Arial Narrow" w:hAnsi="Arial Narrow" w:cs="Times New Roman"/>
          <w:sz w:val="24"/>
          <w:szCs w:val="24"/>
        </w:rPr>
        <w:t>ина составляет окол</w:t>
      </w:r>
      <w:r w:rsidR="00D77E3B" w:rsidRPr="004F526C">
        <w:rPr>
          <w:rFonts w:ascii="Arial Narrow" w:hAnsi="Arial Narrow" w:cs="Times New Roman"/>
          <w:sz w:val="24"/>
          <w:szCs w:val="24"/>
        </w:rPr>
        <w:t>о 7 часов. Воздействие кветиапина на рецепторы типа 5НТ</w:t>
      </w:r>
      <w:r w:rsidR="00D77E3B" w:rsidRPr="004F526C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="00D77E3B" w:rsidRPr="004F526C">
        <w:rPr>
          <w:rFonts w:ascii="Arial Narrow" w:hAnsi="Arial Narrow" w:cs="Times New Roman"/>
          <w:sz w:val="24"/>
          <w:szCs w:val="24"/>
        </w:rPr>
        <w:t xml:space="preserve"> и D</w:t>
      </w:r>
      <w:r w:rsidR="00D77E3B" w:rsidRPr="004F526C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="00D77E3B" w:rsidRPr="004F526C">
        <w:rPr>
          <w:rFonts w:ascii="Arial Narrow" w:hAnsi="Arial Narrow" w:cs="Times New Roman"/>
          <w:sz w:val="24"/>
          <w:szCs w:val="24"/>
        </w:rPr>
        <w:t xml:space="preserve"> продолжает</w:t>
      </w:r>
      <w:r w:rsidR="00E7562B" w:rsidRPr="004F526C">
        <w:rPr>
          <w:rFonts w:ascii="Arial Narrow" w:hAnsi="Arial Narrow" w:cs="Times New Roman"/>
          <w:sz w:val="24"/>
          <w:szCs w:val="24"/>
        </w:rPr>
        <w:t>с</w:t>
      </w:r>
      <w:r w:rsidR="00D77E3B" w:rsidRPr="004F526C">
        <w:rPr>
          <w:rFonts w:ascii="Arial Narrow" w:hAnsi="Arial Narrow" w:cs="Times New Roman"/>
          <w:sz w:val="24"/>
          <w:szCs w:val="24"/>
        </w:rPr>
        <w:t>я до 12 часов после п</w:t>
      </w:r>
      <w:r w:rsidR="00E7562B" w:rsidRPr="004F526C">
        <w:rPr>
          <w:rFonts w:ascii="Arial Narrow" w:hAnsi="Arial Narrow" w:cs="Times New Roman"/>
          <w:sz w:val="24"/>
          <w:szCs w:val="24"/>
        </w:rPr>
        <w:t>риема препарата.</w:t>
      </w:r>
    </w:p>
    <w:p w14:paraId="111771EE" w14:textId="77777777" w:rsidR="00E7562B" w:rsidRPr="004F526C" w:rsidRDefault="0046322F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не вызывает длит</w:t>
      </w:r>
      <w:r w:rsidR="004457CC" w:rsidRPr="004F526C">
        <w:rPr>
          <w:rFonts w:ascii="Arial Narrow" w:hAnsi="Arial Narrow" w:cs="Times New Roman"/>
          <w:sz w:val="24"/>
          <w:szCs w:val="24"/>
        </w:rPr>
        <w:t>ельного повышения концентрации пролактина в плазме крови. В исследованиях с различны</w:t>
      </w:r>
      <w:r w:rsidR="00E7562B" w:rsidRPr="004F526C">
        <w:rPr>
          <w:rFonts w:ascii="Arial Narrow" w:hAnsi="Arial Narrow" w:cs="Times New Roman"/>
          <w:sz w:val="24"/>
          <w:szCs w:val="24"/>
        </w:rPr>
        <w:t>ми фиксирова</w:t>
      </w:r>
      <w:r w:rsidR="004457CC" w:rsidRPr="004F526C">
        <w:rPr>
          <w:rFonts w:ascii="Arial Narrow" w:hAnsi="Arial Narrow" w:cs="Times New Roman"/>
          <w:sz w:val="24"/>
          <w:szCs w:val="24"/>
        </w:rPr>
        <w:t>нными дозами препарата не выявлено различий в у</w:t>
      </w:r>
      <w:r w:rsidR="00E7562B" w:rsidRPr="004F526C">
        <w:rPr>
          <w:rFonts w:ascii="Arial Narrow" w:hAnsi="Arial Narrow" w:cs="Times New Roman"/>
          <w:sz w:val="24"/>
          <w:szCs w:val="24"/>
        </w:rPr>
        <w:t>ровне пролак</w:t>
      </w:r>
      <w:r w:rsidR="004457CC" w:rsidRPr="004F526C">
        <w:rPr>
          <w:rFonts w:ascii="Arial Narrow" w:hAnsi="Arial Narrow" w:cs="Times New Roman"/>
          <w:sz w:val="24"/>
          <w:szCs w:val="24"/>
        </w:rPr>
        <w:t>т</w:t>
      </w:r>
      <w:r w:rsidR="00036312" w:rsidRPr="004F526C">
        <w:rPr>
          <w:rFonts w:ascii="Arial Narrow" w:hAnsi="Arial Narrow" w:cs="Times New Roman"/>
          <w:sz w:val="24"/>
          <w:szCs w:val="24"/>
        </w:rPr>
        <w:t xml:space="preserve">ина при использовании </w:t>
      </w:r>
      <w:r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4457CC" w:rsidRPr="004F526C">
        <w:rPr>
          <w:rFonts w:ascii="Arial Narrow" w:hAnsi="Arial Narrow" w:cs="Times New Roman"/>
          <w:sz w:val="24"/>
          <w:szCs w:val="24"/>
        </w:rPr>
        <w:t xml:space="preserve"> или пла</w:t>
      </w:r>
      <w:r w:rsidR="00E7562B" w:rsidRPr="004F526C">
        <w:rPr>
          <w:rFonts w:ascii="Arial Narrow" w:hAnsi="Arial Narrow" w:cs="Times New Roman"/>
          <w:sz w:val="24"/>
          <w:szCs w:val="24"/>
        </w:rPr>
        <w:t>цебо. Урове</w:t>
      </w:r>
      <w:r w:rsidR="004457CC" w:rsidRPr="004F526C">
        <w:rPr>
          <w:rFonts w:ascii="Arial Narrow" w:hAnsi="Arial Narrow" w:cs="Times New Roman"/>
          <w:sz w:val="24"/>
          <w:szCs w:val="24"/>
        </w:rPr>
        <w:t>нь пролактина при использовании раз</w:t>
      </w:r>
      <w:r w:rsidR="00E7562B" w:rsidRPr="004F526C">
        <w:rPr>
          <w:rFonts w:ascii="Arial Narrow" w:hAnsi="Arial Narrow" w:cs="Times New Roman"/>
          <w:sz w:val="24"/>
          <w:szCs w:val="24"/>
        </w:rPr>
        <w:t>ли</w:t>
      </w:r>
      <w:r w:rsidR="004457CC" w:rsidRPr="004F526C">
        <w:rPr>
          <w:rFonts w:ascii="Arial Narrow" w:hAnsi="Arial Narrow" w:cs="Times New Roman"/>
          <w:sz w:val="24"/>
          <w:szCs w:val="24"/>
        </w:rPr>
        <w:t>ч</w:t>
      </w:r>
      <w:r w:rsidR="001D3853" w:rsidRPr="004F526C">
        <w:rPr>
          <w:rFonts w:ascii="Arial Narrow" w:hAnsi="Arial Narrow" w:cs="Times New Roman"/>
          <w:sz w:val="24"/>
          <w:szCs w:val="24"/>
        </w:rPr>
        <w:t xml:space="preserve">ных фиксированных доз </w:t>
      </w:r>
      <w:r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4457CC" w:rsidRPr="004F526C">
        <w:rPr>
          <w:rFonts w:ascii="Arial Narrow" w:hAnsi="Arial Narrow" w:cs="Times New Roman"/>
          <w:sz w:val="24"/>
          <w:szCs w:val="24"/>
        </w:rPr>
        <w:t xml:space="preserve"> не отличался от уровня пролактин</w:t>
      </w:r>
      <w:r w:rsidR="00E7562B" w:rsidRPr="004F526C">
        <w:rPr>
          <w:rFonts w:ascii="Arial Narrow" w:hAnsi="Arial Narrow" w:cs="Times New Roman"/>
          <w:sz w:val="24"/>
          <w:szCs w:val="24"/>
        </w:rPr>
        <w:t>а при приеме плацебо.</w:t>
      </w:r>
    </w:p>
    <w:p w14:paraId="4B7A7640" w14:textId="77777777" w:rsidR="00E7562B" w:rsidRPr="004F526C" w:rsidRDefault="00A3150B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При приеме </w:t>
      </w:r>
      <w:r w:rsidR="0046322F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4457CC" w:rsidRPr="004F526C">
        <w:rPr>
          <w:rFonts w:ascii="Arial Narrow" w:hAnsi="Arial Narrow" w:cs="Times New Roman"/>
          <w:sz w:val="24"/>
          <w:szCs w:val="24"/>
        </w:rPr>
        <w:t xml:space="preserve"> с титрованием дозы при шизофрен</w:t>
      </w:r>
      <w:r w:rsidR="00E7562B" w:rsidRPr="004F526C">
        <w:rPr>
          <w:rFonts w:ascii="Arial Narrow" w:hAnsi="Arial Narrow" w:cs="Times New Roman"/>
          <w:sz w:val="24"/>
          <w:szCs w:val="24"/>
        </w:rPr>
        <w:t>ии часто</w:t>
      </w:r>
      <w:r w:rsidR="004457CC" w:rsidRPr="004F526C">
        <w:rPr>
          <w:rFonts w:ascii="Arial Narrow" w:hAnsi="Arial Narrow" w:cs="Times New Roman"/>
          <w:sz w:val="24"/>
          <w:szCs w:val="24"/>
        </w:rPr>
        <w:t>та ЭПС и сопутствующего применен</w:t>
      </w:r>
      <w:r w:rsidR="00E7562B" w:rsidRPr="004F526C">
        <w:rPr>
          <w:rFonts w:ascii="Arial Narrow" w:hAnsi="Arial Narrow" w:cs="Times New Roman"/>
          <w:sz w:val="24"/>
          <w:szCs w:val="24"/>
        </w:rPr>
        <w:t>ия антихолинер</w:t>
      </w:r>
      <w:r w:rsidR="00294561" w:rsidRPr="004F526C">
        <w:rPr>
          <w:rFonts w:ascii="Arial Narrow" w:hAnsi="Arial Narrow" w:cs="Times New Roman"/>
          <w:sz w:val="24"/>
          <w:szCs w:val="24"/>
        </w:rPr>
        <w:t>г</w:t>
      </w:r>
      <w:r w:rsidR="00E7562B" w:rsidRPr="004F526C">
        <w:rPr>
          <w:rFonts w:ascii="Arial Narrow" w:hAnsi="Arial Narrow" w:cs="Times New Roman"/>
          <w:sz w:val="24"/>
          <w:szCs w:val="24"/>
        </w:rPr>
        <w:t>ических пр</w:t>
      </w:r>
      <w:r w:rsidR="00A64167" w:rsidRPr="004F526C">
        <w:rPr>
          <w:rFonts w:ascii="Arial Narrow" w:hAnsi="Arial Narrow" w:cs="Times New Roman"/>
          <w:sz w:val="24"/>
          <w:szCs w:val="24"/>
        </w:rPr>
        <w:t>епаратов была сопоставима с таковой при п</w:t>
      </w:r>
      <w:r w:rsidR="00E7562B" w:rsidRPr="004F526C">
        <w:rPr>
          <w:rFonts w:ascii="Arial Narrow" w:hAnsi="Arial Narrow" w:cs="Times New Roman"/>
          <w:sz w:val="24"/>
          <w:szCs w:val="24"/>
        </w:rPr>
        <w:t>риеме п</w:t>
      </w:r>
      <w:r w:rsidR="00A64167" w:rsidRPr="004F526C">
        <w:rPr>
          <w:rFonts w:ascii="Arial Narrow" w:hAnsi="Arial Narrow" w:cs="Times New Roman"/>
          <w:sz w:val="24"/>
          <w:szCs w:val="24"/>
        </w:rPr>
        <w:t>л</w:t>
      </w:r>
      <w:r w:rsidR="00174568" w:rsidRPr="004F526C">
        <w:rPr>
          <w:rFonts w:ascii="Arial Narrow" w:hAnsi="Arial Narrow" w:cs="Times New Roman"/>
          <w:sz w:val="24"/>
          <w:szCs w:val="24"/>
        </w:rPr>
        <w:t xml:space="preserve">ацебо. При назначении </w:t>
      </w:r>
      <w:r w:rsidR="0046322F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A64167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E7562B" w:rsidRPr="004F526C">
        <w:rPr>
          <w:rFonts w:ascii="Arial Narrow" w:hAnsi="Arial Narrow" w:cs="Times New Roman"/>
          <w:sz w:val="24"/>
          <w:szCs w:val="24"/>
        </w:rPr>
        <w:t>в фикс</w:t>
      </w:r>
      <w:r w:rsidR="00A64167" w:rsidRPr="004F526C">
        <w:rPr>
          <w:rFonts w:ascii="Arial Narrow" w:hAnsi="Arial Narrow" w:cs="Times New Roman"/>
          <w:sz w:val="24"/>
          <w:szCs w:val="24"/>
        </w:rPr>
        <w:t>ированных дозах от 75 до 750 мг/сут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пацие</w:t>
      </w:r>
      <w:r w:rsidR="00A64167" w:rsidRPr="004F526C">
        <w:rPr>
          <w:rFonts w:ascii="Arial Narrow" w:hAnsi="Arial Narrow" w:cs="Times New Roman"/>
          <w:sz w:val="24"/>
          <w:szCs w:val="24"/>
        </w:rPr>
        <w:t>нтам с шизофренией частота возникновения ЭПС и необходимость сопутствующего применения антихолинер</w:t>
      </w:r>
      <w:r w:rsidR="00294561" w:rsidRPr="004F526C">
        <w:rPr>
          <w:rFonts w:ascii="Arial Narrow" w:hAnsi="Arial Narrow" w:cs="Times New Roman"/>
          <w:sz w:val="24"/>
          <w:szCs w:val="24"/>
        </w:rPr>
        <w:t>г</w:t>
      </w:r>
      <w:r w:rsidR="00A64167" w:rsidRPr="004F526C">
        <w:rPr>
          <w:rFonts w:ascii="Arial Narrow" w:hAnsi="Arial Narrow" w:cs="Times New Roman"/>
          <w:sz w:val="24"/>
          <w:szCs w:val="24"/>
        </w:rPr>
        <w:t>ических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препаратов не увеличивались.</w:t>
      </w:r>
    </w:p>
    <w:p w14:paraId="34175755" w14:textId="77777777" w:rsidR="00E7562B" w:rsidRPr="004F526C" w:rsidRDefault="00746B32" w:rsidP="00294561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При использовании </w:t>
      </w:r>
      <w:r w:rsidR="00C0275C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A64167" w:rsidRPr="004F526C">
        <w:rPr>
          <w:rFonts w:ascii="Arial Narrow" w:hAnsi="Arial Narrow" w:cs="Times New Roman"/>
          <w:sz w:val="24"/>
          <w:szCs w:val="24"/>
        </w:rPr>
        <w:t>в дозах до 800 мг/сут для лечен</w:t>
      </w:r>
      <w:r w:rsidR="00E7562B" w:rsidRPr="004F526C">
        <w:rPr>
          <w:rFonts w:ascii="Arial Narrow" w:hAnsi="Arial Narrow" w:cs="Times New Roman"/>
          <w:sz w:val="24"/>
          <w:szCs w:val="24"/>
        </w:rPr>
        <w:t>ия маниакальных эпизодов от</w:t>
      </w:r>
      <w:r w:rsidR="00A64167" w:rsidRPr="004F526C">
        <w:rPr>
          <w:rFonts w:ascii="Arial Narrow" w:hAnsi="Arial Narrow" w:cs="Times New Roman"/>
          <w:sz w:val="24"/>
          <w:szCs w:val="24"/>
        </w:rPr>
        <w:t xml:space="preserve"> умере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нной до выраженной степени тяжести как в виде монотерапии, </w:t>
      </w:r>
      <w:r w:rsidR="00A64167" w:rsidRPr="004F526C">
        <w:rPr>
          <w:rFonts w:ascii="Arial Narrow" w:hAnsi="Arial Narrow" w:cs="Times New Roman"/>
          <w:sz w:val="24"/>
          <w:szCs w:val="24"/>
        </w:rPr>
        <w:t>так и в комбинации с препаратами лития или вaльпроатом семинатрием, частота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ЭПС </w:t>
      </w:r>
      <w:r w:rsidR="00A64167" w:rsidRPr="004F526C">
        <w:rPr>
          <w:rFonts w:ascii="Arial Narrow" w:hAnsi="Arial Narrow" w:cs="Times New Roman"/>
          <w:sz w:val="24"/>
          <w:szCs w:val="24"/>
        </w:rPr>
        <w:t>и сопутствующего применения антихолинергических п</w:t>
      </w:r>
      <w:r w:rsidR="00E7562B" w:rsidRPr="004F526C">
        <w:rPr>
          <w:rFonts w:ascii="Arial Narrow" w:hAnsi="Arial Narrow" w:cs="Times New Roman"/>
          <w:sz w:val="24"/>
          <w:szCs w:val="24"/>
        </w:rPr>
        <w:t>репаратов была</w:t>
      </w:r>
      <w:r w:rsidR="00A64167" w:rsidRPr="004F526C">
        <w:rPr>
          <w:rFonts w:ascii="Arial Narrow" w:hAnsi="Arial Narrow" w:cs="Times New Roman"/>
          <w:sz w:val="24"/>
          <w:szCs w:val="24"/>
        </w:rPr>
        <w:t xml:space="preserve"> сопоставима с таковой при прием</w:t>
      </w:r>
      <w:r w:rsidR="00E7562B" w:rsidRPr="004F526C">
        <w:rPr>
          <w:rFonts w:ascii="Arial Narrow" w:hAnsi="Arial Narrow" w:cs="Times New Roman"/>
          <w:sz w:val="24"/>
          <w:szCs w:val="24"/>
        </w:rPr>
        <w:t>е</w:t>
      </w:r>
      <w:r w:rsidR="00A64167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E7562B" w:rsidRPr="004F526C">
        <w:rPr>
          <w:rFonts w:ascii="Arial Narrow" w:hAnsi="Arial Narrow" w:cs="Times New Roman"/>
          <w:sz w:val="24"/>
          <w:szCs w:val="24"/>
        </w:rPr>
        <w:t>плацебо.</w:t>
      </w:r>
    </w:p>
    <w:p w14:paraId="7E7E28CC" w14:textId="77777777" w:rsidR="00E7562B" w:rsidRPr="004F526C" w:rsidRDefault="006D6B7F" w:rsidP="00294561">
      <w:pPr>
        <w:tabs>
          <w:tab w:val="left" w:pos="1791"/>
        </w:tabs>
        <w:ind w:right="1"/>
        <w:jc w:val="both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b/>
          <w:i/>
          <w:iCs/>
          <w:sz w:val="24"/>
          <w:szCs w:val="24"/>
        </w:rPr>
        <w:t>Фармакокинетика</w:t>
      </w:r>
    </w:p>
    <w:p w14:paraId="48F020E8" w14:textId="77777777" w:rsidR="00E7562B" w:rsidRPr="004F526C" w:rsidRDefault="006D6B7F" w:rsidP="00294561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При пероральном применении кветиапи</w:t>
      </w:r>
      <w:r w:rsidR="002F3DAD" w:rsidRPr="004F526C">
        <w:rPr>
          <w:rFonts w:ascii="Arial Narrow" w:hAnsi="Arial Narrow" w:cs="Times New Roman"/>
          <w:sz w:val="24"/>
          <w:szCs w:val="24"/>
        </w:rPr>
        <w:t>н</w:t>
      </w:r>
      <w:r w:rsidRPr="004F526C">
        <w:rPr>
          <w:rFonts w:ascii="Arial Narrow" w:hAnsi="Arial Narrow" w:cs="Times New Roman"/>
          <w:sz w:val="24"/>
          <w:szCs w:val="24"/>
        </w:rPr>
        <w:t xml:space="preserve"> хорош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о всасывается из </w:t>
      </w:r>
      <w:r w:rsidR="00294561" w:rsidRPr="004F526C">
        <w:rPr>
          <w:rFonts w:ascii="Arial Narrow" w:hAnsi="Arial Narrow" w:cs="Times New Roman"/>
          <w:sz w:val="24"/>
          <w:szCs w:val="24"/>
        </w:rPr>
        <w:t>желудочно-кишечного</w:t>
      </w:r>
      <w:r w:rsidRPr="004F526C">
        <w:rPr>
          <w:rFonts w:ascii="Arial Narrow" w:hAnsi="Arial Narrow" w:cs="Times New Roman"/>
          <w:sz w:val="24"/>
          <w:szCs w:val="24"/>
        </w:rPr>
        <w:t xml:space="preserve"> тракта и ак</w:t>
      </w:r>
      <w:r w:rsidR="00294561" w:rsidRPr="004F526C">
        <w:rPr>
          <w:rFonts w:ascii="Arial Narrow" w:hAnsi="Arial Narrow" w:cs="Times New Roman"/>
          <w:sz w:val="24"/>
          <w:szCs w:val="24"/>
        </w:rPr>
        <w:t>т</w:t>
      </w:r>
      <w:r w:rsidRPr="004F526C">
        <w:rPr>
          <w:rFonts w:ascii="Arial Narrow" w:hAnsi="Arial Narrow" w:cs="Times New Roman"/>
          <w:sz w:val="24"/>
          <w:szCs w:val="24"/>
        </w:rPr>
        <w:t>ивно м</w:t>
      </w:r>
      <w:r w:rsidR="00E7562B" w:rsidRPr="004F526C">
        <w:rPr>
          <w:rFonts w:ascii="Arial Narrow" w:hAnsi="Arial Narrow" w:cs="Times New Roman"/>
          <w:sz w:val="24"/>
          <w:szCs w:val="24"/>
        </w:rPr>
        <w:t>етаболизируется в печени.</w:t>
      </w:r>
    </w:p>
    <w:p w14:paraId="3F2B356E" w14:textId="77777777" w:rsidR="00E7562B" w:rsidRPr="004F526C" w:rsidRDefault="006D6B7F" w:rsidP="00294561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Прием пищи с</w:t>
      </w:r>
      <w:r w:rsidR="00E7562B" w:rsidRPr="004F526C">
        <w:rPr>
          <w:rFonts w:ascii="Arial Narrow" w:hAnsi="Arial Narrow" w:cs="Times New Roman"/>
          <w:sz w:val="24"/>
          <w:szCs w:val="24"/>
        </w:rPr>
        <w:t>уществен</w:t>
      </w:r>
      <w:r w:rsidRPr="004F526C">
        <w:rPr>
          <w:rFonts w:ascii="Arial Narrow" w:hAnsi="Arial Narrow" w:cs="Times New Roman"/>
          <w:sz w:val="24"/>
          <w:szCs w:val="24"/>
        </w:rPr>
        <w:t>но не влияет на биодоступность кветиапина. Приблизительно 83 % кветиапина связывается с бел</w:t>
      </w:r>
      <w:r w:rsidR="00E7562B" w:rsidRPr="004F526C">
        <w:rPr>
          <w:rFonts w:ascii="Arial Narrow" w:hAnsi="Arial Narrow" w:cs="Times New Roman"/>
          <w:sz w:val="24"/>
          <w:szCs w:val="24"/>
        </w:rPr>
        <w:t>ками плазмы крови.</w:t>
      </w:r>
    </w:p>
    <w:p w14:paraId="77AD8BEF" w14:textId="77777777" w:rsidR="005454BC" w:rsidRPr="004F526C" w:rsidRDefault="006D6B7F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Равновесная молярная концентрация активного метаболита N-дезалкил кветиапина составляет 35 %</w:t>
      </w:r>
      <w:r w:rsidR="00E7562B" w:rsidRPr="004F526C">
        <w:rPr>
          <w:rFonts w:ascii="Arial Narrow" w:hAnsi="Arial Narrow" w:cs="Times New Roman"/>
          <w:sz w:val="24"/>
          <w:szCs w:val="24"/>
        </w:rPr>
        <w:t xml:space="preserve"> от </w:t>
      </w:r>
      <w:r w:rsidRPr="004F526C">
        <w:rPr>
          <w:rFonts w:ascii="Arial Narrow" w:hAnsi="Arial Narrow" w:cs="Times New Roman"/>
          <w:sz w:val="24"/>
          <w:szCs w:val="24"/>
        </w:rPr>
        <w:t xml:space="preserve">таковой кветиапина. Период </w:t>
      </w:r>
      <w:r w:rsidR="00294561" w:rsidRPr="004F526C">
        <w:rPr>
          <w:rFonts w:ascii="Arial Narrow" w:hAnsi="Arial Narrow" w:cs="Times New Roman"/>
          <w:sz w:val="24"/>
          <w:szCs w:val="24"/>
        </w:rPr>
        <w:t>полувыведения кветиапина и N-дезалкил к</w:t>
      </w:r>
      <w:r w:rsidRPr="004F526C">
        <w:rPr>
          <w:rFonts w:ascii="Arial Narrow" w:hAnsi="Arial Narrow" w:cs="Times New Roman"/>
          <w:sz w:val="24"/>
          <w:szCs w:val="24"/>
        </w:rPr>
        <w:t>ветиапина состав</w:t>
      </w:r>
      <w:r w:rsidR="00E7562B" w:rsidRPr="004F526C">
        <w:rPr>
          <w:rFonts w:ascii="Arial Narrow" w:hAnsi="Arial Narrow" w:cs="Times New Roman"/>
          <w:sz w:val="24"/>
          <w:szCs w:val="24"/>
        </w:rPr>
        <w:t>ляе</w:t>
      </w:r>
      <w:r w:rsidRPr="004F526C">
        <w:rPr>
          <w:rFonts w:ascii="Arial Narrow" w:hAnsi="Arial Narrow" w:cs="Times New Roman"/>
          <w:sz w:val="24"/>
          <w:szCs w:val="24"/>
        </w:rPr>
        <w:t>т</w:t>
      </w:r>
      <w:r w:rsidR="00074FB6" w:rsidRPr="004F526C">
        <w:rPr>
          <w:rFonts w:ascii="Arial Narrow" w:hAnsi="Arial Narrow" w:cs="Times New Roman"/>
          <w:sz w:val="24"/>
          <w:szCs w:val="24"/>
        </w:rPr>
        <w:t xml:space="preserve"> около 7 и 12</w:t>
      </w:r>
      <w:r w:rsidR="009D47DF">
        <w:rPr>
          <w:rFonts w:ascii="Arial Narrow" w:hAnsi="Arial Narrow" w:cs="Times New Roman"/>
          <w:sz w:val="24"/>
          <w:szCs w:val="24"/>
        </w:rPr>
        <w:t> </w:t>
      </w:r>
      <w:r w:rsidR="00074FB6" w:rsidRPr="004F526C">
        <w:rPr>
          <w:rFonts w:ascii="Arial Narrow" w:hAnsi="Arial Narrow" w:cs="Times New Roman"/>
          <w:sz w:val="24"/>
          <w:szCs w:val="24"/>
        </w:rPr>
        <w:t>часов, соответственно. Фармакокинетика кветиапина и N-дезалкил кветиапина линейная, различий фармакокинетических показателей у мужчин и женщин не наблюдае</w:t>
      </w:r>
      <w:r w:rsidR="00E7562B" w:rsidRPr="004F526C">
        <w:rPr>
          <w:rFonts w:ascii="Arial Narrow" w:hAnsi="Arial Narrow" w:cs="Times New Roman"/>
          <w:sz w:val="24"/>
          <w:szCs w:val="24"/>
        </w:rPr>
        <w:t>тся.</w:t>
      </w:r>
    </w:p>
    <w:p w14:paraId="57DE3AE5" w14:textId="77777777" w:rsidR="005454BC" w:rsidRPr="004F526C" w:rsidRDefault="0042724B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lastRenderedPageBreak/>
        <w:t>Средний</w:t>
      </w:r>
      <w:r w:rsidR="00670F3B" w:rsidRPr="004F526C">
        <w:rPr>
          <w:rFonts w:ascii="Arial Narrow" w:hAnsi="Arial Narrow" w:cs="Times New Roman"/>
          <w:sz w:val="24"/>
          <w:szCs w:val="24"/>
        </w:rPr>
        <w:t xml:space="preserve"> клиренс кветиапина у пожилых паци</w:t>
      </w:r>
      <w:r w:rsidRPr="004F526C">
        <w:rPr>
          <w:rFonts w:ascii="Arial Narrow" w:hAnsi="Arial Narrow" w:cs="Times New Roman"/>
          <w:sz w:val="24"/>
          <w:szCs w:val="24"/>
        </w:rPr>
        <w:t>ентов на</w:t>
      </w:r>
      <w:r w:rsidR="00670F3B" w:rsidRPr="004F526C">
        <w:rPr>
          <w:rFonts w:ascii="Arial Narrow" w:hAnsi="Arial Narrow" w:cs="Times New Roman"/>
          <w:sz w:val="24"/>
          <w:szCs w:val="24"/>
        </w:rPr>
        <w:t xml:space="preserve"> 30-50 %</w:t>
      </w:r>
      <w:r w:rsidRPr="004F526C">
        <w:rPr>
          <w:rFonts w:ascii="Arial Narrow" w:hAnsi="Arial Narrow" w:cs="Times New Roman"/>
          <w:sz w:val="24"/>
          <w:szCs w:val="24"/>
        </w:rPr>
        <w:t xml:space="preserve"> меньше, чем у</w:t>
      </w:r>
      <w:r w:rsidR="00670F3B" w:rsidRPr="004F526C">
        <w:rPr>
          <w:rFonts w:ascii="Arial Narrow" w:hAnsi="Arial Narrow" w:cs="Times New Roman"/>
          <w:sz w:val="24"/>
          <w:szCs w:val="24"/>
        </w:rPr>
        <w:t xml:space="preserve"> пациентов в возрасте от 18 до 6</w:t>
      </w:r>
      <w:r w:rsidRPr="004F526C">
        <w:rPr>
          <w:rFonts w:ascii="Arial Narrow" w:hAnsi="Arial Narrow" w:cs="Times New Roman"/>
          <w:sz w:val="24"/>
          <w:szCs w:val="24"/>
        </w:rPr>
        <w:t xml:space="preserve">5 лет. </w:t>
      </w:r>
    </w:p>
    <w:p w14:paraId="038652C3" w14:textId="77777777" w:rsidR="002D5F8F" w:rsidRPr="004F526C" w:rsidRDefault="00670F3B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Средний плазменный клиренс кветиапина снижается приблизительно на 25 % у пациентов с тяжелой</w:t>
      </w:r>
      <w:r w:rsidR="0042724B" w:rsidRPr="004F526C">
        <w:rPr>
          <w:rFonts w:ascii="Arial Narrow" w:hAnsi="Arial Narrow" w:cs="Times New Roman"/>
          <w:sz w:val="24"/>
          <w:szCs w:val="24"/>
        </w:rPr>
        <w:t xml:space="preserve"> почечной недостаточностью (клиренс </w:t>
      </w:r>
      <w:r w:rsidR="002F3DAD" w:rsidRPr="004F526C">
        <w:rPr>
          <w:rFonts w:ascii="Arial Narrow" w:hAnsi="Arial Narrow" w:cs="Times New Roman"/>
          <w:sz w:val="24"/>
          <w:szCs w:val="24"/>
        </w:rPr>
        <w:t>креатинина</w:t>
      </w:r>
      <w:r w:rsidR="0042724B" w:rsidRPr="004F526C">
        <w:rPr>
          <w:rFonts w:ascii="Arial Narrow" w:hAnsi="Arial Narrow" w:cs="Times New Roman"/>
          <w:sz w:val="24"/>
          <w:szCs w:val="24"/>
        </w:rPr>
        <w:t xml:space="preserve"> менее </w:t>
      </w:r>
    </w:p>
    <w:p w14:paraId="5321C813" w14:textId="77777777" w:rsidR="005454BC" w:rsidRPr="004F526C" w:rsidRDefault="0042724B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30 мл/мин/1,73</w:t>
      </w:r>
      <w:r w:rsidR="00294561" w:rsidRPr="004F526C">
        <w:rPr>
          <w:rFonts w:ascii="Arial Narrow" w:hAnsi="Arial Narrow" w:cs="Times New Roman"/>
          <w:sz w:val="24"/>
          <w:szCs w:val="24"/>
        </w:rPr>
        <w:t> </w:t>
      </w:r>
      <w:r w:rsidRPr="004F526C">
        <w:rPr>
          <w:rFonts w:ascii="Arial Narrow" w:hAnsi="Arial Narrow" w:cs="Times New Roman"/>
          <w:sz w:val="24"/>
          <w:szCs w:val="24"/>
        </w:rPr>
        <w:t>м</w:t>
      </w:r>
      <w:r w:rsidR="00670F3B" w:rsidRPr="004F526C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="00670F3B" w:rsidRPr="004F526C">
        <w:rPr>
          <w:rFonts w:ascii="Arial Narrow" w:hAnsi="Arial Narrow" w:cs="Times New Roman"/>
          <w:sz w:val="24"/>
          <w:szCs w:val="24"/>
        </w:rPr>
        <w:t>), но индивидуал</w:t>
      </w:r>
      <w:r w:rsidRPr="004F526C">
        <w:rPr>
          <w:rFonts w:ascii="Arial Narrow" w:hAnsi="Arial Narrow" w:cs="Times New Roman"/>
          <w:sz w:val="24"/>
          <w:szCs w:val="24"/>
        </w:rPr>
        <w:t>ьные показатели клиренса находятся в пределах значе</w:t>
      </w:r>
      <w:r w:rsidR="00670F3B" w:rsidRPr="004F526C">
        <w:rPr>
          <w:rFonts w:ascii="Arial Narrow" w:hAnsi="Arial Narrow" w:cs="Times New Roman"/>
          <w:sz w:val="24"/>
          <w:szCs w:val="24"/>
        </w:rPr>
        <w:t>н</w:t>
      </w:r>
      <w:r w:rsidRPr="004F526C">
        <w:rPr>
          <w:rFonts w:ascii="Arial Narrow" w:hAnsi="Arial Narrow" w:cs="Times New Roman"/>
          <w:sz w:val="24"/>
          <w:szCs w:val="24"/>
        </w:rPr>
        <w:t>ий, выявленных у зд</w:t>
      </w:r>
      <w:r w:rsidR="00670F3B" w:rsidRPr="004F526C">
        <w:rPr>
          <w:rFonts w:ascii="Arial Narrow" w:hAnsi="Arial Narrow" w:cs="Times New Roman"/>
          <w:sz w:val="24"/>
          <w:szCs w:val="24"/>
        </w:rPr>
        <w:t>оровых добровольцев. У пациентов</w:t>
      </w:r>
      <w:r w:rsidRPr="004F526C">
        <w:rPr>
          <w:rFonts w:ascii="Arial Narrow" w:hAnsi="Arial Narrow" w:cs="Times New Roman"/>
          <w:sz w:val="24"/>
          <w:szCs w:val="24"/>
        </w:rPr>
        <w:t xml:space="preserve"> с печеночной недостаточн</w:t>
      </w:r>
      <w:r w:rsidR="00670F3B" w:rsidRPr="004F526C">
        <w:rPr>
          <w:rFonts w:ascii="Arial Narrow" w:hAnsi="Arial Narrow" w:cs="Times New Roman"/>
          <w:sz w:val="24"/>
          <w:szCs w:val="24"/>
        </w:rPr>
        <w:t>остью (компенсированный алкогольный цирроз) средний плазменный клиренс кветиапина снижен приблизительно н</w:t>
      </w:r>
      <w:r w:rsidRPr="004F526C">
        <w:rPr>
          <w:rFonts w:ascii="Arial Narrow" w:hAnsi="Arial Narrow" w:cs="Times New Roman"/>
          <w:sz w:val="24"/>
          <w:szCs w:val="24"/>
        </w:rPr>
        <w:t>а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670F3B" w:rsidRPr="004F526C">
        <w:rPr>
          <w:rFonts w:ascii="Arial Narrow" w:hAnsi="Arial Narrow" w:cs="Times New Roman"/>
          <w:sz w:val="24"/>
          <w:szCs w:val="24"/>
        </w:rPr>
        <w:t>25 %</w:t>
      </w:r>
      <w:r w:rsidR="004B1FEE" w:rsidRPr="004F526C">
        <w:rPr>
          <w:rFonts w:ascii="Arial Narrow" w:hAnsi="Arial Narrow" w:cs="Times New Roman"/>
          <w:sz w:val="24"/>
          <w:szCs w:val="24"/>
        </w:rPr>
        <w:t>. Поскольку кветиапин интенс</w:t>
      </w:r>
      <w:r w:rsidRPr="004F526C">
        <w:rPr>
          <w:rFonts w:ascii="Arial Narrow" w:hAnsi="Arial Narrow" w:cs="Times New Roman"/>
          <w:sz w:val="24"/>
          <w:szCs w:val="24"/>
        </w:rPr>
        <w:t xml:space="preserve">ивно </w:t>
      </w:r>
      <w:r w:rsidR="004B1FEE" w:rsidRPr="004F526C">
        <w:rPr>
          <w:rFonts w:ascii="Arial Narrow" w:hAnsi="Arial Narrow" w:cs="Times New Roman"/>
          <w:sz w:val="24"/>
          <w:szCs w:val="24"/>
        </w:rPr>
        <w:t>метаболизируется в печени, у пациентов с печеночной недостаточностью возможно повышение плазменной концентрации кветиапина, что требует корректировки дозы</w:t>
      </w:r>
      <w:r w:rsidRPr="004F526C">
        <w:rPr>
          <w:rFonts w:ascii="Arial Narrow" w:hAnsi="Arial Narrow" w:cs="Times New Roman"/>
          <w:sz w:val="24"/>
          <w:szCs w:val="24"/>
        </w:rPr>
        <w:t>.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52055472" w14:textId="77777777" w:rsidR="00447126" w:rsidRPr="004F526C" w:rsidRDefault="004B1FEE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 среднем менее 5 % молярной дозы фракции свободно</w:t>
      </w:r>
      <w:r w:rsidR="0042724B" w:rsidRPr="004F526C">
        <w:rPr>
          <w:rFonts w:ascii="Arial Narrow" w:hAnsi="Arial Narrow" w:cs="Times New Roman"/>
          <w:sz w:val="24"/>
          <w:szCs w:val="24"/>
        </w:rPr>
        <w:t>го кветиапина и N-дезалкил кветиапина плаз</w:t>
      </w:r>
      <w:r w:rsidR="00447126" w:rsidRPr="004F526C">
        <w:rPr>
          <w:rFonts w:ascii="Arial Narrow" w:hAnsi="Arial Narrow" w:cs="Times New Roman"/>
          <w:sz w:val="24"/>
          <w:szCs w:val="24"/>
        </w:rPr>
        <w:t>мы выводится с мочой. Приблизительно 73 % кветиапина выводится с мочой и 21 % с фекалиями. Мене</w:t>
      </w:r>
      <w:r w:rsidR="00294561" w:rsidRPr="004F526C">
        <w:rPr>
          <w:rFonts w:ascii="Arial Narrow" w:hAnsi="Arial Narrow" w:cs="Times New Roman"/>
          <w:sz w:val="24"/>
          <w:szCs w:val="24"/>
        </w:rPr>
        <w:t>е</w:t>
      </w:r>
      <w:r w:rsidR="00447126" w:rsidRPr="004F526C">
        <w:rPr>
          <w:rFonts w:ascii="Arial Narrow" w:hAnsi="Arial Narrow" w:cs="Times New Roman"/>
          <w:sz w:val="24"/>
          <w:szCs w:val="24"/>
        </w:rPr>
        <w:t xml:space="preserve"> 5 % кветиапин</w:t>
      </w:r>
      <w:r w:rsidR="0042724B" w:rsidRPr="004F526C">
        <w:rPr>
          <w:rFonts w:ascii="Arial Narrow" w:hAnsi="Arial Narrow" w:cs="Times New Roman"/>
          <w:sz w:val="24"/>
          <w:szCs w:val="24"/>
        </w:rPr>
        <w:t>а не подвергается мет</w:t>
      </w:r>
      <w:r w:rsidR="00447126" w:rsidRPr="004F526C">
        <w:rPr>
          <w:rFonts w:ascii="Arial Narrow" w:hAnsi="Arial Narrow" w:cs="Times New Roman"/>
          <w:sz w:val="24"/>
          <w:szCs w:val="24"/>
        </w:rPr>
        <w:t>аболизму и выводится в неизменённом виде почками или с фекалия</w:t>
      </w:r>
      <w:r w:rsidR="0042724B" w:rsidRPr="004F526C">
        <w:rPr>
          <w:rFonts w:ascii="Arial Narrow" w:hAnsi="Arial Narrow" w:cs="Times New Roman"/>
          <w:sz w:val="24"/>
          <w:szCs w:val="24"/>
        </w:rPr>
        <w:t>ми.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3185878F" w14:textId="77777777" w:rsidR="00935E8B" w:rsidRPr="004F526C" w:rsidRDefault="00447126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Установле</w:t>
      </w:r>
      <w:r w:rsidR="00294561" w:rsidRPr="004F526C">
        <w:rPr>
          <w:rFonts w:ascii="Arial Narrow" w:hAnsi="Arial Narrow" w:cs="Times New Roman"/>
          <w:sz w:val="24"/>
          <w:szCs w:val="24"/>
        </w:rPr>
        <w:t>н</w:t>
      </w:r>
      <w:r w:rsidRPr="004F526C">
        <w:rPr>
          <w:rFonts w:ascii="Arial Narrow" w:hAnsi="Arial Narrow" w:cs="Times New Roman"/>
          <w:sz w:val="24"/>
          <w:szCs w:val="24"/>
        </w:rPr>
        <w:t>о, что С</w:t>
      </w:r>
      <w:r w:rsidRPr="004F526C">
        <w:rPr>
          <w:rFonts w:ascii="Arial Narrow" w:hAnsi="Arial Narrow" w:cs="Times New Roman"/>
          <w:sz w:val="24"/>
          <w:szCs w:val="24"/>
          <w:lang w:val="en-US"/>
        </w:rPr>
        <w:t>Y</w:t>
      </w:r>
      <w:r w:rsidRPr="004F526C">
        <w:rPr>
          <w:rFonts w:ascii="Arial Narrow" w:hAnsi="Arial Narrow" w:cs="Times New Roman"/>
          <w:sz w:val="24"/>
          <w:szCs w:val="24"/>
        </w:rPr>
        <w:t>РЗА4</w:t>
      </w:r>
      <w:r w:rsidR="00935E8B" w:rsidRPr="004F526C">
        <w:rPr>
          <w:rFonts w:ascii="Arial Narrow" w:hAnsi="Arial Narrow" w:cs="Times New Roman"/>
          <w:sz w:val="24"/>
          <w:szCs w:val="24"/>
        </w:rPr>
        <w:t xml:space="preserve"> является ключевым</w:t>
      </w:r>
      <w:r w:rsidR="0042724B" w:rsidRPr="004F526C">
        <w:rPr>
          <w:rFonts w:ascii="Arial Narrow" w:hAnsi="Arial Narrow" w:cs="Times New Roman"/>
          <w:sz w:val="24"/>
          <w:szCs w:val="24"/>
        </w:rPr>
        <w:t xml:space="preserve"> изоферментом метаболизма</w:t>
      </w:r>
      <w:r w:rsidR="00935E8B" w:rsidRPr="004F526C">
        <w:rPr>
          <w:rFonts w:ascii="Arial Narrow" w:hAnsi="Arial Narrow" w:cs="Times New Roman"/>
          <w:sz w:val="24"/>
          <w:szCs w:val="24"/>
        </w:rPr>
        <w:t xml:space="preserve"> кветиапина, опосредованного </w:t>
      </w:r>
      <w:r w:rsidR="002F3DAD" w:rsidRPr="004F526C">
        <w:rPr>
          <w:rFonts w:ascii="Arial Narrow" w:hAnsi="Arial Narrow" w:cs="Times New Roman"/>
          <w:sz w:val="24"/>
          <w:szCs w:val="24"/>
        </w:rPr>
        <w:t>цитохромом</w:t>
      </w:r>
      <w:r w:rsidR="00935E8B" w:rsidRPr="004F526C">
        <w:rPr>
          <w:rFonts w:ascii="Arial Narrow" w:hAnsi="Arial Narrow" w:cs="Times New Roman"/>
          <w:sz w:val="24"/>
          <w:szCs w:val="24"/>
        </w:rPr>
        <w:t xml:space="preserve"> P450. N-дезалкил кветиапин образует</w:t>
      </w:r>
      <w:r w:rsidR="0042724B" w:rsidRPr="004F526C">
        <w:rPr>
          <w:rFonts w:ascii="Arial Narrow" w:hAnsi="Arial Narrow" w:cs="Times New Roman"/>
          <w:sz w:val="24"/>
          <w:szCs w:val="24"/>
        </w:rPr>
        <w:t>ся с участием изофермента</w:t>
      </w:r>
      <w:r w:rsidR="00935E8B" w:rsidRPr="004F526C">
        <w:rPr>
          <w:rFonts w:ascii="Arial Narrow" w:hAnsi="Arial Narrow" w:cs="Times New Roman"/>
          <w:sz w:val="24"/>
          <w:szCs w:val="24"/>
        </w:rPr>
        <w:t xml:space="preserve"> С</w:t>
      </w:r>
      <w:r w:rsidR="00935E8B" w:rsidRPr="004F526C">
        <w:rPr>
          <w:rFonts w:ascii="Arial Narrow" w:hAnsi="Arial Narrow" w:cs="Times New Roman"/>
          <w:sz w:val="24"/>
          <w:szCs w:val="24"/>
          <w:lang w:val="en-US"/>
        </w:rPr>
        <w:t>Y</w:t>
      </w:r>
      <w:r w:rsidR="00935E8B" w:rsidRPr="004F526C">
        <w:rPr>
          <w:rFonts w:ascii="Arial Narrow" w:hAnsi="Arial Narrow" w:cs="Times New Roman"/>
          <w:sz w:val="24"/>
          <w:szCs w:val="24"/>
        </w:rPr>
        <w:t>РЗА4</w:t>
      </w:r>
      <w:r w:rsidR="0042724B" w:rsidRPr="004F526C">
        <w:rPr>
          <w:rFonts w:ascii="Arial Narrow" w:hAnsi="Arial Narrow" w:cs="Times New Roman"/>
          <w:sz w:val="24"/>
          <w:szCs w:val="24"/>
        </w:rPr>
        <w:t>.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6AAE533C" w14:textId="77777777" w:rsidR="00935E8B" w:rsidRPr="004F526C" w:rsidRDefault="00935E8B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 и некоторые его метаболиты (включая N-дезалкил кветиапин) обладают слабой ин</w:t>
      </w:r>
      <w:r w:rsidR="0042724B" w:rsidRPr="004F526C">
        <w:rPr>
          <w:rFonts w:ascii="Arial Narrow" w:hAnsi="Arial Narrow" w:cs="Times New Roman"/>
          <w:sz w:val="24"/>
          <w:szCs w:val="24"/>
        </w:rPr>
        <w:t>гибирующей активностью по отношению к изоферментам ци</w:t>
      </w:r>
      <w:r w:rsidRPr="004F526C">
        <w:rPr>
          <w:rFonts w:ascii="Arial Narrow" w:hAnsi="Arial Narrow" w:cs="Times New Roman"/>
          <w:sz w:val="24"/>
          <w:szCs w:val="24"/>
        </w:rPr>
        <w:t>тохрома Р450 1А2, 2С9, 2С19, 2D6 и ЗА4, но только при концентрации</w:t>
      </w:r>
      <w:r w:rsidR="00353B87" w:rsidRPr="004F526C">
        <w:rPr>
          <w:rFonts w:ascii="Arial Narrow" w:hAnsi="Arial Narrow" w:cs="Times New Roman"/>
          <w:sz w:val="24"/>
          <w:szCs w:val="24"/>
        </w:rPr>
        <w:t>,</w:t>
      </w:r>
      <w:r w:rsidRPr="004F526C">
        <w:rPr>
          <w:rFonts w:ascii="Arial Narrow" w:hAnsi="Arial Narrow" w:cs="Times New Roman"/>
          <w:sz w:val="24"/>
          <w:szCs w:val="24"/>
        </w:rPr>
        <w:t xml:space="preserve"> в 5-50 раз превышающей концентрации, наблюд</w:t>
      </w:r>
      <w:r w:rsidR="0042724B" w:rsidRPr="004F526C">
        <w:rPr>
          <w:rFonts w:ascii="Arial Narrow" w:hAnsi="Arial Narrow" w:cs="Times New Roman"/>
          <w:sz w:val="24"/>
          <w:szCs w:val="24"/>
        </w:rPr>
        <w:t>аемые при обычно используемой эффективной дозировке 30</w:t>
      </w:r>
      <w:r w:rsidR="00DE284F" w:rsidRPr="004F526C">
        <w:rPr>
          <w:rFonts w:ascii="Arial Narrow" w:hAnsi="Arial Narrow" w:cs="Times New Roman"/>
          <w:sz w:val="24"/>
          <w:szCs w:val="24"/>
        </w:rPr>
        <w:t>0</w:t>
      </w:r>
      <w:r w:rsidR="0042724B" w:rsidRPr="004F526C">
        <w:rPr>
          <w:rFonts w:ascii="Arial Narrow" w:hAnsi="Arial Narrow" w:cs="Times New Roman"/>
          <w:sz w:val="24"/>
          <w:szCs w:val="24"/>
        </w:rPr>
        <w:t>-800 мг/сут.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3CBC2047" w14:textId="77777777" w:rsidR="005454BC" w:rsidRPr="004F526C" w:rsidRDefault="00106C0C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Основываясь </w:t>
      </w:r>
      <w:r w:rsidR="00294561" w:rsidRPr="004F526C">
        <w:rPr>
          <w:rFonts w:ascii="Arial Narrow" w:hAnsi="Arial Narrow" w:cs="Times New Roman"/>
          <w:sz w:val="24"/>
          <w:szCs w:val="24"/>
        </w:rPr>
        <w:t>на</w:t>
      </w:r>
      <w:r w:rsidR="0042724B" w:rsidRPr="004F526C">
        <w:rPr>
          <w:rFonts w:ascii="Arial Narrow" w:hAnsi="Arial Narrow" w:cs="Times New Roman"/>
          <w:sz w:val="24"/>
          <w:szCs w:val="24"/>
        </w:rPr>
        <w:t xml:space="preserve"> результатах </w:t>
      </w:r>
      <w:r w:rsidR="00FA74A5" w:rsidRPr="004F526C">
        <w:rPr>
          <w:rFonts w:ascii="Arial Narrow" w:hAnsi="Arial Narrow" w:cs="Times New Roman"/>
          <w:i/>
          <w:iCs/>
          <w:sz w:val="24"/>
          <w:szCs w:val="24"/>
          <w:lang w:val="en-US"/>
        </w:rPr>
        <w:t>in</w:t>
      </w:r>
      <w:r w:rsidRPr="004F526C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="002F3DAD" w:rsidRPr="004F526C">
        <w:rPr>
          <w:rFonts w:ascii="Arial Narrow" w:hAnsi="Arial Narrow" w:cs="Times New Roman"/>
          <w:i/>
          <w:iCs/>
          <w:sz w:val="24"/>
          <w:szCs w:val="24"/>
          <w:lang w:val="en-US"/>
        </w:rPr>
        <w:t>vitro</w:t>
      </w:r>
      <w:r w:rsidR="0042724B" w:rsidRPr="004F526C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="001C2A3C" w:rsidRPr="004F526C">
        <w:rPr>
          <w:rFonts w:ascii="Arial Narrow" w:hAnsi="Arial Narrow" w:cs="Times New Roman"/>
          <w:sz w:val="24"/>
          <w:szCs w:val="24"/>
        </w:rPr>
        <w:t>не следует ожидать, что одноврем</w:t>
      </w:r>
      <w:r w:rsidR="0042724B" w:rsidRPr="004F526C">
        <w:rPr>
          <w:rFonts w:ascii="Arial Narrow" w:hAnsi="Arial Narrow" w:cs="Times New Roman"/>
          <w:sz w:val="24"/>
          <w:szCs w:val="24"/>
        </w:rPr>
        <w:t>енное назначе</w:t>
      </w:r>
      <w:r w:rsidR="001C2A3C" w:rsidRPr="004F526C">
        <w:rPr>
          <w:rFonts w:ascii="Arial Narrow" w:hAnsi="Arial Narrow" w:cs="Times New Roman"/>
          <w:sz w:val="24"/>
          <w:szCs w:val="24"/>
        </w:rPr>
        <w:t>ние кветиапина с д</w:t>
      </w:r>
      <w:r w:rsidR="00A97546" w:rsidRPr="004F526C">
        <w:rPr>
          <w:rFonts w:ascii="Arial Narrow" w:hAnsi="Arial Narrow" w:cs="Times New Roman"/>
          <w:sz w:val="24"/>
          <w:szCs w:val="24"/>
        </w:rPr>
        <w:t>ругими преп</w:t>
      </w:r>
      <w:r w:rsidR="0042724B" w:rsidRPr="004F526C">
        <w:rPr>
          <w:rFonts w:ascii="Arial Narrow" w:hAnsi="Arial Narrow" w:cs="Times New Roman"/>
          <w:sz w:val="24"/>
          <w:szCs w:val="24"/>
        </w:rPr>
        <w:t xml:space="preserve">аратами </w:t>
      </w:r>
      <w:r w:rsidR="00A97546" w:rsidRPr="004F526C">
        <w:rPr>
          <w:rFonts w:ascii="Arial Narrow" w:hAnsi="Arial Narrow" w:cs="Times New Roman"/>
          <w:sz w:val="24"/>
          <w:szCs w:val="24"/>
        </w:rPr>
        <w:t>приведет к клинически выраженному ингибированию метаболизма других лекарственных средств, опосредованного цитохромом Р</w:t>
      </w:r>
      <w:r w:rsidR="0042724B" w:rsidRPr="004F526C">
        <w:rPr>
          <w:rFonts w:ascii="Arial Narrow" w:hAnsi="Arial Narrow" w:cs="Times New Roman"/>
          <w:sz w:val="24"/>
          <w:szCs w:val="24"/>
        </w:rPr>
        <w:t>450.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182F2AD2" w14:textId="77777777" w:rsidR="005550DE" w:rsidRPr="004F526C" w:rsidRDefault="002D5F8F" w:rsidP="00294561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color w:val="FF0000"/>
          <w:sz w:val="24"/>
          <w:szCs w:val="24"/>
        </w:rPr>
        <w:t>ПОКАЗАНИЯ К ПРИМЕНЕНИЮ</w:t>
      </w:r>
    </w:p>
    <w:p w14:paraId="648A8AC3" w14:textId="77777777" w:rsidR="005C0086" w:rsidRPr="004F526C" w:rsidRDefault="005C0086" w:rsidP="00294561">
      <w:pPr>
        <w:tabs>
          <w:tab w:val="left" w:pos="426"/>
        </w:tabs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•</w:t>
      </w:r>
      <w:r w:rsidR="00294561" w:rsidRPr="004F526C">
        <w:rPr>
          <w:rFonts w:ascii="Arial Narrow" w:hAnsi="Arial Narrow" w:cs="Times New Roman"/>
          <w:sz w:val="24"/>
          <w:szCs w:val="24"/>
        </w:rPr>
        <w:tab/>
      </w:r>
      <w:r w:rsidR="003F725D" w:rsidRPr="004F526C">
        <w:rPr>
          <w:rFonts w:ascii="Arial Narrow" w:hAnsi="Arial Narrow" w:cs="Times New Roman"/>
          <w:sz w:val="24"/>
          <w:szCs w:val="24"/>
        </w:rPr>
        <w:t>Лечение шизофрении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. </w:t>
      </w:r>
    </w:p>
    <w:p w14:paraId="31FA37D4" w14:textId="77777777" w:rsidR="005C0086" w:rsidRPr="004F526C" w:rsidRDefault="005C0086" w:rsidP="00353B87">
      <w:pPr>
        <w:tabs>
          <w:tab w:val="left" w:pos="426"/>
        </w:tabs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•</w:t>
      </w:r>
      <w:r w:rsidR="00294561" w:rsidRPr="004F526C">
        <w:rPr>
          <w:rFonts w:ascii="Arial Narrow" w:hAnsi="Arial Narrow" w:cs="Times New Roman"/>
          <w:sz w:val="24"/>
          <w:szCs w:val="24"/>
        </w:rPr>
        <w:tab/>
      </w:r>
      <w:r w:rsidR="003F725D" w:rsidRPr="004F526C">
        <w:rPr>
          <w:rFonts w:ascii="Arial Narrow" w:hAnsi="Arial Narrow" w:cs="Times New Roman"/>
          <w:sz w:val="24"/>
          <w:szCs w:val="24"/>
        </w:rPr>
        <w:t>Лечение</w:t>
      </w:r>
      <w:r w:rsidRPr="004F526C">
        <w:rPr>
          <w:rFonts w:ascii="Arial Narrow" w:hAnsi="Arial Narrow" w:cs="Times New Roman"/>
          <w:sz w:val="24"/>
          <w:szCs w:val="24"/>
        </w:rPr>
        <w:t xml:space="preserve"> маниакальных эпизодов в структуре бипол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ярного расстройства. </w:t>
      </w:r>
    </w:p>
    <w:p w14:paraId="673C8373" w14:textId="77777777" w:rsidR="005C0086" w:rsidRPr="004F526C" w:rsidRDefault="005454BC" w:rsidP="00353B87">
      <w:pPr>
        <w:tabs>
          <w:tab w:val="left" w:pos="426"/>
        </w:tabs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•</w:t>
      </w:r>
      <w:r w:rsidR="00294561" w:rsidRPr="004F526C">
        <w:rPr>
          <w:rFonts w:ascii="Arial Narrow" w:hAnsi="Arial Narrow" w:cs="Times New Roman"/>
          <w:sz w:val="24"/>
          <w:szCs w:val="24"/>
        </w:rPr>
        <w:tab/>
      </w:r>
      <w:r w:rsidR="003F725D" w:rsidRPr="004F526C">
        <w:rPr>
          <w:rFonts w:ascii="Arial Narrow" w:hAnsi="Arial Narrow" w:cs="Times New Roman"/>
          <w:sz w:val="24"/>
          <w:szCs w:val="24"/>
        </w:rPr>
        <w:t>Л</w:t>
      </w:r>
      <w:r w:rsidR="005C0086" w:rsidRPr="004F526C">
        <w:rPr>
          <w:rFonts w:ascii="Arial Narrow" w:hAnsi="Arial Narrow" w:cs="Times New Roman"/>
          <w:sz w:val="24"/>
          <w:szCs w:val="24"/>
        </w:rPr>
        <w:t>ечени</w:t>
      </w:r>
      <w:r w:rsidR="003F725D" w:rsidRPr="004F526C">
        <w:rPr>
          <w:rFonts w:ascii="Arial Narrow" w:hAnsi="Arial Narrow" w:cs="Times New Roman"/>
          <w:sz w:val="24"/>
          <w:szCs w:val="24"/>
        </w:rPr>
        <w:t>е</w:t>
      </w:r>
      <w:r w:rsidR="005C0086" w:rsidRPr="004F526C">
        <w:rPr>
          <w:rFonts w:ascii="Arial Narrow" w:hAnsi="Arial Narrow" w:cs="Times New Roman"/>
          <w:sz w:val="24"/>
          <w:szCs w:val="24"/>
        </w:rPr>
        <w:t xml:space="preserve"> депрессивных эпизодов от средне</w:t>
      </w:r>
      <w:r w:rsidRPr="004F526C">
        <w:rPr>
          <w:rFonts w:ascii="Arial Narrow" w:hAnsi="Arial Narrow" w:cs="Times New Roman"/>
          <w:sz w:val="24"/>
          <w:szCs w:val="24"/>
        </w:rPr>
        <w:t>й до выраженной степ</w:t>
      </w:r>
      <w:r w:rsidR="005C0086" w:rsidRPr="004F526C">
        <w:rPr>
          <w:rFonts w:ascii="Arial Narrow" w:hAnsi="Arial Narrow" w:cs="Times New Roman"/>
          <w:sz w:val="24"/>
          <w:szCs w:val="24"/>
        </w:rPr>
        <w:t xml:space="preserve">ени тяжести в структуре </w:t>
      </w:r>
      <w:r w:rsidR="002F3DAD" w:rsidRPr="004F526C">
        <w:rPr>
          <w:rFonts w:ascii="Arial Narrow" w:hAnsi="Arial Narrow" w:cs="Times New Roman"/>
          <w:sz w:val="24"/>
          <w:szCs w:val="24"/>
        </w:rPr>
        <w:t>биполярного</w:t>
      </w:r>
      <w:r w:rsidRPr="004F526C">
        <w:rPr>
          <w:rFonts w:ascii="Arial Narrow" w:hAnsi="Arial Narrow" w:cs="Times New Roman"/>
          <w:sz w:val="24"/>
          <w:szCs w:val="24"/>
        </w:rPr>
        <w:t xml:space="preserve"> расстройства. </w:t>
      </w:r>
    </w:p>
    <w:p w14:paraId="178BBEE7" w14:textId="77777777" w:rsidR="005454BC" w:rsidRPr="004F526C" w:rsidRDefault="005C0086" w:rsidP="0029456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Препарат не показан для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</w:rPr>
        <w:t>профилактики маниакальных и деп</w:t>
      </w:r>
      <w:r w:rsidR="005454BC" w:rsidRPr="004F526C">
        <w:rPr>
          <w:rFonts w:ascii="Arial Narrow" w:hAnsi="Arial Narrow" w:cs="Times New Roman"/>
          <w:sz w:val="24"/>
          <w:szCs w:val="24"/>
        </w:rPr>
        <w:t>ре</w:t>
      </w:r>
      <w:r w:rsidRPr="004F526C">
        <w:rPr>
          <w:rFonts w:ascii="Arial Narrow" w:hAnsi="Arial Narrow" w:cs="Times New Roman"/>
          <w:sz w:val="24"/>
          <w:szCs w:val="24"/>
        </w:rPr>
        <w:t>ссивных эпизод</w:t>
      </w:r>
      <w:r w:rsidR="005454BC" w:rsidRPr="004F526C">
        <w:rPr>
          <w:rFonts w:ascii="Arial Narrow" w:hAnsi="Arial Narrow" w:cs="Times New Roman"/>
          <w:sz w:val="24"/>
          <w:szCs w:val="24"/>
        </w:rPr>
        <w:t>ов.</w:t>
      </w:r>
    </w:p>
    <w:p w14:paraId="67275B83" w14:textId="77777777" w:rsidR="003F6614" w:rsidRPr="004F526C" w:rsidRDefault="002D5F8F" w:rsidP="009D47DF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color w:val="FF0000"/>
          <w:sz w:val="24"/>
          <w:szCs w:val="24"/>
        </w:rPr>
        <w:t>ПРОТИВОПОКАЗАНИЯ</w:t>
      </w:r>
    </w:p>
    <w:p w14:paraId="6BEEA83F" w14:textId="77777777" w:rsidR="001D1E8F" w:rsidRPr="004F526C" w:rsidRDefault="006B7FAA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Повышенная чувствительность к любому из компонентов препарата, в том числе, лактазная недостаточность, глюкозо-галактозная мальабсорбция и непереносимость галакто</w:t>
      </w:r>
      <w:r w:rsidR="005454BC" w:rsidRPr="004F526C">
        <w:rPr>
          <w:rFonts w:ascii="Arial Narrow" w:hAnsi="Arial Narrow" w:cs="Times New Roman"/>
          <w:sz w:val="24"/>
          <w:szCs w:val="24"/>
        </w:rPr>
        <w:t xml:space="preserve">зы. </w:t>
      </w:r>
    </w:p>
    <w:p w14:paraId="3DB97C29" w14:textId="77777777" w:rsidR="005454BC" w:rsidRPr="004F526C" w:rsidRDefault="001D1E8F" w:rsidP="001D1E8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Совместное применение с ингибиторами цито</w:t>
      </w:r>
      <w:r w:rsidR="005454BC" w:rsidRPr="004F526C">
        <w:rPr>
          <w:rFonts w:ascii="Arial Narrow" w:hAnsi="Arial Narrow" w:cs="Times New Roman"/>
          <w:sz w:val="24"/>
          <w:szCs w:val="24"/>
        </w:rPr>
        <w:t>хро</w:t>
      </w:r>
      <w:r w:rsidRPr="004F526C">
        <w:rPr>
          <w:rFonts w:ascii="Arial Narrow" w:hAnsi="Arial Narrow" w:cs="Times New Roman"/>
          <w:sz w:val="24"/>
          <w:szCs w:val="24"/>
        </w:rPr>
        <w:t>ма Р450, такими как противогрибковы</w:t>
      </w:r>
      <w:r w:rsidR="005454BC" w:rsidRPr="004F526C">
        <w:rPr>
          <w:rFonts w:ascii="Arial Narrow" w:hAnsi="Arial Narrow" w:cs="Times New Roman"/>
          <w:sz w:val="24"/>
          <w:szCs w:val="24"/>
        </w:rPr>
        <w:t>е</w:t>
      </w:r>
      <w:r w:rsidRPr="004F526C">
        <w:rPr>
          <w:rFonts w:ascii="Arial Narrow" w:hAnsi="Arial Narrow" w:cs="Times New Roman"/>
          <w:sz w:val="24"/>
          <w:szCs w:val="24"/>
        </w:rPr>
        <w:t xml:space="preserve"> препараты груп</w:t>
      </w:r>
      <w:r w:rsidR="005454BC" w:rsidRPr="004F526C">
        <w:rPr>
          <w:rFonts w:ascii="Arial Narrow" w:hAnsi="Arial Narrow" w:cs="Times New Roman"/>
          <w:sz w:val="24"/>
          <w:szCs w:val="24"/>
        </w:rPr>
        <w:t>пы аз</w:t>
      </w:r>
      <w:r w:rsidRPr="004F526C">
        <w:rPr>
          <w:rFonts w:ascii="Arial Narrow" w:hAnsi="Arial Narrow" w:cs="Times New Roman"/>
          <w:sz w:val="24"/>
          <w:szCs w:val="24"/>
        </w:rPr>
        <w:t>олов, эритромицин, кларитромицин и нефазодон, а также ингибиторы протеаз (</w:t>
      </w:r>
      <w:r w:rsidR="002F3DAD" w:rsidRPr="004F526C">
        <w:rPr>
          <w:rFonts w:ascii="Arial Narrow" w:hAnsi="Arial Narrow" w:cs="Times New Roman"/>
          <w:sz w:val="24"/>
          <w:szCs w:val="24"/>
        </w:rPr>
        <w:t>см</w:t>
      </w:r>
      <w:r w:rsidRPr="004F526C">
        <w:rPr>
          <w:rFonts w:ascii="Arial Narrow" w:hAnsi="Arial Narrow" w:cs="Times New Roman"/>
          <w:sz w:val="24"/>
          <w:szCs w:val="24"/>
        </w:rPr>
        <w:t>. раздел «Взаимодействие</w:t>
      </w:r>
      <w:r w:rsidR="0008152B" w:rsidRPr="004F526C">
        <w:rPr>
          <w:rFonts w:ascii="Arial Narrow" w:hAnsi="Arial Narrow" w:cs="Times New Roman"/>
          <w:sz w:val="24"/>
          <w:szCs w:val="24"/>
        </w:rPr>
        <w:t xml:space="preserve"> с другими лекарственными препаратами</w:t>
      </w:r>
      <w:r w:rsidRPr="004F526C">
        <w:rPr>
          <w:rFonts w:ascii="Arial Narrow" w:hAnsi="Arial Narrow" w:cs="Times New Roman"/>
          <w:sz w:val="24"/>
          <w:szCs w:val="24"/>
        </w:rPr>
        <w:t>»)</w:t>
      </w:r>
      <w:r w:rsidR="006A2838" w:rsidRPr="004F526C">
        <w:rPr>
          <w:rFonts w:ascii="Arial Narrow" w:hAnsi="Arial Narrow" w:cs="Times New Roman"/>
          <w:sz w:val="24"/>
          <w:szCs w:val="24"/>
        </w:rPr>
        <w:t>.</w:t>
      </w:r>
    </w:p>
    <w:p w14:paraId="0FDD13BA" w14:textId="77777777" w:rsidR="005454BC" w:rsidRPr="004F526C" w:rsidRDefault="005454BC" w:rsidP="00D31139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Несмотр</w:t>
      </w:r>
      <w:r w:rsidR="006A2838" w:rsidRPr="004F526C">
        <w:rPr>
          <w:rFonts w:ascii="Arial Narrow" w:hAnsi="Arial Narrow" w:cs="Times New Roman"/>
          <w:sz w:val="24"/>
          <w:szCs w:val="24"/>
        </w:rPr>
        <w:t xml:space="preserve">я на то, что эффективность </w:t>
      </w:r>
      <w:r w:rsidR="00705934" w:rsidRPr="004F526C">
        <w:rPr>
          <w:rFonts w:ascii="Arial Narrow" w:hAnsi="Arial Narrow" w:cs="Times New Roman"/>
          <w:sz w:val="24"/>
          <w:szCs w:val="24"/>
        </w:rPr>
        <w:t xml:space="preserve">и безопасность </w:t>
      </w:r>
      <w:r w:rsidR="006F65FC" w:rsidRPr="004F526C">
        <w:rPr>
          <w:rFonts w:ascii="Arial Narrow" w:hAnsi="Arial Narrow" w:cs="Times New Roman"/>
          <w:sz w:val="24"/>
          <w:szCs w:val="24"/>
        </w:rPr>
        <w:t>к</w:t>
      </w:r>
      <w:r w:rsidR="00702325" w:rsidRPr="004F526C">
        <w:rPr>
          <w:rFonts w:ascii="Arial Narrow" w:hAnsi="Arial Narrow" w:cs="Times New Roman"/>
          <w:sz w:val="24"/>
          <w:szCs w:val="24"/>
        </w:rPr>
        <w:t>ветиапина</w:t>
      </w:r>
      <w:r w:rsidRPr="004F526C">
        <w:rPr>
          <w:rFonts w:ascii="Arial Narrow" w:hAnsi="Arial Narrow" w:cs="Times New Roman"/>
          <w:sz w:val="24"/>
          <w:szCs w:val="24"/>
        </w:rPr>
        <w:t xml:space="preserve"> у</w:t>
      </w:r>
      <w:r w:rsidR="006A2838" w:rsidRPr="004F526C">
        <w:rPr>
          <w:rFonts w:ascii="Arial Narrow" w:hAnsi="Arial Narrow" w:cs="Times New Roman"/>
          <w:sz w:val="24"/>
          <w:szCs w:val="24"/>
        </w:rPr>
        <w:t xml:space="preserve"> детей и</w:t>
      </w:r>
      <w:r w:rsidRPr="004F526C">
        <w:rPr>
          <w:rFonts w:ascii="Arial Narrow" w:hAnsi="Arial Narrow" w:cs="Times New Roman"/>
          <w:sz w:val="24"/>
          <w:szCs w:val="24"/>
        </w:rPr>
        <w:t xml:space="preserve"> подростков </w:t>
      </w:r>
      <w:r w:rsidR="006A2838" w:rsidRPr="004F526C">
        <w:rPr>
          <w:rFonts w:ascii="Arial Narrow" w:hAnsi="Arial Narrow" w:cs="Times New Roman"/>
          <w:sz w:val="24"/>
          <w:szCs w:val="24"/>
        </w:rPr>
        <w:t xml:space="preserve">в </w:t>
      </w:r>
      <w:r w:rsidRPr="004F526C">
        <w:rPr>
          <w:rFonts w:ascii="Arial Narrow" w:hAnsi="Arial Narrow" w:cs="Times New Roman"/>
          <w:sz w:val="24"/>
          <w:szCs w:val="24"/>
        </w:rPr>
        <w:t>в</w:t>
      </w:r>
      <w:r w:rsidR="006A2838" w:rsidRPr="004F526C">
        <w:rPr>
          <w:rFonts w:ascii="Arial Narrow" w:hAnsi="Arial Narrow" w:cs="Times New Roman"/>
          <w:sz w:val="24"/>
          <w:szCs w:val="24"/>
        </w:rPr>
        <w:t>озрасте 10-17 лет изучались в клинических ис</w:t>
      </w:r>
      <w:r w:rsidRPr="004F526C">
        <w:rPr>
          <w:rFonts w:ascii="Arial Narrow" w:hAnsi="Arial Narrow" w:cs="Times New Roman"/>
          <w:sz w:val="24"/>
          <w:szCs w:val="24"/>
        </w:rPr>
        <w:t>с</w:t>
      </w:r>
      <w:r w:rsidR="006A2838" w:rsidRPr="004F526C">
        <w:rPr>
          <w:rFonts w:ascii="Arial Narrow" w:hAnsi="Arial Narrow" w:cs="Times New Roman"/>
          <w:sz w:val="24"/>
          <w:szCs w:val="24"/>
        </w:rPr>
        <w:t>л</w:t>
      </w:r>
      <w:r w:rsidR="00D648A1" w:rsidRPr="004F526C">
        <w:rPr>
          <w:rFonts w:ascii="Arial Narrow" w:hAnsi="Arial Narrow" w:cs="Times New Roman"/>
          <w:sz w:val="24"/>
          <w:szCs w:val="24"/>
        </w:rPr>
        <w:t xml:space="preserve">едованиях, применение </w:t>
      </w:r>
      <w:r w:rsidR="00702325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6A2838" w:rsidRPr="004F526C">
        <w:rPr>
          <w:rFonts w:ascii="Arial Narrow" w:hAnsi="Arial Narrow" w:cs="Times New Roman"/>
          <w:sz w:val="24"/>
          <w:szCs w:val="24"/>
        </w:rPr>
        <w:t>у пациен</w:t>
      </w:r>
      <w:r w:rsidRPr="004F526C">
        <w:rPr>
          <w:rFonts w:ascii="Arial Narrow" w:hAnsi="Arial Narrow" w:cs="Times New Roman"/>
          <w:sz w:val="24"/>
          <w:szCs w:val="24"/>
        </w:rPr>
        <w:t>тов</w:t>
      </w:r>
      <w:r w:rsidR="006A2838" w:rsidRPr="004F526C">
        <w:rPr>
          <w:rFonts w:ascii="Arial Narrow" w:hAnsi="Arial Narrow" w:cs="Times New Roman"/>
          <w:sz w:val="24"/>
          <w:szCs w:val="24"/>
        </w:rPr>
        <w:t xml:space="preserve"> в возрасте до 18 лет не показан</w:t>
      </w:r>
      <w:r w:rsidRPr="004F526C">
        <w:rPr>
          <w:rFonts w:ascii="Arial Narrow" w:hAnsi="Arial Narrow" w:cs="Times New Roman"/>
          <w:sz w:val="24"/>
          <w:szCs w:val="24"/>
        </w:rPr>
        <w:t>о.</w:t>
      </w:r>
    </w:p>
    <w:p w14:paraId="2F4A9073" w14:textId="77777777" w:rsidR="00540D31" w:rsidRPr="004F526C" w:rsidRDefault="002D5F8F" w:rsidP="00540D31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color w:val="FF0000"/>
          <w:sz w:val="24"/>
          <w:szCs w:val="24"/>
        </w:rPr>
        <w:t>С ОСТОРОЖНОСТЬЮ</w:t>
      </w:r>
    </w:p>
    <w:p w14:paraId="5A94695D" w14:textId="77777777" w:rsidR="00B76BD0" w:rsidRPr="004F526C" w:rsidRDefault="00B76BD0" w:rsidP="00B76BD0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У пациентов с кардиоваскулярными и цереброваскулярными заболеваниями или другими состояниями, предрасполагающими к артериальной гипотензии, пожилой возраст, печеночная недостаточность, судорожные припадки в анамнезе.</w:t>
      </w:r>
    </w:p>
    <w:p w14:paraId="0A9AE99C" w14:textId="77777777" w:rsidR="00540D31" w:rsidRPr="004F526C" w:rsidRDefault="002D5F8F" w:rsidP="009D47DF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color w:val="FF0000"/>
          <w:sz w:val="24"/>
          <w:szCs w:val="24"/>
        </w:rPr>
        <w:t>ПРИМЕНЕНИЕ ПРИ БЕРЕМЕННОСТИ И В ПЕРИОД КОРМЛЕНИЯ ГРУДЬЮ</w:t>
      </w:r>
    </w:p>
    <w:p w14:paraId="7400AA75" w14:textId="77777777" w:rsidR="007C1772" w:rsidRPr="004F526C" w:rsidRDefault="007C1772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Безопасность и эффективность 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у беременных женщин не установлены. Поэтому, во время беременности 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можно применять только, если ожидаемая польза для женщины оправдывает потенциальный риск для плода.</w:t>
      </w:r>
    </w:p>
    <w:p w14:paraId="589851D3" w14:textId="77777777" w:rsidR="007C1772" w:rsidRPr="004F526C" w:rsidRDefault="007C1772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Степень экскреции кветиапина с женским молоком не известна. Женщинам необходимо рекомендовать избегать грудного кормления во время приема Кветиапина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.</w:t>
      </w:r>
    </w:p>
    <w:p w14:paraId="6687E74A" w14:textId="77777777" w:rsidR="007976B3" w:rsidRPr="004F526C" w:rsidRDefault="002D5F8F" w:rsidP="009D47DF">
      <w:pPr>
        <w:widowControl/>
        <w:autoSpaceDE/>
        <w:autoSpaceDN/>
        <w:adjustRightInd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color w:val="FF0000"/>
          <w:sz w:val="24"/>
          <w:szCs w:val="24"/>
        </w:rPr>
        <w:t>СПОСОБ ПРИМЕНЕНИЯ И ДОЗЫ</w:t>
      </w:r>
    </w:p>
    <w:p w14:paraId="06C0E158" w14:textId="77777777" w:rsidR="007976B3" w:rsidRPr="004F526C" w:rsidRDefault="00D764AD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 может применяться независимо от приёма пищи.</w:t>
      </w:r>
    </w:p>
    <w:p w14:paraId="3091B02E" w14:textId="77777777" w:rsidR="00706F7F" w:rsidRPr="004F526C" w:rsidRDefault="00706F7F" w:rsidP="00FA74A5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Взросл</w:t>
      </w:r>
      <w:r w:rsidR="007976B3" w:rsidRPr="004F526C">
        <w:rPr>
          <w:rFonts w:ascii="Arial Narrow" w:hAnsi="Arial Narrow" w:cs="Times New Roman"/>
          <w:i/>
          <w:iCs/>
          <w:sz w:val="24"/>
          <w:szCs w:val="24"/>
        </w:rPr>
        <w:t xml:space="preserve">ые </w:t>
      </w:r>
    </w:p>
    <w:p w14:paraId="6020ABED" w14:textId="77777777" w:rsidR="007976B3" w:rsidRPr="004F526C" w:rsidRDefault="00366C8A" w:rsidP="00FA74A5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Лечение</w:t>
      </w:r>
      <w:r w:rsidR="00706F7F" w:rsidRPr="004F526C">
        <w:rPr>
          <w:rFonts w:ascii="Arial Narrow" w:hAnsi="Arial Narrow" w:cs="Times New Roman"/>
          <w:i/>
          <w:iCs/>
          <w:sz w:val="24"/>
          <w:szCs w:val="24"/>
        </w:rPr>
        <w:t xml:space="preserve"> шизофрен</w:t>
      </w:r>
      <w:r w:rsidRPr="004F526C">
        <w:rPr>
          <w:rFonts w:ascii="Arial Narrow" w:hAnsi="Arial Narrow" w:cs="Times New Roman"/>
          <w:i/>
          <w:iCs/>
          <w:sz w:val="24"/>
          <w:szCs w:val="24"/>
        </w:rPr>
        <w:t>ии</w:t>
      </w:r>
    </w:p>
    <w:p w14:paraId="60708D6B" w14:textId="77777777" w:rsidR="007976B3" w:rsidRPr="004F526C" w:rsidRDefault="00E129C5" w:rsidP="00FA74A5">
      <w:pPr>
        <w:tabs>
          <w:tab w:val="left" w:pos="1872"/>
        </w:tabs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 назначае</w:t>
      </w:r>
      <w:r w:rsidR="00BF37DB" w:rsidRPr="004F526C">
        <w:rPr>
          <w:rFonts w:ascii="Arial Narrow" w:hAnsi="Arial Narrow" w:cs="Times New Roman"/>
          <w:sz w:val="24"/>
          <w:szCs w:val="24"/>
        </w:rPr>
        <w:t xml:space="preserve">тся 2 раза в сутки. Суточная доза для первых 4 суток терапии составляет: </w:t>
      </w:r>
      <w:r w:rsidR="002D5F8F" w:rsidRPr="004F526C">
        <w:rPr>
          <w:rFonts w:ascii="Arial Narrow" w:hAnsi="Arial Narrow" w:cs="Times New Roman"/>
          <w:sz w:val="24"/>
          <w:szCs w:val="24"/>
        </w:rPr>
        <w:t>1</w:t>
      </w:r>
      <w:r w:rsidR="009D47DF">
        <w:rPr>
          <w:rFonts w:ascii="Arial Narrow" w:hAnsi="Arial Narrow" w:cs="Times New Roman"/>
          <w:sz w:val="24"/>
          <w:szCs w:val="24"/>
        </w:rPr>
        <w:noBreakHyphen/>
      </w:r>
      <w:r w:rsidR="002D5F8F" w:rsidRPr="004F526C">
        <w:rPr>
          <w:rFonts w:ascii="Arial Narrow" w:hAnsi="Arial Narrow" w:cs="Times New Roman"/>
          <w:sz w:val="24"/>
          <w:szCs w:val="24"/>
        </w:rPr>
        <w:t>е</w:t>
      </w:r>
      <w:r w:rsidR="009D47DF">
        <w:rPr>
          <w:rFonts w:ascii="Arial Narrow" w:hAnsi="Arial Narrow" w:cs="Times New Roman"/>
          <w:sz w:val="24"/>
          <w:szCs w:val="24"/>
        </w:rPr>
        <w:t> </w:t>
      </w:r>
      <w:r w:rsidR="002D5F8F" w:rsidRPr="004F526C">
        <w:rPr>
          <w:rFonts w:ascii="Arial Narrow" w:hAnsi="Arial Narrow" w:cs="Times New Roman"/>
          <w:sz w:val="24"/>
          <w:szCs w:val="24"/>
        </w:rPr>
        <w:t>сутки</w:t>
      </w:r>
      <w:r w:rsidR="009D47DF">
        <w:rPr>
          <w:rFonts w:ascii="Arial Narrow" w:hAnsi="Arial Narrow" w:cs="Times New Roman"/>
          <w:sz w:val="24"/>
          <w:szCs w:val="24"/>
        </w:rPr>
        <w:t> </w:t>
      </w:r>
      <w:r w:rsidR="002D5F8F" w:rsidRPr="004F526C">
        <w:rPr>
          <w:rFonts w:ascii="Arial Narrow" w:hAnsi="Arial Narrow" w:cs="Times New Roman"/>
          <w:sz w:val="24"/>
          <w:szCs w:val="24"/>
        </w:rPr>
        <w:t xml:space="preserve">– 50 мг, 2-е сутки – 100 мг, 3-и сутки – 200 мг, </w:t>
      </w:r>
      <w:r w:rsidR="007976B3" w:rsidRPr="004F526C">
        <w:rPr>
          <w:rFonts w:ascii="Arial Narrow" w:hAnsi="Arial Narrow" w:cs="Times New Roman"/>
          <w:sz w:val="24"/>
          <w:szCs w:val="24"/>
        </w:rPr>
        <w:t>4-е сутки - 300 мг.</w:t>
      </w:r>
    </w:p>
    <w:p w14:paraId="58EE3868" w14:textId="77777777" w:rsidR="00FF431B" w:rsidRPr="004F526C" w:rsidRDefault="00A74BC6" w:rsidP="00FA74A5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</w:t>
      </w:r>
      <w:r w:rsidR="007976B3" w:rsidRPr="004F526C">
        <w:rPr>
          <w:rFonts w:ascii="Arial Narrow" w:hAnsi="Arial Narrow" w:cs="Times New Roman"/>
          <w:sz w:val="24"/>
          <w:szCs w:val="24"/>
        </w:rPr>
        <w:t>а</w:t>
      </w:r>
      <w:r w:rsidRPr="004F526C">
        <w:rPr>
          <w:rFonts w:ascii="Arial Narrow" w:hAnsi="Arial Narrow" w:cs="Times New Roman"/>
          <w:sz w:val="24"/>
          <w:szCs w:val="24"/>
        </w:rPr>
        <w:t>чиная с 4-х суток, доза должна подбираться до эффективной, обычно в пределах от 300 до 450 мг/сут. В зависимости от клинического эффекта и и</w:t>
      </w:r>
      <w:r w:rsidR="008C2374" w:rsidRPr="004F526C">
        <w:rPr>
          <w:rFonts w:ascii="Arial Narrow" w:hAnsi="Arial Narrow" w:cs="Times New Roman"/>
          <w:sz w:val="24"/>
          <w:szCs w:val="24"/>
        </w:rPr>
        <w:t>н</w:t>
      </w:r>
      <w:r w:rsidRPr="004F526C">
        <w:rPr>
          <w:rFonts w:ascii="Arial Narrow" w:hAnsi="Arial Narrow" w:cs="Times New Roman"/>
          <w:sz w:val="24"/>
          <w:szCs w:val="24"/>
        </w:rPr>
        <w:t>дивидуальн</w:t>
      </w:r>
      <w:r w:rsidR="008C2374" w:rsidRPr="004F526C">
        <w:rPr>
          <w:rFonts w:ascii="Arial Narrow" w:hAnsi="Arial Narrow" w:cs="Times New Roman"/>
          <w:sz w:val="24"/>
          <w:szCs w:val="24"/>
        </w:rPr>
        <w:t>ой переносимости пациен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том, доза может </w:t>
      </w:r>
      <w:r w:rsidR="008C2374" w:rsidRPr="004F526C">
        <w:rPr>
          <w:rFonts w:ascii="Arial Narrow" w:hAnsi="Arial Narrow" w:cs="Times New Roman"/>
          <w:sz w:val="24"/>
          <w:szCs w:val="24"/>
        </w:rPr>
        <w:lastRenderedPageBreak/>
        <w:t>варьировать в пределах от 150 до 750 м</w:t>
      </w:r>
      <w:r w:rsidR="00912E64" w:rsidRPr="004F526C">
        <w:rPr>
          <w:rFonts w:ascii="Arial Narrow" w:hAnsi="Arial Narrow" w:cs="Times New Roman"/>
          <w:sz w:val="24"/>
          <w:szCs w:val="24"/>
        </w:rPr>
        <w:t>г</w:t>
      </w:r>
      <w:r w:rsidR="008C2374" w:rsidRPr="004F526C">
        <w:rPr>
          <w:rFonts w:ascii="Arial Narrow" w:hAnsi="Arial Narrow" w:cs="Times New Roman"/>
          <w:sz w:val="24"/>
          <w:szCs w:val="24"/>
        </w:rPr>
        <w:t>/сут. Максим</w:t>
      </w:r>
      <w:r w:rsidR="007976B3" w:rsidRPr="004F526C">
        <w:rPr>
          <w:rFonts w:ascii="Arial Narrow" w:hAnsi="Arial Narrow" w:cs="Times New Roman"/>
          <w:sz w:val="24"/>
          <w:szCs w:val="24"/>
        </w:rPr>
        <w:t>ал</w:t>
      </w:r>
      <w:r w:rsidR="008C2374" w:rsidRPr="004F526C">
        <w:rPr>
          <w:rFonts w:ascii="Arial Narrow" w:hAnsi="Arial Narrow" w:cs="Times New Roman"/>
          <w:sz w:val="24"/>
          <w:szCs w:val="24"/>
        </w:rPr>
        <w:t>ьная рекомендованная суточная доза сост</w:t>
      </w:r>
      <w:r w:rsidR="007976B3" w:rsidRPr="004F526C">
        <w:rPr>
          <w:rFonts w:ascii="Arial Narrow" w:hAnsi="Arial Narrow" w:cs="Times New Roman"/>
          <w:sz w:val="24"/>
          <w:szCs w:val="24"/>
        </w:rPr>
        <w:t>авляет 750 мг.</w:t>
      </w:r>
    </w:p>
    <w:p w14:paraId="45F6D542" w14:textId="77777777" w:rsidR="007976B3" w:rsidRPr="004F526C" w:rsidRDefault="00BF54C5" w:rsidP="00FA74A5">
      <w:pPr>
        <w:tabs>
          <w:tab w:val="left" w:pos="1809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 xml:space="preserve">Лечение маниакальных эпизодов в </w:t>
      </w:r>
      <w:r w:rsidR="00912E64" w:rsidRPr="004F526C">
        <w:rPr>
          <w:rFonts w:ascii="Arial Narrow" w:hAnsi="Arial Narrow" w:cs="Times New Roman"/>
          <w:i/>
          <w:iCs/>
          <w:sz w:val="24"/>
          <w:szCs w:val="24"/>
        </w:rPr>
        <w:t>структуре</w:t>
      </w:r>
      <w:r w:rsidR="007976B3" w:rsidRPr="004F526C">
        <w:rPr>
          <w:rFonts w:ascii="Arial Narrow" w:hAnsi="Arial Narrow" w:cs="Times New Roman"/>
          <w:i/>
          <w:iCs/>
          <w:sz w:val="24"/>
          <w:szCs w:val="24"/>
        </w:rPr>
        <w:t xml:space="preserve"> б</w:t>
      </w:r>
      <w:r w:rsidRPr="004F526C">
        <w:rPr>
          <w:rFonts w:ascii="Arial Narrow" w:hAnsi="Arial Narrow" w:cs="Times New Roman"/>
          <w:i/>
          <w:iCs/>
          <w:sz w:val="24"/>
          <w:szCs w:val="24"/>
        </w:rPr>
        <w:t>иполярного</w:t>
      </w:r>
      <w:r w:rsidR="007976B3" w:rsidRPr="004F526C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i/>
          <w:iCs/>
          <w:sz w:val="24"/>
          <w:szCs w:val="24"/>
        </w:rPr>
        <w:t>расс</w:t>
      </w:r>
      <w:r w:rsidR="007976B3" w:rsidRPr="004F526C">
        <w:rPr>
          <w:rFonts w:ascii="Arial Narrow" w:hAnsi="Arial Narrow" w:cs="Times New Roman"/>
          <w:i/>
          <w:iCs/>
          <w:sz w:val="24"/>
          <w:szCs w:val="24"/>
        </w:rPr>
        <w:t>тройства</w:t>
      </w:r>
    </w:p>
    <w:p w14:paraId="296018E6" w14:textId="77777777" w:rsidR="007976B3" w:rsidRPr="004F526C" w:rsidRDefault="00E129C5" w:rsidP="00FA74A5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BF54C5" w:rsidRPr="004F526C">
        <w:rPr>
          <w:rFonts w:ascii="Arial Narrow" w:hAnsi="Arial Narrow" w:cs="Times New Roman"/>
          <w:sz w:val="24"/>
          <w:szCs w:val="24"/>
        </w:rPr>
        <w:t xml:space="preserve"> применяется в качестве монотерапии или в комбинации с препаратами, обладающими нормотимическим де</w:t>
      </w:r>
      <w:r w:rsidR="007976B3" w:rsidRPr="004F526C">
        <w:rPr>
          <w:rFonts w:ascii="Arial Narrow" w:hAnsi="Arial Narrow" w:cs="Times New Roman"/>
          <w:sz w:val="24"/>
          <w:szCs w:val="24"/>
        </w:rPr>
        <w:t>йствием.</w:t>
      </w:r>
    </w:p>
    <w:p w14:paraId="66A7F3D0" w14:textId="77777777" w:rsidR="002D5F8F" w:rsidRPr="004F526C" w:rsidRDefault="00DE3104" w:rsidP="00FA74A5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 назначается 2 раза в </w:t>
      </w:r>
      <w:r w:rsidR="00941BB4" w:rsidRPr="004F526C">
        <w:rPr>
          <w:rFonts w:ascii="Arial Narrow" w:hAnsi="Arial Narrow" w:cs="Times New Roman"/>
          <w:sz w:val="24"/>
          <w:szCs w:val="24"/>
        </w:rPr>
        <w:t>сутки. Суточ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ная доза для </w:t>
      </w:r>
      <w:r w:rsidR="00941BB4" w:rsidRPr="004F526C">
        <w:rPr>
          <w:rFonts w:ascii="Arial Narrow" w:hAnsi="Arial Narrow" w:cs="Times New Roman"/>
          <w:sz w:val="24"/>
          <w:szCs w:val="24"/>
        </w:rPr>
        <w:t>первых 4 суток терапии составляет: 1-е сутки</w:t>
      </w:r>
      <w:r w:rsidR="007B2957">
        <w:rPr>
          <w:rFonts w:ascii="Arial Narrow" w:hAnsi="Arial Narrow" w:cs="Times New Roman"/>
          <w:sz w:val="24"/>
          <w:szCs w:val="24"/>
        </w:rPr>
        <w:t> </w:t>
      </w:r>
      <w:r w:rsidR="00941BB4" w:rsidRPr="004F526C">
        <w:rPr>
          <w:rFonts w:ascii="Arial Narrow" w:hAnsi="Arial Narrow" w:cs="Times New Roman"/>
          <w:sz w:val="24"/>
          <w:szCs w:val="24"/>
        </w:rPr>
        <w:t>- 100 мг, 2-е сут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ки - 200 мг, 3-и сутки - </w:t>
      </w:r>
      <w:r w:rsidR="00941BB4" w:rsidRPr="004F526C">
        <w:rPr>
          <w:rFonts w:ascii="Arial Narrow" w:hAnsi="Arial Narrow" w:cs="Times New Roman"/>
          <w:sz w:val="24"/>
          <w:szCs w:val="24"/>
        </w:rPr>
        <w:t xml:space="preserve">300 мг, 4-е сутки - 400 мг. В дальнейшем к </w:t>
      </w:r>
    </w:p>
    <w:p w14:paraId="54415E9C" w14:textId="77777777" w:rsidR="007976B3" w:rsidRPr="004F526C" w:rsidRDefault="00941BB4" w:rsidP="00FA74A5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6-му дню терапии суточная доза препарата может быть увеличена до 800 мг. Увел</w:t>
      </w:r>
      <w:r w:rsidR="007976B3" w:rsidRPr="004F526C">
        <w:rPr>
          <w:rFonts w:ascii="Arial Narrow" w:hAnsi="Arial Narrow" w:cs="Times New Roman"/>
          <w:sz w:val="24"/>
          <w:szCs w:val="24"/>
        </w:rPr>
        <w:t>ичение сут</w:t>
      </w:r>
      <w:r w:rsidRPr="004F526C">
        <w:rPr>
          <w:rFonts w:ascii="Arial Narrow" w:hAnsi="Arial Narrow" w:cs="Times New Roman"/>
          <w:sz w:val="24"/>
          <w:szCs w:val="24"/>
        </w:rPr>
        <w:t>очной дозы не должно превышать 200 м</w:t>
      </w:r>
      <w:r w:rsidR="007976B3" w:rsidRPr="004F526C">
        <w:rPr>
          <w:rFonts w:ascii="Arial Narrow" w:hAnsi="Arial Narrow" w:cs="Times New Roman"/>
          <w:sz w:val="24"/>
          <w:szCs w:val="24"/>
        </w:rPr>
        <w:t>г в сутки.</w:t>
      </w:r>
    </w:p>
    <w:p w14:paraId="6AD75DA9" w14:textId="77777777" w:rsidR="007976B3" w:rsidRPr="004F526C" w:rsidRDefault="008872B2" w:rsidP="00FA74A5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 зависимости от клинического эффекта и индивидуальной переносимости, д</w:t>
      </w:r>
      <w:r w:rsidR="000B0C14" w:rsidRPr="004F526C">
        <w:rPr>
          <w:rFonts w:ascii="Arial Narrow" w:hAnsi="Arial Narrow" w:cs="Times New Roman"/>
          <w:sz w:val="24"/>
          <w:szCs w:val="24"/>
        </w:rPr>
        <w:t>оза может варьировать в пределах от 200 до 800 мг/сут. Обычно эффективная доза составляет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0B0C14" w:rsidRPr="004F526C">
        <w:rPr>
          <w:rFonts w:ascii="Arial Narrow" w:hAnsi="Arial Narrow" w:cs="Times New Roman"/>
          <w:sz w:val="24"/>
          <w:szCs w:val="24"/>
        </w:rPr>
        <w:t>от 400 до 800 мг/сут. Максимал</w:t>
      </w:r>
      <w:r w:rsidR="007976B3" w:rsidRPr="004F526C">
        <w:rPr>
          <w:rFonts w:ascii="Arial Narrow" w:hAnsi="Arial Narrow" w:cs="Times New Roman"/>
          <w:sz w:val="24"/>
          <w:szCs w:val="24"/>
        </w:rPr>
        <w:t>ьная рекомендованная суточн</w:t>
      </w:r>
      <w:r w:rsidR="000B0C14" w:rsidRPr="004F526C">
        <w:rPr>
          <w:rFonts w:ascii="Arial Narrow" w:hAnsi="Arial Narrow" w:cs="Times New Roman"/>
          <w:sz w:val="24"/>
          <w:szCs w:val="24"/>
        </w:rPr>
        <w:t>ая доза составляет 8</w:t>
      </w:r>
      <w:r w:rsidR="007976B3" w:rsidRPr="004F526C">
        <w:rPr>
          <w:rFonts w:ascii="Arial Narrow" w:hAnsi="Arial Narrow" w:cs="Times New Roman"/>
          <w:sz w:val="24"/>
          <w:szCs w:val="24"/>
        </w:rPr>
        <w:t>00 мг.</w:t>
      </w:r>
    </w:p>
    <w:p w14:paraId="6331182D" w14:textId="77777777" w:rsidR="007976B3" w:rsidRPr="004F526C" w:rsidRDefault="00135602" w:rsidP="007976B3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 xml:space="preserve">Лечение депрессивных эпизодов в </w:t>
      </w:r>
      <w:r w:rsidR="00912E64" w:rsidRPr="004F526C">
        <w:rPr>
          <w:rFonts w:ascii="Arial Narrow" w:hAnsi="Arial Narrow" w:cs="Times New Roman"/>
          <w:i/>
          <w:iCs/>
          <w:sz w:val="24"/>
          <w:szCs w:val="24"/>
        </w:rPr>
        <w:t>структуре</w:t>
      </w:r>
      <w:r w:rsidRPr="004F526C">
        <w:rPr>
          <w:rFonts w:ascii="Arial Narrow" w:hAnsi="Arial Narrow" w:cs="Times New Roman"/>
          <w:i/>
          <w:iCs/>
          <w:sz w:val="24"/>
          <w:szCs w:val="24"/>
        </w:rPr>
        <w:t xml:space="preserve"> биполярного ра</w:t>
      </w:r>
      <w:r w:rsidR="007976B3" w:rsidRPr="004F526C">
        <w:rPr>
          <w:rFonts w:ascii="Arial Narrow" w:hAnsi="Arial Narrow" w:cs="Times New Roman"/>
          <w:i/>
          <w:iCs/>
          <w:sz w:val="24"/>
          <w:szCs w:val="24"/>
        </w:rPr>
        <w:t>сстройств</w:t>
      </w:r>
      <w:r w:rsidRPr="004F526C">
        <w:rPr>
          <w:rFonts w:ascii="Arial Narrow" w:hAnsi="Arial Narrow" w:cs="Times New Roman"/>
          <w:i/>
          <w:iCs/>
          <w:sz w:val="24"/>
          <w:szCs w:val="24"/>
        </w:rPr>
        <w:t>а</w:t>
      </w:r>
    </w:p>
    <w:p w14:paraId="6D7952E2" w14:textId="77777777" w:rsidR="00E35D6B" w:rsidRPr="004F526C" w:rsidRDefault="004B04E4" w:rsidP="007976B3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F65FC" w:rsidRPr="004F526C">
        <w:rPr>
          <w:rFonts w:ascii="Arial Narrow" w:hAnsi="Arial Narrow" w:cs="Times New Roman"/>
          <w:sz w:val="24"/>
          <w:szCs w:val="24"/>
        </w:rPr>
        <w:t>-СЗ</w:t>
      </w:r>
      <w:r w:rsidR="00615C6A" w:rsidRPr="004F526C">
        <w:rPr>
          <w:rFonts w:ascii="Arial Narrow" w:hAnsi="Arial Narrow" w:cs="Times New Roman"/>
          <w:sz w:val="24"/>
          <w:szCs w:val="24"/>
        </w:rPr>
        <w:t xml:space="preserve"> наз</w:t>
      </w:r>
      <w:r w:rsidR="00912E64" w:rsidRPr="004F526C">
        <w:rPr>
          <w:rFonts w:ascii="Arial Narrow" w:hAnsi="Arial Narrow" w:cs="Times New Roman"/>
          <w:sz w:val="24"/>
          <w:szCs w:val="24"/>
        </w:rPr>
        <w:t>н</w:t>
      </w:r>
      <w:r w:rsidR="00615C6A" w:rsidRPr="004F526C">
        <w:rPr>
          <w:rFonts w:ascii="Arial Narrow" w:hAnsi="Arial Narrow" w:cs="Times New Roman"/>
          <w:sz w:val="24"/>
          <w:szCs w:val="24"/>
        </w:rPr>
        <w:t>ачается один раз в сутки на н</w:t>
      </w:r>
      <w:r w:rsidR="007A26B4" w:rsidRPr="004F526C">
        <w:rPr>
          <w:rFonts w:ascii="Arial Narrow" w:hAnsi="Arial Narrow" w:cs="Times New Roman"/>
          <w:sz w:val="24"/>
          <w:szCs w:val="24"/>
        </w:rPr>
        <w:t>очь. Суточная доза для первых 4-х суток терапии составляет: 1-е сутки - 50 мг, 2-е сутки - 100 мг</w:t>
      </w:r>
      <w:r w:rsidR="007976B3" w:rsidRPr="004F526C">
        <w:rPr>
          <w:rFonts w:ascii="Arial Narrow" w:hAnsi="Arial Narrow" w:cs="Times New Roman"/>
          <w:sz w:val="24"/>
          <w:szCs w:val="24"/>
        </w:rPr>
        <w:t>, 3-и сутки - 200 мг, 4-е сутки - 3</w:t>
      </w:r>
      <w:r w:rsidR="007A26B4" w:rsidRPr="004F526C">
        <w:rPr>
          <w:rFonts w:ascii="Arial Narrow" w:hAnsi="Arial Narrow" w:cs="Times New Roman"/>
          <w:sz w:val="24"/>
          <w:szCs w:val="24"/>
        </w:rPr>
        <w:t>00 мг. Рекомендуемая доза составляет 300 мг</w:t>
      </w:r>
      <w:r w:rsidR="00FA314D" w:rsidRPr="004F526C">
        <w:rPr>
          <w:rFonts w:ascii="Arial Narrow" w:hAnsi="Arial Narrow" w:cs="Times New Roman"/>
          <w:sz w:val="24"/>
          <w:szCs w:val="24"/>
        </w:rPr>
        <w:t>/сут. Максимальная р</w:t>
      </w:r>
      <w:r w:rsidRPr="004F526C">
        <w:rPr>
          <w:rFonts w:ascii="Arial Narrow" w:hAnsi="Arial Narrow" w:cs="Times New Roman"/>
          <w:sz w:val="24"/>
          <w:szCs w:val="24"/>
        </w:rPr>
        <w:t xml:space="preserve">екомендованная суточная доза </w:t>
      </w:r>
      <w:r w:rsidR="002D5F8F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="002D5F8F" w:rsidRPr="004F526C">
        <w:rPr>
          <w:rFonts w:ascii="Arial Narrow" w:hAnsi="Arial Narrow" w:cs="Times New Roman"/>
          <w:sz w:val="24"/>
          <w:szCs w:val="24"/>
        </w:rPr>
        <w:t xml:space="preserve"> составляет </w:t>
      </w:r>
      <w:r w:rsidR="007976B3" w:rsidRPr="004F526C">
        <w:rPr>
          <w:rFonts w:ascii="Arial Narrow" w:hAnsi="Arial Narrow" w:cs="Times New Roman"/>
          <w:sz w:val="24"/>
          <w:szCs w:val="24"/>
        </w:rPr>
        <w:t>600 мг.</w:t>
      </w:r>
      <w:r w:rsidR="00E35D6B" w:rsidRPr="004F526C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</w:p>
    <w:p w14:paraId="626D8E74" w14:textId="77777777" w:rsidR="007976B3" w:rsidRPr="004F526C" w:rsidRDefault="002F3DAD" w:rsidP="007976B3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Антидепрессивный</w:t>
      </w:r>
      <w:r w:rsidR="00A55412" w:rsidRPr="004F526C">
        <w:rPr>
          <w:rFonts w:ascii="Arial Narrow" w:hAnsi="Arial Narrow" w:cs="Times New Roman"/>
          <w:sz w:val="24"/>
          <w:szCs w:val="24"/>
        </w:rPr>
        <w:t xml:space="preserve"> эффект </w:t>
      </w:r>
      <w:r w:rsidR="0014336C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="00E35D6B" w:rsidRPr="004F526C">
        <w:rPr>
          <w:rFonts w:ascii="Arial Narrow" w:hAnsi="Arial Narrow" w:cs="Times New Roman"/>
          <w:sz w:val="24"/>
          <w:szCs w:val="24"/>
        </w:rPr>
        <w:t xml:space="preserve"> был подтвержден при использовании его в дозе 300 и 600</w:t>
      </w:r>
      <w:r w:rsidR="009D47DF">
        <w:rPr>
          <w:rFonts w:ascii="Arial Narrow" w:hAnsi="Arial Narrow" w:cs="Times New Roman"/>
          <w:sz w:val="24"/>
          <w:szCs w:val="24"/>
        </w:rPr>
        <w:t> </w:t>
      </w:r>
      <w:r w:rsidR="00E35D6B" w:rsidRPr="004F526C">
        <w:rPr>
          <w:rFonts w:ascii="Arial Narrow" w:hAnsi="Arial Narrow" w:cs="Times New Roman"/>
          <w:sz w:val="24"/>
          <w:szCs w:val="24"/>
        </w:rPr>
        <w:t>мг/сут. При краткос</w:t>
      </w:r>
      <w:r w:rsidR="007976B3" w:rsidRPr="004F526C">
        <w:rPr>
          <w:rFonts w:ascii="Arial Narrow" w:hAnsi="Arial Narrow" w:cs="Times New Roman"/>
          <w:sz w:val="24"/>
          <w:szCs w:val="24"/>
        </w:rPr>
        <w:t>рочной терапи</w:t>
      </w:r>
      <w:r w:rsidR="007808BF" w:rsidRPr="004F526C">
        <w:rPr>
          <w:rFonts w:ascii="Arial Narrow" w:hAnsi="Arial Narrow" w:cs="Times New Roman"/>
          <w:sz w:val="24"/>
          <w:szCs w:val="24"/>
        </w:rPr>
        <w:t xml:space="preserve">и эффективность </w:t>
      </w:r>
      <w:r w:rsidR="0014336C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="00E35D6B" w:rsidRPr="004F526C">
        <w:rPr>
          <w:rFonts w:ascii="Arial Narrow" w:hAnsi="Arial Narrow" w:cs="Times New Roman"/>
          <w:sz w:val="24"/>
          <w:szCs w:val="24"/>
        </w:rPr>
        <w:t xml:space="preserve"> в дозах 300 и 600 мг/сут</w:t>
      </w:r>
      <w:r w:rsidR="007976B3" w:rsidRPr="004F526C">
        <w:rPr>
          <w:rFonts w:ascii="Arial Narrow" w:hAnsi="Arial Narrow" w:cs="Times New Roman"/>
          <w:sz w:val="24"/>
          <w:szCs w:val="24"/>
        </w:rPr>
        <w:t>. была сопоставимой (см. раздел «Фармакодинамика»).</w:t>
      </w:r>
    </w:p>
    <w:p w14:paraId="1FFED6C7" w14:textId="77777777" w:rsidR="007976B3" w:rsidRPr="004F526C" w:rsidRDefault="00E35D6B" w:rsidP="00912E64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Пожил</w:t>
      </w:r>
      <w:r w:rsidR="007976B3" w:rsidRPr="004F526C">
        <w:rPr>
          <w:rFonts w:ascii="Arial Narrow" w:hAnsi="Arial Narrow" w:cs="Times New Roman"/>
          <w:i/>
          <w:iCs/>
          <w:sz w:val="24"/>
          <w:szCs w:val="24"/>
        </w:rPr>
        <w:t>ые</w:t>
      </w:r>
    </w:p>
    <w:p w14:paraId="0E825395" w14:textId="77777777" w:rsidR="007976B3" w:rsidRPr="004F526C" w:rsidRDefault="00E35D6B" w:rsidP="00740BBF">
      <w:pPr>
        <w:tabs>
          <w:tab w:val="left" w:pos="1782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У пожилых пац</w:t>
      </w:r>
      <w:r w:rsidR="006F249D" w:rsidRPr="004F526C">
        <w:rPr>
          <w:rFonts w:ascii="Arial Narrow" w:hAnsi="Arial Narrow" w:cs="Times New Roman"/>
          <w:sz w:val="24"/>
          <w:szCs w:val="24"/>
        </w:rPr>
        <w:t xml:space="preserve">иентов начальная доза </w:t>
      </w:r>
      <w:r w:rsidR="0014336C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составляет 25 мг/сут. Дозу следует увеличивать ежедневно на 25-50 мг </w:t>
      </w:r>
      <w:r w:rsidR="00912E64" w:rsidRPr="004F526C">
        <w:rPr>
          <w:rFonts w:ascii="Arial Narrow" w:hAnsi="Arial Narrow" w:cs="Times New Roman"/>
          <w:sz w:val="24"/>
          <w:szCs w:val="24"/>
        </w:rPr>
        <w:t>до</w:t>
      </w:r>
      <w:r w:rsidRPr="004F526C">
        <w:rPr>
          <w:rFonts w:ascii="Arial Narrow" w:hAnsi="Arial Narrow" w:cs="Times New Roman"/>
          <w:sz w:val="24"/>
          <w:szCs w:val="24"/>
        </w:rPr>
        <w:t xml:space="preserve"> дост</w:t>
      </w:r>
      <w:r w:rsidR="007976B3" w:rsidRPr="004F526C">
        <w:rPr>
          <w:rFonts w:ascii="Arial Narrow" w:hAnsi="Arial Narrow" w:cs="Times New Roman"/>
          <w:sz w:val="24"/>
          <w:szCs w:val="24"/>
        </w:rPr>
        <w:t>ижения эффективн</w:t>
      </w:r>
      <w:r w:rsidRPr="004F526C">
        <w:rPr>
          <w:rFonts w:ascii="Arial Narrow" w:hAnsi="Arial Narrow" w:cs="Times New Roman"/>
          <w:sz w:val="24"/>
          <w:szCs w:val="24"/>
        </w:rPr>
        <w:t>ой дозы, которая, вероятно, будет меньше, чем у молодых пациен</w:t>
      </w:r>
      <w:r w:rsidR="007976B3" w:rsidRPr="004F526C">
        <w:rPr>
          <w:rFonts w:ascii="Arial Narrow" w:hAnsi="Arial Narrow" w:cs="Times New Roman"/>
          <w:sz w:val="24"/>
          <w:szCs w:val="24"/>
        </w:rPr>
        <w:t>тов.</w:t>
      </w:r>
    </w:p>
    <w:p w14:paraId="38CD32F4" w14:textId="77777777" w:rsidR="002D5F8F" w:rsidRPr="004F526C" w:rsidRDefault="002D5F8F" w:rsidP="002D5F8F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Пациенты с почечной недостаточностью</w:t>
      </w:r>
    </w:p>
    <w:p w14:paraId="33287A7B" w14:textId="77777777" w:rsidR="007976B3" w:rsidRPr="004F526C" w:rsidRDefault="003217B4" w:rsidP="002D5F8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Корректировка дозы </w:t>
      </w:r>
      <w:r w:rsidR="00912E64" w:rsidRPr="004F526C">
        <w:rPr>
          <w:rFonts w:ascii="Arial Narrow" w:hAnsi="Arial Narrow" w:cs="Times New Roman"/>
          <w:sz w:val="24"/>
          <w:szCs w:val="24"/>
        </w:rPr>
        <w:t>не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 требуется.</w:t>
      </w:r>
    </w:p>
    <w:p w14:paraId="32EF913C" w14:textId="77777777" w:rsidR="007976B3" w:rsidRPr="004F526C" w:rsidRDefault="003217B4" w:rsidP="00912E64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Пациенты с печеночной</w:t>
      </w:r>
      <w:r w:rsidR="007976B3" w:rsidRPr="004F526C">
        <w:rPr>
          <w:rFonts w:ascii="Arial Narrow" w:hAnsi="Arial Narrow" w:cs="Times New Roman"/>
          <w:i/>
          <w:iCs/>
          <w:sz w:val="24"/>
          <w:szCs w:val="24"/>
        </w:rPr>
        <w:t xml:space="preserve"> недостаточность</w:t>
      </w:r>
      <w:r w:rsidRPr="004F526C">
        <w:rPr>
          <w:rFonts w:ascii="Arial Narrow" w:hAnsi="Arial Narrow" w:cs="Times New Roman"/>
          <w:i/>
          <w:iCs/>
          <w:sz w:val="24"/>
          <w:szCs w:val="24"/>
        </w:rPr>
        <w:t>ю</w:t>
      </w:r>
    </w:p>
    <w:p w14:paraId="2BA36864" w14:textId="77777777" w:rsidR="007976B3" w:rsidRPr="004F526C" w:rsidRDefault="004C3E07" w:rsidP="004056D6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 интенсивно метаболизируется в печени. Поэтому следует соблюдат</w:t>
      </w:r>
      <w:r w:rsidR="007976B3" w:rsidRPr="004F526C">
        <w:rPr>
          <w:rFonts w:ascii="Arial Narrow" w:hAnsi="Arial Narrow" w:cs="Times New Roman"/>
          <w:sz w:val="24"/>
          <w:szCs w:val="24"/>
        </w:rPr>
        <w:t>ь осторожно</w:t>
      </w:r>
      <w:r w:rsidR="00AC43B8" w:rsidRPr="004F526C">
        <w:rPr>
          <w:rFonts w:ascii="Arial Narrow" w:hAnsi="Arial Narrow" w:cs="Times New Roman"/>
          <w:sz w:val="24"/>
          <w:szCs w:val="24"/>
        </w:rPr>
        <w:t xml:space="preserve">сть при применении </w:t>
      </w:r>
      <w:r w:rsidR="0014336C" w:rsidRPr="004F526C">
        <w:rPr>
          <w:rFonts w:ascii="Arial Narrow" w:hAnsi="Arial Narrow" w:cs="Times New Roman"/>
          <w:sz w:val="24"/>
          <w:szCs w:val="24"/>
        </w:rPr>
        <w:t>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у пациен</w:t>
      </w:r>
      <w:r w:rsidR="007976B3" w:rsidRPr="004F526C">
        <w:rPr>
          <w:rFonts w:ascii="Arial Narrow" w:hAnsi="Arial Narrow" w:cs="Times New Roman"/>
          <w:sz w:val="24"/>
          <w:szCs w:val="24"/>
        </w:rPr>
        <w:t>тов с печено</w:t>
      </w:r>
      <w:r w:rsidRPr="004F526C">
        <w:rPr>
          <w:rFonts w:ascii="Arial Narrow" w:hAnsi="Arial Narrow" w:cs="Times New Roman"/>
          <w:sz w:val="24"/>
          <w:szCs w:val="24"/>
        </w:rPr>
        <w:t>чной недостаточностью, особенно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DE284F" w:rsidRPr="004F526C">
        <w:rPr>
          <w:rFonts w:ascii="Arial Narrow" w:hAnsi="Arial Narrow" w:cs="Times New Roman"/>
          <w:sz w:val="24"/>
          <w:szCs w:val="24"/>
        </w:rPr>
        <w:t>в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 начале терапии. Рекоменду</w:t>
      </w:r>
      <w:r w:rsidRPr="004F526C">
        <w:rPr>
          <w:rFonts w:ascii="Arial Narrow" w:hAnsi="Arial Narrow" w:cs="Times New Roman"/>
          <w:sz w:val="24"/>
          <w:szCs w:val="24"/>
        </w:rPr>
        <w:t>е</w:t>
      </w:r>
      <w:r w:rsidR="00AC43B8" w:rsidRPr="004F526C">
        <w:rPr>
          <w:rFonts w:ascii="Arial Narrow" w:hAnsi="Arial Narrow" w:cs="Times New Roman"/>
          <w:sz w:val="24"/>
          <w:szCs w:val="24"/>
        </w:rPr>
        <w:t xml:space="preserve">тся начинать терапию </w:t>
      </w:r>
      <w:r w:rsidR="0014336C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AC43B8" w:rsidRPr="004F526C">
        <w:rPr>
          <w:rFonts w:ascii="Arial Narrow" w:hAnsi="Arial Narrow" w:cs="Times New Roman"/>
          <w:sz w:val="24"/>
          <w:szCs w:val="24"/>
        </w:rPr>
        <w:t>ом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с дозы 25 мг/сут и</w:t>
      </w:r>
      <w:r w:rsidR="007976B3" w:rsidRPr="004F526C">
        <w:rPr>
          <w:rFonts w:ascii="Arial Narrow" w:hAnsi="Arial Narrow" w:cs="Times New Roman"/>
          <w:sz w:val="24"/>
          <w:szCs w:val="24"/>
        </w:rPr>
        <w:t xml:space="preserve"> увеличивать до</w:t>
      </w:r>
      <w:r w:rsidRPr="004F526C">
        <w:rPr>
          <w:rFonts w:ascii="Arial Narrow" w:hAnsi="Arial Narrow" w:cs="Times New Roman"/>
          <w:sz w:val="24"/>
          <w:szCs w:val="24"/>
        </w:rPr>
        <w:t>зу ежедневно на 25-50 мг до достижения эффектив</w:t>
      </w:r>
      <w:r w:rsidR="007976B3" w:rsidRPr="004F526C">
        <w:rPr>
          <w:rFonts w:ascii="Arial Narrow" w:hAnsi="Arial Narrow" w:cs="Times New Roman"/>
          <w:sz w:val="24"/>
          <w:szCs w:val="24"/>
        </w:rPr>
        <w:t>ной дозы.</w:t>
      </w:r>
    </w:p>
    <w:p w14:paraId="36E883A5" w14:textId="77777777" w:rsidR="003D44F6" w:rsidRPr="004F526C" w:rsidRDefault="002D5F8F" w:rsidP="009D47DF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color w:val="FF0000"/>
          <w:sz w:val="24"/>
          <w:szCs w:val="24"/>
        </w:rPr>
        <w:t>ПОБОЧНОЕ ДЕЙСТВИЕ</w:t>
      </w:r>
    </w:p>
    <w:p w14:paraId="110F1714" w14:textId="77777777" w:rsidR="00E84B04" w:rsidRPr="004F526C" w:rsidRDefault="00E84B04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Наиболее частые побочные эффекты 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– сонливость, головокружение, сухость во рту, незначительно выраженная астения, запор, тахикардия, ортостатическая гипотензия и диспепсия.</w:t>
      </w:r>
    </w:p>
    <w:p w14:paraId="0AF50E58" w14:textId="77777777" w:rsidR="00E84B04" w:rsidRPr="004F526C" w:rsidRDefault="00E84B04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Прием 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, как и других антипсихотических препаратов, может сопровождаться увеличением массы тела, обмороками, развитием злокачественного нейролептического синдрома, лейкопении, нейтропении и периферических отеков.</w:t>
      </w:r>
    </w:p>
    <w:p w14:paraId="763402A8" w14:textId="77777777" w:rsidR="000658DC" w:rsidRPr="0075106D" w:rsidRDefault="00E84B04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Частота побочных реакций приведена в виде следующей градации: очень часто (≥ 1/10); </w:t>
      </w:r>
    </w:p>
    <w:p w14:paraId="4456EC2E" w14:textId="77777777" w:rsidR="000658DC" w:rsidRPr="0075106D" w:rsidRDefault="00E84B04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часто (≥ 1/100, </w:t>
      </w:r>
      <w:r w:rsidR="000658DC" w:rsidRPr="004F526C">
        <w:rPr>
          <w:rFonts w:ascii="Arial Narrow" w:hAnsi="Arial Narrow" w:cs="Times New Roman"/>
          <w:sz w:val="24"/>
          <w:szCs w:val="24"/>
        </w:rPr>
        <w:t xml:space="preserve">&lt; </w:t>
      </w:r>
      <w:r w:rsidRPr="004F526C">
        <w:rPr>
          <w:rFonts w:ascii="Arial Narrow" w:hAnsi="Arial Narrow" w:cs="Times New Roman"/>
          <w:sz w:val="24"/>
          <w:szCs w:val="24"/>
        </w:rPr>
        <w:t xml:space="preserve">1/10); нечасто (≥ 1/1000, &lt; 1/100); редко (≥ 1/10000, &lt; 1/1000); </w:t>
      </w:r>
    </w:p>
    <w:p w14:paraId="55AF7202" w14:textId="77777777" w:rsidR="00E84B04" w:rsidRPr="004F526C" w:rsidRDefault="00E84B04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очень редко (&lt;1/10000), неуточненной частоты.</w:t>
      </w:r>
    </w:p>
    <w:p w14:paraId="46B593A3" w14:textId="77777777" w:rsidR="00E84B04" w:rsidRPr="004F526C" w:rsidRDefault="00E84B04" w:rsidP="00E84B04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E84B04" w:rsidRPr="004F526C" w14:paraId="0B662EC0" w14:textId="77777777" w:rsidTr="002C5970">
        <w:trPr>
          <w:trHeight w:val="320"/>
        </w:trPr>
        <w:tc>
          <w:tcPr>
            <w:tcW w:w="4644" w:type="dxa"/>
            <w:shd w:val="clear" w:color="auto" w:fill="auto"/>
          </w:tcPr>
          <w:p w14:paraId="3EEDB70C" w14:textId="77777777" w:rsidR="00E84B04" w:rsidRPr="004F526C" w:rsidRDefault="00E84B04" w:rsidP="002C59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b/>
                <w:sz w:val="24"/>
                <w:szCs w:val="24"/>
              </w:rPr>
              <w:t>Очень часто (≥ 1/10)</w:t>
            </w:r>
          </w:p>
        </w:tc>
        <w:tc>
          <w:tcPr>
            <w:tcW w:w="4820" w:type="dxa"/>
            <w:shd w:val="clear" w:color="auto" w:fill="auto"/>
          </w:tcPr>
          <w:p w14:paraId="4094113D" w14:textId="77777777" w:rsidR="00E84B04" w:rsidRPr="004F526C" w:rsidRDefault="00E84B04" w:rsidP="002C59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B04" w:rsidRPr="004F526C" w14:paraId="76ABBCBC" w14:textId="77777777" w:rsidTr="002C5970">
        <w:tc>
          <w:tcPr>
            <w:tcW w:w="4644" w:type="dxa"/>
            <w:shd w:val="clear" w:color="auto" w:fill="auto"/>
          </w:tcPr>
          <w:p w14:paraId="6A1C2A34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центральной нервной системы:</w:t>
            </w:r>
          </w:p>
        </w:tc>
        <w:tc>
          <w:tcPr>
            <w:tcW w:w="4820" w:type="dxa"/>
            <w:shd w:val="clear" w:color="auto" w:fill="auto"/>
          </w:tcPr>
          <w:p w14:paraId="558BFE68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головокружение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4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>, сонливость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2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>, головная боль</w:t>
            </w:r>
          </w:p>
        </w:tc>
      </w:tr>
      <w:tr w:rsidR="00E84B04" w:rsidRPr="004F526C" w14:paraId="2CCDA2D7" w14:textId="77777777" w:rsidTr="002C5970">
        <w:tc>
          <w:tcPr>
            <w:tcW w:w="4644" w:type="dxa"/>
            <w:shd w:val="clear" w:color="auto" w:fill="auto"/>
          </w:tcPr>
          <w:p w14:paraId="35747A26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Со стороны желудочно-кишечного тракта: </w:t>
            </w:r>
          </w:p>
        </w:tc>
        <w:tc>
          <w:tcPr>
            <w:tcW w:w="4820" w:type="dxa"/>
            <w:shd w:val="clear" w:color="auto" w:fill="auto"/>
          </w:tcPr>
          <w:p w14:paraId="507ED567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сухость во рту </w:t>
            </w:r>
          </w:p>
        </w:tc>
      </w:tr>
      <w:tr w:rsidR="00E84B04" w:rsidRPr="004F526C" w14:paraId="09181AD2" w14:textId="77777777" w:rsidTr="002C5970">
        <w:tc>
          <w:tcPr>
            <w:tcW w:w="4644" w:type="dxa"/>
            <w:shd w:val="clear" w:color="auto" w:fill="auto"/>
          </w:tcPr>
          <w:p w14:paraId="67ECE473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Общие расстройства: </w:t>
            </w:r>
          </w:p>
        </w:tc>
        <w:tc>
          <w:tcPr>
            <w:tcW w:w="4820" w:type="dxa"/>
            <w:shd w:val="clear" w:color="auto" w:fill="auto"/>
          </w:tcPr>
          <w:p w14:paraId="06050186" w14:textId="77777777" w:rsidR="00E84B04" w:rsidRPr="004F526C" w:rsidRDefault="00E84B04" w:rsidP="002C5970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синдром «отмены»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1,10</w:t>
            </w:r>
          </w:p>
        </w:tc>
      </w:tr>
      <w:tr w:rsidR="00E84B04" w:rsidRPr="004F526C" w14:paraId="1981F97A" w14:textId="77777777" w:rsidTr="002C5970">
        <w:tc>
          <w:tcPr>
            <w:tcW w:w="4644" w:type="dxa"/>
            <w:shd w:val="clear" w:color="auto" w:fill="auto"/>
          </w:tcPr>
          <w:p w14:paraId="7CC9930C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Изменения лабораторных и инструментальных показателей:</w:t>
            </w:r>
          </w:p>
        </w:tc>
        <w:tc>
          <w:tcPr>
            <w:tcW w:w="4820" w:type="dxa"/>
            <w:shd w:val="clear" w:color="auto" w:fill="auto"/>
          </w:tcPr>
          <w:p w14:paraId="5C1B2C5E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повышение концентрации триглицеридов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11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>, общего холестерина (главным образом, холестерина липопротеидов низкой плотности – ЛПНП)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E84B04" w:rsidRPr="004F526C" w14:paraId="0543E40B" w14:textId="77777777" w:rsidTr="002C5970">
        <w:tc>
          <w:tcPr>
            <w:tcW w:w="4644" w:type="dxa"/>
            <w:shd w:val="clear" w:color="auto" w:fill="auto"/>
          </w:tcPr>
          <w:p w14:paraId="2A4C834E" w14:textId="77777777" w:rsidR="00E84B04" w:rsidRPr="004F526C" w:rsidRDefault="00E84B04" w:rsidP="002C59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b/>
                <w:sz w:val="24"/>
                <w:szCs w:val="24"/>
              </w:rPr>
              <w:t>Часто (≥ 1/100, &lt; 1/10)</w:t>
            </w:r>
          </w:p>
        </w:tc>
        <w:tc>
          <w:tcPr>
            <w:tcW w:w="4820" w:type="dxa"/>
            <w:shd w:val="clear" w:color="auto" w:fill="auto"/>
          </w:tcPr>
          <w:p w14:paraId="545613D6" w14:textId="77777777" w:rsidR="00E84B04" w:rsidRPr="004F526C" w:rsidRDefault="00E84B04" w:rsidP="002C59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E84B04" w:rsidRPr="004F526C" w14:paraId="7A48BFC0" w14:textId="77777777" w:rsidTr="002C5970">
        <w:tc>
          <w:tcPr>
            <w:tcW w:w="4644" w:type="dxa"/>
            <w:shd w:val="clear" w:color="auto" w:fill="auto"/>
          </w:tcPr>
          <w:p w14:paraId="189031AC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системы кроветворения:</w:t>
            </w:r>
          </w:p>
        </w:tc>
        <w:tc>
          <w:tcPr>
            <w:tcW w:w="4820" w:type="dxa"/>
            <w:shd w:val="clear" w:color="auto" w:fill="auto"/>
          </w:tcPr>
          <w:p w14:paraId="6ECE4562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лейкопения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E84B04" w:rsidRPr="004F526C" w14:paraId="6220D68B" w14:textId="77777777" w:rsidTr="002C5970">
        <w:tc>
          <w:tcPr>
            <w:tcW w:w="4644" w:type="dxa"/>
            <w:shd w:val="clear" w:color="auto" w:fill="auto"/>
          </w:tcPr>
          <w:p w14:paraId="53F13264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центральной нервной системы:</w:t>
            </w:r>
          </w:p>
        </w:tc>
        <w:tc>
          <w:tcPr>
            <w:tcW w:w="4820" w:type="dxa"/>
            <w:shd w:val="clear" w:color="auto" w:fill="auto"/>
          </w:tcPr>
          <w:p w14:paraId="67271A17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дизартрия, необычные и кошмарные сновидения, обморок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4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>, экстрапирамидные симптомы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1,13</w:t>
            </w:r>
          </w:p>
        </w:tc>
      </w:tr>
      <w:tr w:rsidR="00E84B04" w:rsidRPr="004F526C" w14:paraId="207FD47A" w14:textId="77777777" w:rsidTr="002C5970">
        <w:tc>
          <w:tcPr>
            <w:tcW w:w="4644" w:type="dxa"/>
            <w:shd w:val="clear" w:color="auto" w:fill="auto"/>
          </w:tcPr>
          <w:p w14:paraId="20D38BCF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сердечно-сосудистой  системы:</w:t>
            </w:r>
          </w:p>
        </w:tc>
        <w:tc>
          <w:tcPr>
            <w:tcW w:w="4820" w:type="dxa"/>
            <w:shd w:val="clear" w:color="auto" w:fill="auto"/>
          </w:tcPr>
          <w:p w14:paraId="6EA73A98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тахикардия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4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>, ортостатическая гипотензия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84B04" w:rsidRPr="004F526C" w14:paraId="33269738" w14:textId="77777777" w:rsidTr="002C5970">
        <w:tc>
          <w:tcPr>
            <w:tcW w:w="4644" w:type="dxa"/>
            <w:shd w:val="clear" w:color="auto" w:fill="auto"/>
          </w:tcPr>
          <w:p w14:paraId="63071E84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Со стороны органа зрения: </w:t>
            </w:r>
          </w:p>
        </w:tc>
        <w:tc>
          <w:tcPr>
            <w:tcW w:w="4820" w:type="dxa"/>
            <w:shd w:val="clear" w:color="auto" w:fill="auto"/>
          </w:tcPr>
          <w:p w14:paraId="232A91C2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нечеткость зрения</w:t>
            </w:r>
          </w:p>
        </w:tc>
      </w:tr>
      <w:tr w:rsidR="00E84B04" w:rsidRPr="004F526C" w14:paraId="4B1FBC81" w14:textId="77777777" w:rsidTr="002C5970">
        <w:tc>
          <w:tcPr>
            <w:tcW w:w="4644" w:type="dxa"/>
            <w:shd w:val="clear" w:color="auto" w:fill="auto"/>
          </w:tcPr>
          <w:p w14:paraId="6A840DB7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дыхательной системы:</w:t>
            </w:r>
          </w:p>
        </w:tc>
        <w:tc>
          <w:tcPr>
            <w:tcW w:w="4820" w:type="dxa"/>
            <w:shd w:val="clear" w:color="auto" w:fill="auto"/>
          </w:tcPr>
          <w:p w14:paraId="670F2588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ринит </w:t>
            </w:r>
          </w:p>
        </w:tc>
      </w:tr>
      <w:tr w:rsidR="00E84B04" w:rsidRPr="004F526C" w14:paraId="43F9CCD5" w14:textId="77777777" w:rsidTr="002C5970">
        <w:tc>
          <w:tcPr>
            <w:tcW w:w="4644" w:type="dxa"/>
            <w:shd w:val="clear" w:color="auto" w:fill="auto"/>
          </w:tcPr>
          <w:p w14:paraId="1B8F827F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Со стороны желудочно-кишечного тракта: </w:t>
            </w:r>
          </w:p>
        </w:tc>
        <w:tc>
          <w:tcPr>
            <w:tcW w:w="4820" w:type="dxa"/>
            <w:shd w:val="clear" w:color="auto" w:fill="auto"/>
          </w:tcPr>
          <w:p w14:paraId="6B8E0F9C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запор, диспепсия </w:t>
            </w:r>
          </w:p>
        </w:tc>
      </w:tr>
      <w:tr w:rsidR="00E84B04" w:rsidRPr="004F526C" w14:paraId="317655CF" w14:textId="77777777" w:rsidTr="002C5970">
        <w:tc>
          <w:tcPr>
            <w:tcW w:w="4644" w:type="dxa"/>
            <w:shd w:val="clear" w:color="auto" w:fill="auto"/>
          </w:tcPr>
          <w:p w14:paraId="6133D647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Общие расстройства: </w:t>
            </w:r>
          </w:p>
        </w:tc>
        <w:tc>
          <w:tcPr>
            <w:tcW w:w="4820" w:type="dxa"/>
            <w:shd w:val="clear" w:color="auto" w:fill="auto"/>
          </w:tcPr>
          <w:p w14:paraId="1CB045E6" w14:textId="77777777" w:rsidR="00E14C3D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незначительно выраженная астения, периферические отеки</w:t>
            </w:r>
          </w:p>
        </w:tc>
      </w:tr>
      <w:tr w:rsidR="00E84B04" w:rsidRPr="004F526C" w14:paraId="75866D81" w14:textId="77777777" w:rsidTr="002C5970">
        <w:tc>
          <w:tcPr>
            <w:tcW w:w="4644" w:type="dxa"/>
            <w:shd w:val="clear" w:color="auto" w:fill="auto"/>
          </w:tcPr>
          <w:p w14:paraId="23C6A418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Изменения лабораторных и инструментальных показателей:</w:t>
            </w:r>
          </w:p>
        </w:tc>
        <w:tc>
          <w:tcPr>
            <w:tcW w:w="4820" w:type="dxa"/>
            <w:shd w:val="clear" w:color="auto" w:fill="auto"/>
          </w:tcPr>
          <w:p w14:paraId="1691E18C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увеличение массы тела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9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>, повышение активности печеночных трансаминаз (АСТ, АЛТ)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3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>, снижение количества нейтрофилов, гипергликемия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84B04" w:rsidRPr="004F526C" w14:paraId="05327A09" w14:textId="77777777" w:rsidTr="002C5970">
        <w:tc>
          <w:tcPr>
            <w:tcW w:w="4644" w:type="dxa"/>
            <w:shd w:val="clear" w:color="auto" w:fill="auto"/>
          </w:tcPr>
          <w:p w14:paraId="4123F02A" w14:textId="77777777" w:rsidR="00E84B04" w:rsidRPr="004F526C" w:rsidRDefault="00E84B04" w:rsidP="009D47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b/>
                <w:sz w:val="24"/>
                <w:szCs w:val="24"/>
              </w:rPr>
              <w:t>Нечасто  (≥ 1/1000, &lt; 1/100)</w:t>
            </w:r>
          </w:p>
        </w:tc>
        <w:tc>
          <w:tcPr>
            <w:tcW w:w="4820" w:type="dxa"/>
            <w:shd w:val="clear" w:color="auto" w:fill="auto"/>
          </w:tcPr>
          <w:p w14:paraId="1AC1504E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B04" w:rsidRPr="004F526C" w14:paraId="20D1FF7F" w14:textId="77777777" w:rsidTr="002C5970">
        <w:tc>
          <w:tcPr>
            <w:tcW w:w="4644" w:type="dxa"/>
            <w:shd w:val="clear" w:color="auto" w:fill="auto"/>
          </w:tcPr>
          <w:p w14:paraId="7C80597F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системы крови:</w:t>
            </w:r>
          </w:p>
        </w:tc>
        <w:tc>
          <w:tcPr>
            <w:tcW w:w="4820" w:type="dxa"/>
            <w:shd w:val="clear" w:color="auto" w:fill="auto"/>
          </w:tcPr>
          <w:p w14:paraId="62F6601C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эозинофилия</w:t>
            </w:r>
          </w:p>
        </w:tc>
      </w:tr>
      <w:tr w:rsidR="00E84B04" w:rsidRPr="004F526C" w14:paraId="7EA3A460" w14:textId="77777777" w:rsidTr="002C5970">
        <w:tc>
          <w:tcPr>
            <w:tcW w:w="4644" w:type="dxa"/>
            <w:shd w:val="clear" w:color="auto" w:fill="auto"/>
          </w:tcPr>
          <w:p w14:paraId="33435F23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иммунной системы</w:t>
            </w:r>
          </w:p>
        </w:tc>
        <w:tc>
          <w:tcPr>
            <w:tcW w:w="4820" w:type="dxa"/>
            <w:shd w:val="clear" w:color="auto" w:fill="auto"/>
          </w:tcPr>
          <w:p w14:paraId="3AA59DCD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реакции гиперчувствительности</w:t>
            </w:r>
          </w:p>
        </w:tc>
      </w:tr>
      <w:tr w:rsidR="00E84B04" w:rsidRPr="004F526C" w14:paraId="72BA8C91" w14:textId="77777777" w:rsidTr="002C5970">
        <w:tc>
          <w:tcPr>
            <w:tcW w:w="4644" w:type="dxa"/>
            <w:shd w:val="clear" w:color="auto" w:fill="auto"/>
          </w:tcPr>
          <w:p w14:paraId="66E5EE15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центральной нервной системы:</w:t>
            </w:r>
          </w:p>
        </w:tc>
        <w:tc>
          <w:tcPr>
            <w:tcW w:w="4820" w:type="dxa"/>
            <w:shd w:val="clear" w:color="auto" w:fill="auto"/>
          </w:tcPr>
          <w:p w14:paraId="1DEB9B89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судороги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>, синдром беспокойных ног</w:t>
            </w:r>
          </w:p>
        </w:tc>
      </w:tr>
      <w:tr w:rsidR="00E84B04" w:rsidRPr="004F526C" w14:paraId="1C00BD11" w14:textId="77777777" w:rsidTr="002C5970">
        <w:tc>
          <w:tcPr>
            <w:tcW w:w="4644" w:type="dxa"/>
            <w:shd w:val="clear" w:color="auto" w:fill="auto"/>
          </w:tcPr>
          <w:p w14:paraId="79AF808C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Со стороны желудочно-кишечного тракта: </w:t>
            </w:r>
          </w:p>
        </w:tc>
        <w:tc>
          <w:tcPr>
            <w:tcW w:w="4820" w:type="dxa"/>
            <w:shd w:val="clear" w:color="auto" w:fill="auto"/>
          </w:tcPr>
          <w:p w14:paraId="5CE36E06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дисфагия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E84B04" w:rsidRPr="004F526C" w14:paraId="688924C1" w14:textId="77777777" w:rsidTr="002C5970">
        <w:tc>
          <w:tcPr>
            <w:tcW w:w="4644" w:type="dxa"/>
            <w:shd w:val="clear" w:color="auto" w:fill="auto"/>
          </w:tcPr>
          <w:p w14:paraId="6361E354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Изменения лабораторных и инструментальных показателей:</w:t>
            </w:r>
          </w:p>
        </w:tc>
        <w:tc>
          <w:tcPr>
            <w:tcW w:w="4820" w:type="dxa"/>
            <w:shd w:val="clear" w:color="auto" w:fill="auto"/>
          </w:tcPr>
          <w:p w14:paraId="3D5B0986" w14:textId="77777777" w:rsidR="00E84B04" w:rsidRPr="004F526C" w:rsidRDefault="00E84B04" w:rsidP="009D47D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повышение активности креатинфосфокиназы, не связанное со злокачественным нейролептическим синдромом, тромбоцитопения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14</w:t>
            </w:r>
          </w:p>
        </w:tc>
      </w:tr>
      <w:tr w:rsidR="00E84B04" w:rsidRPr="004F526C" w14:paraId="3A006D41" w14:textId="77777777" w:rsidTr="002C5970">
        <w:tc>
          <w:tcPr>
            <w:tcW w:w="4644" w:type="dxa"/>
            <w:shd w:val="clear" w:color="auto" w:fill="auto"/>
          </w:tcPr>
          <w:p w14:paraId="70540076" w14:textId="77777777" w:rsidR="00E84B04" w:rsidRPr="004F526C" w:rsidRDefault="00E84B04" w:rsidP="002C59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b/>
                <w:sz w:val="24"/>
                <w:szCs w:val="24"/>
              </w:rPr>
              <w:t>Редко  (≥ 1/10000, &lt; 1/1000)</w:t>
            </w:r>
          </w:p>
        </w:tc>
        <w:tc>
          <w:tcPr>
            <w:tcW w:w="4820" w:type="dxa"/>
            <w:shd w:val="clear" w:color="auto" w:fill="auto"/>
          </w:tcPr>
          <w:p w14:paraId="61A2B4D6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B04" w:rsidRPr="004F526C" w14:paraId="643641CE" w14:textId="77777777" w:rsidTr="002C5970">
        <w:tc>
          <w:tcPr>
            <w:tcW w:w="4644" w:type="dxa"/>
            <w:shd w:val="clear" w:color="auto" w:fill="auto"/>
          </w:tcPr>
          <w:p w14:paraId="3D6C2597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Со стороны желудочно-кишечного тракта: </w:t>
            </w:r>
          </w:p>
        </w:tc>
        <w:tc>
          <w:tcPr>
            <w:tcW w:w="4820" w:type="dxa"/>
            <w:shd w:val="clear" w:color="auto" w:fill="auto"/>
          </w:tcPr>
          <w:p w14:paraId="78EAD690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желтуха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84B04" w:rsidRPr="004F526C" w14:paraId="0F061AF7" w14:textId="77777777" w:rsidTr="002C5970">
        <w:tc>
          <w:tcPr>
            <w:tcW w:w="4644" w:type="dxa"/>
            <w:shd w:val="clear" w:color="auto" w:fill="auto"/>
          </w:tcPr>
          <w:p w14:paraId="10876078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Со стороны репродуктивной системы: </w:t>
            </w:r>
          </w:p>
        </w:tc>
        <w:tc>
          <w:tcPr>
            <w:tcW w:w="4820" w:type="dxa"/>
            <w:shd w:val="clear" w:color="auto" w:fill="auto"/>
          </w:tcPr>
          <w:p w14:paraId="348C8CE6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приапизм</w:t>
            </w:r>
          </w:p>
        </w:tc>
      </w:tr>
      <w:tr w:rsidR="00E84B04" w:rsidRPr="004F526C" w14:paraId="6FACF4C4" w14:textId="77777777" w:rsidTr="002C5970">
        <w:tc>
          <w:tcPr>
            <w:tcW w:w="4644" w:type="dxa"/>
            <w:shd w:val="clear" w:color="auto" w:fill="auto"/>
          </w:tcPr>
          <w:p w14:paraId="78452D2D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Общие расстройства: </w:t>
            </w:r>
          </w:p>
        </w:tc>
        <w:tc>
          <w:tcPr>
            <w:tcW w:w="4820" w:type="dxa"/>
            <w:shd w:val="clear" w:color="auto" w:fill="auto"/>
          </w:tcPr>
          <w:p w14:paraId="10E30113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злокачественный нейролептический синдром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84B04" w:rsidRPr="004F526C" w14:paraId="7729F10E" w14:textId="77777777" w:rsidTr="002C5970">
        <w:tc>
          <w:tcPr>
            <w:tcW w:w="4644" w:type="dxa"/>
            <w:shd w:val="clear" w:color="auto" w:fill="auto"/>
          </w:tcPr>
          <w:p w14:paraId="5936EC40" w14:textId="77777777" w:rsidR="00E84B04" w:rsidRPr="009D47DF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Изменения лабораторных и инструментальных показателей:</w:t>
            </w:r>
          </w:p>
        </w:tc>
        <w:tc>
          <w:tcPr>
            <w:tcW w:w="4820" w:type="dxa"/>
            <w:shd w:val="clear" w:color="auto" w:fill="auto"/>
          </w:tcPr>
          <w:p w14:paraId="2B124691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повышение активности креатинфосфокиназы</w:t>
            </w:r>
          </w:p>
        </w:tc>
      </w:tr>
      <w:tr w:rsidR="00E84B04" w:rsidRPr="004F526C" w14:paraId="3E5048CE" w14:textId="77777777" w:rsidTr="002C5970">
        <w:tc>
          <w:tcPr>
            <w:tcW w:w="4644" w:type="dxa"/>
            <w:shd w:val="clear" w:color="auto" w:fill="auto"/>
          </w:tcPr>
          <w:p w14:paraId="1F1191C3" w14:textId="77777777" w:rsidR="00E84B04" w:rsidRPr="004F526C" w:rsidRDefault="00E84B04" w:rsidP="002C59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b/>
                <w:sz w:val="24"/>
                <w:szCs w:val="24"/>
              </w:rPr>
              <w:t>Очень редко (&lt;1/10000)</w:t>
            </w:r>
          </w:p>
        </w:tc>
        <w:tc>
          <w:tcPr>
            <w:tcW w:w="4820" w:type="dxa"/>
            <w:shd w:val="clear" w:color="auto" w:fill="auto"/>
          </w:tcPr>
          <w:p w14:paraId="00119A12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B04" w:rsidRPr="004F526C" w14:paraId="7255A2FA" w14:textId="77777777" w:rsidTr="002C5970">
        <w:tc>
          <w:tcPr>
            <w:tcW w:w="4644" w:type="dxa"/>
            <w:shd w:val="clear" w:color="auto" w:fill="auto"/>
          </w:tcPr>
          <w:p w14:paraId="2905DD62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иммунной системы</w:t>
            </w:r>
          </w:p>
        </w:tc>
        <w:tc>
          <w:tcPr>
            <w:tcW w:w="4820" w:type="dxa"/>
            <w:shd w:val="clear" w:color="auto" w:fill="auto"/>
          </w:tcPr>
          <w:p w14:paraId="610AB1D8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анафилактические реакции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84B04" w:rsidRPr="004F526C" w14:paraId="102D5E2F" w14:textId="77777777" w:rsidTr="002C5970">
        <w:tc>
          <w:tcPr>
            <w:tcW w:w="4644" w:type="dxa"/>
            <w:shd w:val="clear" w:color="auto" w:fill="auto"/>
          </w:tcPr>
          <w:p w14:paraId="5A5A4628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Метаболические нарушения:</w:t>
            </w:r>
          </w:p>
        </w:tc>
        <w:tc>
          <w:tcPr>
            <w:tcW w:w="4820" w:type="dxa"/>
            <w:shd w:val="clear" w:color="auto" w:fill="auto"/>
          </w:tcPr>
          <w:p w14:paraId="544257C1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сахарный диабет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1,5,6</w:t>
            </w:r>
          </w:p>
        </w:tc>
      </w:tr>
      <w:tr w:rsidR="00E84B04" w:rsidRPr="004F526C" w14:paraId="79E328DC" w14:textId="77777777" w:rsidTr="002C5970">
        <w:tc>
          <w:tcPr>
            <w:tcW w:w="4644" w:type="dxa"/>
            <w:shd w:val="clear" w:color="auto" w:fill="auto"/>
          </w:tcPr>
          <w:p w14:paraId="3782E719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центральной нервной системы:</w:t>
            </w:r>
          </w:p>
        </w:tc>
        <w:tc>
          <w:tcPr>
            <w:tcW w:w="4820" w:type="dxa"/>
            <w:shd w:val="clear" w:color="auto" w:fill="auto"/>
          </w:tcPr>
          <w:p w14:paraId="33E88280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поздняя дискинизия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84B04" w:rsidRPr="004F526C" w14:paraId="23D1BA1A" w14:textId="77777777" w:rsidTr="002C5970">
        <w:tc>
          <w:tcPr>
            <w:tcW w:w="4644" w:type="dxa"/>
            <w:shd w:val="clear" w:color="auto" w:fill="auto"/>
          </w:tcPr>
          <w:p w14:paraId="1AA38140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Со стороны желудочно-кишечного тракта: </w:t>
            </w:r>
          </w:p>
        </w:tc>
        <w:tc>
          <w:tcPr>
            <w:tcW w:w="4820" w:type="dxa"/>
            <w:shd w:val="clear" w:color="auto" w:fill="auto"/>
          </w:tcPr>
          <w:p w14:paraId="0DA23B83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гепатит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84B04" w:rsidRPr="004F526C" w14:paraId="7588537F" w14:textId="77777777" w:rsidTr="002C5970">
        <w:tc>
          <w:tcPr>
            <w:tcW w:w="4644" w:type="dxa"/>
            <w:shd w:val="clear" w:color="auto" w:fill="auto"/>
          </w:tcPr>
          <w:p w14:paraId="3FDD430C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Со стороны кожи и подкожных тканей: </w:t>
            </w:r>
          </w:p>
        </w:tc>
        <w:tc>
          <w:tcPr>
            <w:tcW w:w="4820" w:type="dxa"/>
            <w:shd w:val="clear" w:color="auto" w:fill="auto"/>
          </w:tcPr>
          <w:p w14:paraId="266207C4" w14:textId="77777777" w:rsidR="000658DC" w:rsidRPr="0075106D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ангионевротический отек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6</w:t>
            </w:r>
            <w:r w:rsidRPr="004F526C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</w:p>
          <w:p w14:paraId="19D0ACF8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синдром Стивенса-Джонсона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84B04" w:rsidRPr="004F526C" w14:paraId="48048AE6" w14:textId="77777777" w:rsidTr="002C5970">
        <w:tc>
          <w:tcPr>
            <w:tcW w:w="4644" w:type="dxa"/>
            <w:shd w:val="clear" w:color="auto" w:fill="auto"/>
          </w:tcPr>
          <w:p w14:paraId="09F83231" w14:textId="77777777" w:rsidR="00E84B04" w:rsidRPr="004F526C" w:rsidRDefault="00E84B04" w:rsidP="002C59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b/>
                <w:sz w:val="24"/>
                <w:szCs w:val="24"/>
              </w:rPr>
              <w:t>Неуточненной частоты</w:t>
            </w:r>
          </w:p>
        </w:tc>
        <w:tc>
          <w:tcPr>
            <w:tcW w:w="4820" w:type="dxa"/>
            <w:shd w:val="clear" w:color="auto" w:fill="auto"/>
          </w:tcPr>
          <w:p w14:paraId="11AA2971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B04" w:rsidRPr="004F526C" w14:paraId="64D47282" w14:textId="77777777" w:rsidTr="002C5970">
        <w:tc>
          <w:tcPr>
            <w:tcW w:w="4644" w:type="dxa"/>
            <w:shd w:val="clear" w:color="auto" w:fill="auto"/>
          </w:tcPr>
          <w:p w14:paraId="715171E4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Со стороны системы кроветворения:</w:t>
            </w:r>
          </w:p>
        </w:tc>
        <w:tc>
          <w:tcPr>
            <w:tcW w:w="4820" w:type="dxa"/>
            <w:shd w:val="clear" w:color="auto" w:fill="auto"/>
          </w:tcPr>
          <w:p w14:paraId="5C8B3DF3" w14:textId="77777777" w:rsidR="00E84B04" w:rsidRPr="004F526C" w:rsidRDefault="00E84B04" w:rsidP="00153B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F526C">
              <w:rPr>
                <w:rFonts w:ascii="Arial Narrow" w:hAnsi="Arial Narrow" w:cs="Times New Roman"/>
                <w:sz w:val="24"/>
                <w:szCs w:val="24"/>
              </w:rPr>
              <w:t>нейтропения</w:t>
            </w:r>
            <w:r w:rsidRPr="004F526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14:paraId="4539E042" w14:textId="77777777" w:rsidR="00E84B04" w:rsidRPr="004F526C" w:rsidRDefault="00E84B04" w:rsidP="00E84B04">
      <w:pPr>
        <w:rPr>
          <w:rFonts w:ascii="Arial Narrow" w:hAnsi="Arial Narrow" w:cs="Times New Roman"/>
          <w:sz w:val="24"/>
          <w:szCs w:val="24"/>
        </w:rPr>
      </w:pPr>
    </w:p>
    <w:p w14:paraId="585D278E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См. раздел «Особые указания»</w:t>
      </w:r>
    </w:p>
    <w:p w14:paraId="08C35BCA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Сонливость обычно возникает в течение первых 2 недель после начала терапии и, как правило, разрешается на фоне продолжающегося приема 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.</w:t>
      </w:r>
    </w:p>
    <w:p w14:paraId="49A508C2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Возможно бессимптомное повышение активности АСТ, АЛТ и ГГТ в сыворотке крови, как правило, обратимое на фоне продолжающегося приема 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.</w:t>
      </w:r>
    </w:p>
    <w:p w14:paraId="5B4DD30A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spacing w:before="36"/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Как и другие антипсихотические препараты и α</w:t>
      </w:r>
      <w:r w:rsidRPr="004F526C">
        <w:rPr>
          <w:rFonts w:ascii="Arial Narrow" w:hAnsi="Arial Narrow" w:cs="Times New Roman"/>
          <w:sz w:val="24"/>
          <w:szCs w:val="24"/>
          <w:vertAlign w:val="subscript"/>
        </w:rPr>
        <w:t>1</w:t>
      </w:r>
      <w:r w:rsidRPr="004F526C">
        <w:rPr>
          <w:rFonts w:ascii="Arial Narrow" w:hAnsi="Arial Narrow" w:cs="Times New Roman"/>
          <w:sz w:val="24"/>
          <w:szCs w:val="24"/>
        </w:rPr>
        <w:t>-адреноблокаторы, Кветиапин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часто вызывает ортостатическую гипотензию, которая сопровождается головокружением, тахикардией, в некоторых случаях - обмороком, особенно в начале терапии (cм. раздел «Особые указания»).</w:t>
      </w:r>
    </w:p>
    <w:p w14:paraId="53A61B4C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spacing w:before="36"/>
        <w:ind w:left="425" w:right="11" w:hanging="425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Отмечены очень редкие случаи декомпенсации сахарного диабета.</w:t>
      </w:r>
    </w:p>
    <w:p w14:paraId="26720555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spacing w:before="36"/>
        <w:ind w:left="425" w:right="11" w:hanging="425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Оценка частоты данного побочного эффекта производилась на основании результатов постмаркетингового наблюдения.</w:t>
      </w:r>
    </w:p>
    <w:p w14:paraId="7F4355BB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  <w:tab w:val="right" w:pos="8832"/>
        </w:tabs>
        <w:spacing w:before="36"/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Повышение концентрации глюкозы крови натощак ≥ 126 мг/дл (≥ 7,0 ммоль/л) или глюкозы крови после приема пищи ≥ 200 мг/дл (≥ 11,1 ммоль/л) хотя бы при однократном определении.</w:t>
      </w:r>
    </w:p>
    <w:p w14:paraId="553CEE8E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spacing w:before="36"/>
        <w:ind w:left="425" w:right="11" w:hanging="425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Более высокая частота дисфагии на фоне 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по сравнению с плацебо была отмечена только у пациентов с депрессией в структуре биполярного расстройства.</w:t>
      </w:r>
    </w:p>
    <w:p w14:paraId="1D988EBC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spacing w:before="36"/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 основном, возникает в начале терапии.</w:t>
      </w:r>
    </w:p>
    <w:p w14:paraId="00A89147" w14:textId="77777777" w:rsidR="00E84B04" w:rsidRPr="004F526C" w:rsidRDefault="007B2957" w:rsidP="007B2957">
      <w:pPr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36"/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E84B04" w:rsidRPr="004F526C">
        <w:rPr>
          <w:rFonts w:ascii="Arial Narrow" w:hAnsi="Arial Narrow" w:cs="Times New Roman"/>
          <w:sz w:val="24"/>
          <w:szCs w:val="24"/>
        </w:rPr>
        <w:t>При изучении синдрома «отмены» в краткосрочных плацебо-контролируемых клинических исследованиях Кветиапина</w:t>
      </w:r>
      <w:r w:rsidR="007316A8" w:rsidRPr="004F526C">
        <w:rPr>
          <w:rFonts w:ascii="Arial Narrow" w:hAnsi="Arial Narrow" w:cs="Times New Roman"/>
          <w:sz w:val="24"/>
          <w:szCs w:val="24"/>
        </w:rPr>
        <w:t>-СЗ</w:t>
      </w:r>
      <w:r w:rsidR="00E84B04" w:rsidRPr="004F526C">
        <w:rPr>
          <w:rFonts w:ascii="Arial Narrow" w:hAnsi="Arial Narrow" w:cs="Times New Roman"/>
          <w:sz w:val="24"/>
          <w:szCs w:val="24"/>
        </w:rPr>
        <w:t xml:space="preserve"> в режиме монотерапии были отмечены следующие симптомы: бессонница, тошнота, головная боль, диарея, рвота, головокружение и раздражительность. Частота </w:t>
      </w:r>
      <w:r w:rsidR="00E84B04" w:rsidRPr="004F526C">
        <w:rPr>
          <w:rFonts w:ascii="Arial Narrow" w:hAnsi="Arial Narrow" w:cs="Times New Roman"/>
          <w:sz w:val="24"/>
          <w:szCs w:val="24"/>
        </w:rPr>
        <w:lastRenderedPageBreak/>
        <w:t>синдрома «отмены» существенно снижалась через 1 неделю после прекращения приема препарата.</w:t>
      </w:r>
    </w:p>
    <w:p w14:paraId="5DD9EF23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Повышение концентрации триглицеридов ≥ 200 мг/дл (≥ 2,258 ммоль/л) у пациентов ≥ 18 лет или ≥</w:t>
      </w:r>
      <w:r w:rsidR="007B2957">
        <w:rPr>
          <w:rFonts w:ascii="Arial Narrow" w:hAnsi="Arial Narrow" w:cs="Times New Roman"/>
          <w:sz w:val="24"/>
          <w:szCs w:val="24"/>
        </w:rPr>
        <w:t> </w:t>
      </w:r>
      <w:r w:rsidRPr="004F526C">
        <w:rPr>
          <w:rFonts w:ascii="Arial Narrow" w:hAnsi="Arial Narrow" w:cs="Times New Roman"/>
          <w:sz w:val="24"/>
          <w:szCs w:val="24"/>
        </w:rPr>
        <w:t>150</w:t>
      </w:r>
      <w:r w:rsidR="007B2957">
        <w:rPr>
          <w:rFonts w:ascii="Arial Narrow" w:hAnsi="Arial Narrow" w:cs="Times New Roman"/>
          <w:sz w:val="24"/>
          <w:szCs w:val="24"/>
        </w:rPr>
        <w:t> </w:t>
      </w:r>
      <w:r w:rsidRPr="004F526C">
        <w:rPr>
          <w:rFonts w:ascii="Arial Narrow" w:hAnsi="Arial Narrow" w:cs="Times New Roman"/>
          <w:sz w:val="24"/>
          <w:szCs w:val="24"/>
        </w:rPr>
        <w:t>мг/дл (≥ 1,694 ммоль/л) у пациентов &lt; 18 лет, хотя бы при однократном определении.</w:t>
      </w:r>
    </w:p>
    <w:p w14:paraId="0CB80136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Повышение концентрации общего холестерина ≥ 240 мг/дл (≥ 6,2064 ммоль/л) у пациентов ≥ 18 лет или ≥ 200 мг/дл (≥ 5,172 ммоль/л) у пациентов &lt; 18 лет, хотя бы при однократном определении.</w:t>
      </w:r>
    </w:p>
    <w:p w14:paraId="0A133E5A" w14:textId="77777777" w:rsidR="00E84B04" w:rsidRPr="004F526C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См. далее по тексту Инструкции.</w:t>
      </w:r>
    </w:p>
    <w:p w14:paraId="1F4BABFC" w14:textId="77777777" w:rsidR="00E84B04" w:rsidRPr="007B2957" w:rsidRDefault="00E84B04" w:rsidP="00E84B04">
      <w:pPr>
        <w:numPr>
          <w:ilvl w:val="0"/>
          <w:numId w:val="12"/>
        </w:numPr>
        <w:tabs>
          <w:tab w:val="clear" w:pos="720"/>
          <w:tab w:val="num" w:pos="426"/>
        </w:tabs>
        <w:ind w:left="426" w:right="10" w:hanging="426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Снижение количества тромбоцитов ≤ 100 х 10</w:t>
      </w:r>
      <w:r w:rsidRPr="004F526C">
        <w:rPr>
          <w:rFonts w:ascii="Arial Narrow" w:hAnsi="Arial Narrow" w:cs="Times New Roman"/>
          <w:sz w:val="24"/>
          <w:szCs w:val="24"/>
          <w:vertAlign w:val="superscript"/>
        </w:rPr>
        <w:t>9</w:t>
      </w:r>
      <w:r w:rsidRPr="004F526C">
        <w:rPr>
          <w:rFonts w:ascii="Arial Narrow" w:hAnsi="Arial Narrow" w:cs="Times New Roman"/>
          <w:sz w:val="24"/>
          <w:szCs w:val="24"/>
        </w:rPr>
        <w:t>/л, хотя бы при однократном определении.</w:t>
      </w:r>
    </w:p>
    <w:p w14:paraId="3511993F" w14:textId="77777777" w:rsidR="00E84B04" w:rsidRPr="004F526C" w:rsidRDefault="00E84B04" w:rsidP="00E84B04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Удлинение интервала QТ, желудочковая аритмия, внезапная смерть, остановка сердца и двунаправленная желудочковая тахикардия считаются побочными эффектами, присущими нейролептикам.</w:t>
      </w:r>
    </w:p>
    <w:p w14:paraId="7F30D049" w14:textId="77777777" w:rsidR="00E84B04" w:rsidRPr="004F526C" w:rsidRDefault="00E84B04" w:rsidP="009D47DF">
      <w:pPr>
        <w:ind w:right="-13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Частота ЭПС в краткосрочных клинических исследованиях при шизофрении и мании в структуре биполярного расстройства была сопоставима в группе Кветиапина и плацебо (пациенты с шизофренией: 7,8 % в группе Кветиапина и 8,0 % в группе плацебо; мания в структуре </w:t>
      </w:r>
      <w:r w:rsidR="00090F58" w:rsidRPr="004F526C">
        <w:rPr>
          <w:rFonts w:ascii="Arial Narrow" w:hAnsi="Arial Narrow" w:cs="Times New Roman"/>
          <w:sz w:val="24"/>
          <w:szCs w:val="24"/>
        </w:rPr>
        <w:t xml:space="preserve">биполярного расстройства: </w:t>
      </w:r>
      <w:r w:rsidRPr="004F526C">
        <w:rPr>
          <w:rFonts w:ascii="Arial Narrow" w:hAnsi="Arial Narrow" w:cs="Times New Roman"/>
          <w:sz w:val="24"/>
          <w:szCs w:val="24"/>
        </w:rPr>
        <w:t>11,2 % в группе Кветиапина и 11,4 % в группе плацебо).</w:t>
      </w:r>
    </w:p>
    <w:p w14:paraId="0EB38EE3" w14:textId="77777777" w:rsidR="00090F58" w:rsidRPr="004F526C" w:rsidRDefault="00E84B04" w:rsidP="009D47DF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Частота ЭПС в краткосрочных клинических исследованиях при депрессии в структуре биполярного расстройства в группе Кветиапина составила 8,9 %, в группе плацебо – 3,8 %. При этом частота отдельных симптомов ЭПС (таких как акатизия, экстрапирамидные расстройства, тремор, дискинезия, дистония, беспокойство, непроизвольные сокращения мышц, психомоторное возбуждение и мышечная ригидность), как правило, была низкой и не превышала 4 % в каждой из терапевтических групп. В долгосро</w:t>
      </w:r>
      <w:r w:rsidR="00F23028" w:rsidRPr="004F526C">
        <w:rPr>
          <w:rFonts w:ascii="Arial Narrow" w:hAnsi="Arial Narrow" w:cs="Times New Roman"/>
          <w:sz w:val="24"/>
          <w:szCs w:val="24"/>
        </w:rPr>
        <w:t>чных клинических исследованиях к</w:t>
      </w:r>
      <w:r w:rsidRPr="004F526C">
        <w:rPr>
          <w:rFonts w:ascii="Arial Narrow" w:hAnsi="Arial Narrow" w:cs="Times New Roman"/>
          <w:sz w:val="24"/>
          <w:szCs w:val="24"/>
        </w:rPr>
        <w:t>ветиапина при шизофрении и биполярном расстройстве частота ЭПС была сопоставима в группах Кветиапина и плацебо.</w:t>
      </w:r>
    </w:p>
    <w:p w14:paraId="197D5270" w14:textId="77777777" w:rsidR="00E84B04" w:rsidRPr="004F526C" w:rsidRDefault="00E84B04" w:rsidP="009D47DF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На фоне терапии Кветиапином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может отмечаться небольшое дозозависимое снижение уровня гормонов щитовидной железы, в частности, общего тироксина (Т4) и свободного Т4. Максимальное снижение общего и свободного Т4 зарегистрировано на 2-ой и 4-ой неделе терапии Кветиапином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, без дальнейшего снижения концентрации гормонов при длительном лечении. Практически во всех случаях концентрация общего и свободного Т4 возвращалась к исходному уровню после прекращения терапии Кветиапином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, независимо от длительности лечения. Незначительное снижение общего трийодтиронина (Т3) и обратного Т3 отмечалось только при использовании высоких доз. Уровень тироксинсвязывающего глобулина (ТСГ) оставался неизменным, повышения уровня тиреотропного гормона (ТТГ) не отмечалось.</w:t>
      </w:r>
    </w:p>
    <w:p w14:paraId="77D06076" w14:textId="77777777" w:rsidR="00D36B87" w:rsidRPr="004F526C" w:rsidRDefault="00090F58" w:rsidP="00D36B87">
      <w:pPr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color w:val="FF0000"/>
          <w:sz w:val="24"/>
          <w:szCs w:val="24"/>
        </w:rPr>
        <w:t>ПЕРЕДОЗИРОВКА</w:t>
      </w:r>
    </w:p>
    <w:p w14:paraId="10117D8A" w14:textId="77777777" w:rsidR="00D36B87" w:rsidRPr="004F526C" w:rsidRDefault="00D36B87" w:rsidP="00D36B87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Сообщалось о летальном исходе при приеме 13,6 г кветиапина у пациента, участвовавшего в клиническом исследовании, а также о летальном исходе после приема 6 г кветиапина при постмаркетинговом изучении препарата. В то же время, описан случай приема кветиапина в дозе, превышающей 30 г, без летального исхода.</w:t>
      </w:r>
    </w:p>
    <w:p w14:paraId="0A09D58D" w14:textId="77777777" w:rsidR="00D36B87" w:rsidRPr="004F526C" w:rsidRDefault="00D36B87" w:rsidP="00D36B87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Имеются сообщения о крайне редких случаях передозировки кветиапина, приводивших к увеличению QT</w:t>
      </w:r>
      <w:r w:rsidRPr="004F526C">
        <w:rPr>
          <w:rFonts w:ascii="Arial Narrow" w:hAnsi="Arial Narrow" w:cs="Times New Roman"/>
          <w:sz w:val="24"/>
          <w:szCs w:val="24"/>
          <w:vertAlign w:val="subscript"/>
        </w:rPr>
        <w:t>с</w:t>
      </w:r>
      <w:r w:rsidRPr="004F526C">
        <w:rPr>
          <w:rFonts w:ascii="Arial Narrow" w:hAnsi="Arial Narrow" w:cs="Times New Roman"/>
          <w:sz w:val="24"/>
          <w:szCs w:val="24"/>
        </w:rPr>
        <w:t xml:space="preserve"> интервала, смерти или коме.</w:t>
      </w:r>
    </w:p>
    <w:p w14:paraId="36524177" w14:textId="77777777" w:rsidR="00D36B87" w:rsidRPr="004F526C" w:rsidRDefault="00D36B87" w:rsidP="00D36B87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У пациентов с тяжелыми сердечно-сосудистыми заболеваниями в анамнезе риск развития побочных эффектов при передозировке может увеличиваться (см. раздел «Особые указания»).</w:t>
      </w:r>
    </w:p>
    <w:p w14:paraId="0CA63166" w14:textId="77777777" w:rsidR="00D36B87" w:rsidRPr="004F526C" w:rsidRDefault="00D36B87" w:rsidP="00D36B87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Симптомы, отмеченные при передозировке, в основном, были следствием усиления известных фармакологических эффектов препарата, таких как сонливость и седация, тахикардия и снижение артериального давления.</w:t>
      </w:r>
    </w:p>
    <w:p w14:paraId="5EC1CE40" w14:textId="77777777" w:rsidR="00D36B87" w:rsidRPr="004F526C" w:rsidRDefault="00D36B87" w:rsidP="00D36B87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Специфических антидотов к кветиапину нет. В случаях серьезной интоксикации следует помнить о возможности передозировки нескольких лекарственных препаратов. Рекомендуется проводить мероприятия, направленные на поддержание функции дыхания и сердечно-сосудистой системы, обеспечение адекватной оксигенации и вентиляции. Промывание желудка (после интубации, если пациент без сознания) и назначение активированного угля и слабительных средств может способствовать выведению неабсорбированного кветиапина, однако эффективность этих мер не изучена.</w:t>
      </w:r>
    </w:p>
    <w:p w14:paraId="4C124FEE" w14:textId="77777777" w:rsidR="00D36B87" w:rsidRPr="004F526C" w:rsidRDefault="00D36B87" w:rsidP="00D36B87">
      <w:pPr>
        <w:spacing w:after="288"/>
        <w:ind w:right="-132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Пристальное медицинское наблюдение должно продолжаться до улучшения состояния пациента.</w:t>
      </w:r>
    </w:p>
    <w:p w14:paraId="75913FC4" w14:textId="77777777" w:rsidR="00C51050" w:rsidRPr="004F526C" w:rsidRDefault="009A7A66" w:rsidP="00C51050">
      <w:pPr>
        <w:ind w:right="1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color w:val="FF0000"/>
          <w:sz w:val="24"/>
          <w:szCs w:val="24"/>
        </w:rPr>
        <w:t>ВЗАИМОДЕЙСТВИЕ С ДРУГИМИ ЛЕКАРСТВЕННЫМИ ПРЕПАРАТАМИ</w:t>
      </w:r>
    </w:p>
    <w:p w14:paraId="60482807" w14:textId="77777777" w:rsidR="00C51050" w:rsidRPr="004F526C" w:rsidRDefault="00C51050" w:rsidP="00C51050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Следует соблюдать осторожность при комбинированном применении Кветиапина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с другими препаратами, воздействующими на центральную нервную систему, а также с алкоголем.</w:t>
      </w:r>
    </w:p>
    <w:p w14:paraId="4B348F0D" w14:textId="77777777" w:rsidR="00C51050" w:rsidRPr="004F526C" w:rsidRDefault="00C51050" w:rsidP="00C51050">
      <w:pPr>
        <w:tabs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Изофермент цитохрома Р450 (С</w:t>
      </w:r>
      <w:r w:rsidRPr="004F526C">
        <w:rPr>
          <w:rFonts w:ascii="Arial Narrow" w:hAnsi="Arial Narrow" w:cs="Times New Roman"/>
          <w:sz w:val="24"/>
          <w:szCs w:val="24"/>
          <w:lang w:val="en-US"/>
        </w:rPr>
        <w:t>Y</w:t>
      </w:r>
      <w:r w:rsidRPr="004F526C">
        <w:rPr>
          <w:rFonts w:ascii="Arial Narrow" w:hAnsi="Arial Narrow" w:cs="Times New Roman"/>
          <w:sz w:val="24"/>
          <w:szCs w:val="24"/>
        </w:rPr>
        <w:t>Р) ЗА4 является основным изоферментом, отвечающим за метаболизм кветиапина, осуществляющийся через систему цитохрома Р450. При изучении на здоровых добровольцах совместное назначение кветиапина (в дозе 25 мг) с кетоконазолом, ингибитором С</w:t>
      </w:r>
      <w:r w:rsidRPr="004F526C">
        <w:rPr>
          <w:rFonts w:ascii="Arial Narrow" w:hAnsi="Arial Narrow" w:cs="Times New Roman"/>
          <w:sz w:val="24"/>
          <w:szCs w:val="24"/>
          <w:lang w:val="en-US"/>
        </w:rPr>
        <w:t>Y</w:t>
      </w:r>
      <w:r w:rsidRPr="004F526C">
        <w:rPr>
          <w:rFonts w:ascii="Arial Narrow" w:hAnsi="Arial Narrow" w:cs="Times New Roman"/>
          <w:sz w:val="24"/>
          <w:szCs w:val="24"/>
        </w:rPr>
        <w:t xml:space="preserve">Р3А4, приводило к </w:t>
      </w:r>
      <w:r w:rsidRPr="004F526C">
        <w:rPr>
          <w:rFonts w:ascii="Arial Narrow" w:hAnsi="Arial Narrow" w:cs="Times New Roman"/>
          <w:sz w:val="24"/>
          <w:szCs w:val="24"/>
        </w:rPr>
        <w:lastRenderedPageBreak/>
        <w:t>увеличению пл</w:t>
      </w:r>
      <w:r w:rsidR="009A7A66" w:rsidRPr="004F526C">
        <w:rPr>
          <w:rFonts w:ascii="Arial Narrow" w:hAnsi="Arial Narrow" w:cs="Times New Roman"/>
          <w:sz w:val="24"/>
          <w:szCs w:val="24"/>
        </w:rPr>
        <w:t>ощади под кривой «концентрация-</w:t>
      </w:r>
      <w:r w:rsidRPr="004F526C">
        <w:rPr>
          <w:rFonts w:ascii="Arial Narrow" w:hAnsi="Arial Narrow" w:cs="Times New Roman"/>
          <w:sz w:val="24"/>
          <w:szCs w:val="24"/>
        </w:rPr>
        <w:t>время» (AUC) кветиапина в 5-8 раз.</w:t>
      </w:r>
    </w:p>
    <w:p w14:paraId="3A60BEE3" w14:textId="77777777" w:rsidR="00C51050" w:rsidRPr="004F526C" w:rsidRDefault="00C51050" w:rsidP="00C51050">
      <w:pPr>
        <w:tabs>
          <w:tab w:val="left" w:pos="1908"/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Поэтому совместное назначение кветиапина и ингибиторов цитохрома С</w:t>
      </w:r>
      <w:r w:rsidRPr="004F526C">
        <w:rPr>
          <w:rFonts w:ascii="Arial Narrow" w:hAnsi="Arial Narrow" w:cs="Times New Roman"/>
          <w:sz w:val="24"/>
          <w:szCs w:val="24"/>
          <w:lang w:val="en-US"/>
        </w:rPr>
        <w:t>Y</w:t>
      </w:r>
      <w:r w:rsidRPr="004F526C">
        <w:rPr>
          <w:rFonts w:ascii="Arial Narrow" w:hAnsi="Arial Narrow" w:cs="Times New Roman"/>
          <w:sz w:val="24"/>
          <w:szCs w:val="24"/>
        </w:rPr>
        <w:t>РЗА4 противопоказано. Также не рекомендовано принимать кветиапин вместе с грейпфрутовым соком.</w:t>
      </w:r>
    </w:p>
    <w:p w14:paraId="2C87EA26" w14:textId="77777777" w:rsidR="00C51050" w:rsidRPr="004F526C" w:rsidRDefault="00C51050" w:rsidP="00C51050">
      <w:pPr>
        <w:tabs>
          <w:tab w:val="left" w:pos="9356"/>
        </w:tabs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 фармакокинетическом исследовании назначение кветиапина в различной дозировке до или одновременно с приемом карбамазепина приводило к значительному повышению клиренса кветиапина и, соответственно, уменьшению AUC, в среднем, на 13 %, по сравнению с приемом кветиапина без карбамазепина. У некоторых пациентов снижение AUC было еще более выраженным. Такое взаимодействие сопровождается снижением концентрации кветиапина в плазме и может снижать эффективность терапии Кветиапином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. Совместное назначение Кветиапина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с фенитоином, другим индуктором микросомальной системы печени, сопровождалось еще более выраженным (примерно на 450</w:t>
      </w:r>
      <w:r w:rsidR="009D47DF">
        <w:rPr>
          <w:rFonts w:ascii="Arial Narrow" w:hAnsi="Arial Narrow" w:cs="Times New Roman"/>
          <w:sz w:val="24"/>
          <w:szCs w:val="24"/>
        </w:rPr>
        <w:t> </w:t>
      </w:r>
      <w:r w:rsidRPr="004F526C">
        <w:rPr>
          <w:rFonts w:ascii="Arial Narrow" w:hAnsi="Arial Narrow" w:cs="Times New Roman"/>
          <w:sz w:val="24"/>
          <w:szCs w:val="24"/>
        </w:rPr>
        <w:t>%) повышением клиренса кветиапина. Назначение Кветиапина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пациентам, получающим индукторы ферментной системы печени, возможно лишь в том случае, если ожидаемая польза от терапии Кветиапином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превосходит риск, связанный с отменой препарата-индуктора печеночных ферментов. Изменение дозы препаратов-индукторов микросомальных ферментов должно быть постепенным. При необходимости, возможно их замещение препаратами, не индуцирующими микросомальные ферменты (например, препаратами вальпроевой кислоты).</w:t>
      </w:r>
    </w:p>
    <w:p w14:paraId="752E8BEB" w14:textId="77777777" w:rsidR="00C51050" w:rsidRPr="004F526C" w:rsidRDefault="00C51050" w:rsidP="00C51050">
      <w:pPr>
        <w:tabs>
          <w:tab w:val="left" w:pos="9356"/>
        </w:tabs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Фармакокинетика кветиапина существенно не изменялась при одновременном назначении антидепрессанта имипрамина (ингибитор CYP2D6) или флуоксетина (ингибитор СYРЗА4 и CYP2D6).</w:t>
      </w:r>
    </w:p>
    <w:p w14:paraId="15BAA797" w14:textId="77777777" w:rsidR="00C51050" w:rsidRPr="004F526C" w:rsidRDefault="00C51050" w:rsidP="00C51050">
      <w:pPr>
        <w:tabs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Фармакокинетика кветиапина существенно не изменяется при одновременном назначении с антипсихотическими лекарственными средствами рисперидоном или галоперидолом. Однако одновременный прием Кветиапина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и тиоридазина приводил к повышению клиренса кветиапина примерно на 70 %.</w:t>
      </w:r>
    </w:p>
    <w:p w14:paraId="34BC1104" w14:textId="77777777" w:rsidR="00C51050" w:rsidRPr="004F526C" w:rsidRDefault="00C51050" w:rsidP="00C51050">
      <w:pPr>
        <w:tabs>
          <w:tab w:val="left" w:pos="9356"/>
        </w:tabs>
        <w:spacing w:before="36"/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Фармакокинетика кветиапина существенно не изменяется при одновременном применении циметидина.</w:t>
      </w:r>
    </w:p>
    <w:p w14:paraId="2DE59308" w14:textId="77777777" w:rsidR="00C51050" w:rsidRPr="004F526C" w:rsidRDefault="00C51050" w:rsidP="00C51050">
      <w:pPr>
        <w:tabs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При однократном приеме 2 мг лоразепама на фоне приема кветиапина в дозе 250 мг 2 раза в сутки клиренс лоразепама снижается примерно на 20 %.</w:t>
      </w:r>
    </w:p>
    <w:p w14:paraId="5B4665CF" w14:textId="77777777" w:rsidR="00C51050" w:rsidRPr="004F526C" w:rsidRDefault="00C51050" w:rsidP="00C51050">
      <w:pPr>
        <w:tabs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Фармакокинетика препаратов лития не изменяется при одновременном назначении Кветиапина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. Не отмечено клинически значимых изменений фармакокинетики вальпроевой кислоты и кветиапина при совместном назначении вальпроата семинатрия и Кветиапина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>.</w:t>
      </w:r>
    </w:p>
    <w:p w14:paraId="36BC901D" w14:textId="77777777" w:rsidR="00C51050" w:rsidRPr="004F526C" w:rsidRDefault="00C51050" w:rsidP="00C51050">
      <w:pPr>
        <w:tabs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Фармакокинетические исследования по изучению взаимодействия Кветиапина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с препаратами, применяемыми при сердечно-сосудистых заболеваниях, не проводились.</w:t>
      </w:r>
    </w:p>
    <w:p w14:paraId="7AF1812C" w14:textId="77777777" w:rsidR="00C51050" w:rsidRPr="004F526C" w:rsidRDefault="00C51050" w:rsidP="00C51050">
      <w:pPr>
        <w:tabs>
          <w:tab w:val="left" w:pos="1910"/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Следует соблюдать осторожность при комбинированном применении Кветиапина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и препаратов, способных вызвать нарушение электролитного баланса и удлинение интервала QTc.</w:t>
      </w:r>
    </w:p>
    <w:p w14:paraId="1DF5709E" w14:textId="77777777" w:rsidR="00C51050" w:rsidRDefault="00C51050" w:rsidP="00C51050">
      <w:pPr>
        <w:tabs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не вызывал индукции печеночных ферментных систем, участвующих в метаболизме феназона.</w:t>
      </w:r>
    </w:p>
    <w:p w14:paraId="6BEE2C25" w14:textId="77777777" w:rsidR="004F526C" w:rsidRPr="004F526C" w:rsidRDefault="004F526C" w:rsidP="00C51050">
      <w:pPr>
        <w:tabs>
          <w:tab w:val="left" w:pos="9356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</w:p>
    <w:p w14:paraId="2B2083F9" w14:textId="77777777" w:rsidR="005D0729" w:rsidRPr="004F526C" w:rsidRDefault="009A7A66" w:rsidP="00562503">
      <w:pPr>
        <w:ind w:right="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color w:val="FF0000"/>
          <w:sz w:val="24"/>
          <w:szCs w:val="24"/>
        </w:rPr>
        <w:t>ОСОБЫЕ УКАЗАНИЯ</w:t>
      </w:r>
    </w:p>
    <w:p w14:paraId="1973BD1A" w14:textId="77777777" w:rsidR="000C24BC" w:rsidRPr="004F526C" w:rsidRDefault="000C24BC" w:rsidP="00DB34B5">
      <w:pPr>
        <w:spacing w:before="36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Сонливость</w:t>
      </w:r>
    </w:p>
    <w:p w14:paraId="082A5987" w14:textId="77777777" w:rsidR="00CD7CE2" w:rsidRPr="004F526C" w:rsidRDefault="00452A70" w:rsidP="00912E64">
      <w:pPr>
        <w:tabs>
          <w:tab w:val="left" w:pos="1958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Во время терапии </w:t>
      </w:r>
      <w:r w:rsidR="00753AAD" w:rsidRPr="004F526C">
        <w:rPr>
          <w:rFonts w:ascii="Arial Narrow" w:hAnsi="Arial Narrow" w:cs="Times New Roman"/>
          <w:sz w:val="24"/>
          <w:szCs w:val="24"/>
        </w:rPr>
        <w:t>Кветиапин</w:t>
      </w:r>
      <w:r w:rsidRPr="004F526C">
        <w:rPr>
          <w:rFonts w:ascii="Arial Narrow" w:hAnsi="Arial Narrow" w:cs="Times New Roman"/>
          <w:sz w:val="24"/>
          <w:szCs w:val="24"/>
        </w:rPr>
        <w:t>ом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="000C24BC" w:rsidRPr="004F526C">
        <w:rPr>
          <w:rFonts w:ascii="Arial Narrow" w:hAnsi="Arial Narrow" w:cs="Times New Roman"/>
          <w:sz w:val="24"/>
          <w:szCs w:val="24"/>
        </w:rPr>
        <w:t xml:space="preserve"> может отмеч</w:t>
      </w:r>
      <w:r w:rsidR="00F73F97" w:rsidRPr="004F526C">
        <w:rPr>
          <w:rFonts w:ascii="Arial Narrow" w:hAnsi="Arial Narrow" w:cs="Times New Roman"/>
          <w:sz w:val="24"/>
          <w:szCs w:val="24"/>
        </w:rPr>
        <w:t>аться сонливость и связанные с ней симп</w:t>
      </w:r>
      <w:r w:rsidR="000C24BC" w:rsidRPr="004F526C">
        <w:rPr>
          <w:rFonts w:ascii="Arial Narrow" w:hAnsi="Arial Narrow" w:cs="Times New Roman"/>
          <w:sz w:val="24"/>
          <w:szCs w:val="24"/>
        </w:rPr>
        <w:t>т</w:t>
      </w:r>
      <w:r w:rsidR="00F73F97" w:rsidRPr="004F526C">
        <w:rPr>
          <w:rFonts w:ascii="Arial Narrow" w:hAnsi="Arial Narrow" w:cs="Times New Roman"/>
          <w:sz w:val="24"/>
          <w:szCs w:val="24"/>
        </w:rPr>
        <w:t xml:space="preserve">омы, например, </w:t>
      </w:r>
      <w:r w:rsidR="00912E64" w:rsidRPr="004F526C">
        <w:rPr>
          <w:rFonts w:ascii="Arial Narrow" w:hAnsi="Arial Narrow" w:cs="Times New Roman"/>
          <w:sz w:val="24"/>
          <w:szCs w:val="24"/>
        </w:rPr>
        <w:t>седация</w:t>
      </w:r>
      <w:r w:rsidR="00F73F97" w:rsidRPr="004F526C">
        <w:rPr>
          <w:rFonts w:ascii="Arial Narrow" w:hAnsi="Arial Narrow" w:cs="Times New Roman"/>
          <w:sz w:val="24"/>
          <w:szCs w:val="24"/>
        </w:rPr>
        <w:t xml:space="preserve"> (см. раздел «Побочное дейст</w:t>
      </w:r>
      <w:r w:rsidR="000C24BC" w:rsidRPr="004F526C">
        <w:rPr>
          <w:rFonts w:ascii="Arial Narrow" w:hAnsi="Arial Narrow" w:cs="Times New Roman"/>
          <w:sz w:val="24"/>
          <w:szCs w:val="24"/>
        </w:rPr>
        <w:t>вие»). В к</w:t>
      </w:r>
      <w:r w:rsidR="00F73F97" w:rsidRPr="004F526C">
        <w:rPr>
          <w:rFonts w:ascii="Arial Narrow" w:hAnsi="Arial Narrow" w:cs="Times New Roman"/>
          <w:sz w:val="24"/>
          <w:szCs w:val="24"/>
        </w:rPr>
        <w:t>линических исследованиях с участием пациен</w:t>
      </w:r>
      <w:r w:rsidR="000C24BC" w:rsidRPr="004F526C">
        <w:rPr>
          <w:rFonts w:ascii="Arial Narrow" w:hAnsi="Arial Narrow" w:cs="Times New Roman"/>
          <w:sz w:val="24"/>
          <w:szCs w:val="24"/>
        </w:rPr>
        <w:t>тов с депрессией в структуре биполярного ра</w:t>
      </w:r>
      <w:r w:rsidR="00F73F97" w:rsidRPr="004F526C">
        <w:rPr>
          <w:rFonts w:ascii="Arial Narrow" w:hAnsi="Arial Narrow" w:cs="Times New Roman"/>
          <w:sz w:val="24"/>
          <w:szCs w:val="24"/>
        </w:rPr>
        <w:t xml:space="preserve">сстройства, </w:t>
      </w:r>
      <w:r w:rsidR="00912E64" w:rsidRPr="004F526C">
        <w:rPr>
          <w:rFonts w:ascii="Arial Narrow" w:hAnsi="Arial Narrow" w:cs="Times New Roman"/>
          <w:sz w:val="24"/>
          <w:szCs w:val="24"/>
        </w:rPr>
        <w:t>сонливость</w:t>
      </w:r>
      <w:r w:rsidR="00F73F97" w:rsidRPr="004F526C">
        <w:rPr>
          <w:rFonts w:ascii="Arial Narrow" w:hAnsi="Arial Narrow" w:cs="Times New Roman"/>
          <w:sz w:val="24"/>
          <w:szCs w:val="24"/>
        </w:rPr>
        <w:t>, как правило, развивалась в течение</w:t>
      </w:r>
      <w:r w:rsidR="000C24BC" w:rsidRPr="004F526C">
        <w:rPr>
          <w:rFonts w:ascii="Arial Narrow" w:hAnsi="Arial Narrow" w:cs="Times New Roman"/>
          <w:sz w:val="24"/>
          <w:szCs w:val="24"/>
        </w:rPr>
        <w:t xml:space="preserve"> первых трех </w:t>
      </w:r>
      <w:r w:rsidR="000C24BC" w:rsidRPr="004F526C">
        <w:rPr>
          <w:rFonts w:ascii="Arial Narrow" w:hAnsi="Arial Narrow" w:cs="Times New Roman"/>
          <w:iCs/>
          <w:sz w:val="24"/>
          <w:szCs w:val="24"/>
        </w:rPr>
        <w:t>дней</w:t>
      </w:r>
      <w:r w:rsidR="000C24BC" w:rsidRPr="004F526C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="00F73F97" w:rsidRPr="004F526C">
        <w:rPr>
          <w:rFonts w:ascii="Arial Narrow" w:hAnsi="Arial Narrow" w:cs="Times New Roman"/>
          <w:sz w:val="24"/>
          <w:szCs w:val="24"/>
        </w:rPr>
        <w:t>терапии. Выраженность этог</w:t>
      </w:r>
      <w:r w:rsidR="000C24BC" w:rsidRPr="004F526C">
        <w:rPr>
          <w:rFonts w:ascii="Arial Narrow" w:hAnsi="Arial Narrow" w:cs="Times New Roman"/>
          <w:sz w:val="24"/>
          <w:szCs w:val="24"/>
        </w:rPr>
        <w:t>о побочного</w:t>
      </w:r>
      <w:r w:rsidR="00CD7CE2" w:rsidRPr="004F526C">
        <w:rPr>
          <w:rFonts w:ascii="Arial Narrow" w:hAnsi="Arial Narrow" w:cs="Times New Roman"/>
          <w:sz w:val="24"/>
          <w:szCs w:val="24"/>
        </w:rPr>
        <w:t xml:space="preserve"> эффекта, в основном, была незначительной или умеренной</w:t>
      </w:r>
      <w:r w:rsidR="00F51E03" w:rsidRPr="004F526C">
        <w:rPr>
          <w:rFonts w:ascii="Arial Narrow" w:hAnsi="Arial Narrow" w:cs="Times New Roman"/>
          <w:sz w:val="24"/>
          <w:szCs w:val="24"/>
        </w:rPr>
        <w:t>. При развитии выраженной сонливости пациентам с депрессией в структуре биполярного расстройст</w:t>
      </w:r>
      <w:r w:rsidR="00000EB4" w:rsidRPr="004F526C">
        <w:rPr>
          <w:rFonts w:ascii="Arial Narrow" w:hAnsi="Arial Narrow" w:cs="Times New Roman"/>
          <w:sz w:val="24"/>
          <w:szCs w:val="24"/>
        </w:rPr>
        <w:t>ва могут</w:t>
      </w:r>
      <w:r w:rsidR="00CD7CE2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000EB4" w:rsidRPr="004F526C">
        <w:rPr>
          <w:rFonts w:ascii="Arial Narrow" w:hAnsi="Arial Narrow" w:cs="Times New Roman"/>
          <w:sz w:val="24"/>
          <w:szCs w:val="24"/>
        </w:rPr>
        <w:t>потребоваться боле</w:t>
      </w:r>
      <w:r w:rsidR="00CD7CE2" w:rsidRPr="004F526C">
        <w:rPr>
          <w:rFonts w:ascii="Arial Narrow" w:hAnsi="Arial Narrow" w:cs="Times New Roman"/>
          <w:sz w:val="24"/>
          <w:szCs w:val="24"/>
        </w:rPr>
        <w:t>е час</w:t>
      </w:r>
      <w:r w:rsidR="00000EB4" w:rsidRPr="004F526C">
        <w:rPr>
          <w:rFonts w:ascii="Arial Narrow" w:hAnsi="Arial Narrow" w:cs="Times New Roman"/>
          <w:sz w:val="24"/>
          <w:szCs w:val="24"/>
        </w:rPr>
        <w:t>тые в</w:t>
      </w:r>
      <w:r w:rsidR="00CD7CE2" w:rsidRPr="004F526C">
        <w:rPr>
          <w:rFonts w:ascii="Arial Narrow" w:hAnsi="Arial Narrow" w:cs="Times New Roman"/>
          <w:sz w:val="24"/>
          <w:szCs w:val="24"/>
        </w:rPr>
        <w:t>изиты к в</w:t>
      </w:r>
      <w:r w:rsidR="00000EB4" w:rsidRPr="004F526C">
        <w:rPr>
          <w:rFonts w:ascii="Arial Narrow" w:hAnsi="Arial Narrow" w:cs="Times New Roman"/>
          <w:sz w:val="24"/>
          <w:szCs w:val="24"/>
        </w:rPr>
        <w:t>рачу в течение 2 недель с момент</w:t>
      </w:r>
      <w:r w:rsidR="00CD7CE2" w:rsidRPr="004F526C">
        <w:rPr>
          <w:rFonts w:ascii="Arial Narrow" w:hAnsi="Arial Narrow" w:cs="Times New Roman"/>
          <w:sz w:val="24"/>
          <w:szCs w:val="24"/>
        </w:rPr>
        <w:t>а</w:t>
      </w:r>
      <w:r w:rsidR="00000EB4" w:rsidRPr="004F526C">
        <w:rPr>
          <w:rFonts w:ascii="Arial Narrow" w:hAnsi="Arial Narrow" w:cs="Times New Roman"/>
          <w:sz w:val="24"/>
          <w:szCs w:val="24"/>
        </w:rPr>
        <w:t xml:space="preserve"> возникновения сонливости или </w:t>
      </w:r>
      <w:r w:rsidR="00912E64" w:rsidRPr="004F526C">
        <w:rPr>
          <w:rFonts w:ascii="Arial Narrow" w:hAnsi="Arial Narrow" w:cs="Times New Roman"/>
          <w:sz w:val="24"/>
          <w:szCs w:val="24"/>
        </w:rPr>
        <w:t>до</w:t>
      </w:r>
      <w:r w:rsidR="00000EB4" w:rsidRPr="004F526C">
        <w:rPr>
          <w:rFonts w:ascii="Arial Narrow" w:hAnsi="Arial Narrow" w:cs="Times New Roman"/>
          <w:sz w:val="24"/>
          <w:szCs w:val="24"/>
        </w:rPr>
        <w:t xml:space="preserve"> уменьшения выраженности симптомов. В некоторых случаях может</w:t>
      </w:r>
      <w:r w:rsidR="00CD7CE2" w:rsidRPr="004F526C">
        <w:rPr>
          <w:rFonts w:ascii="Arial Narrow" w:hAnsi="Arial Narrow" w:cs="Times New Roman"/>
          <w:sz w:val="24"/>
          <w:szCs w:val="24"/>
        </w:rPr>
        <w:t xml:space="preserve"> потребоватьс</w:t>
      </w:r>
      <w:r w:rsidR="00000EB4" w:rsidRPr="004F526C">
        <w:rPr>
          <w:rFonts w:ascii="Arial Narrow" w:hAnsi="Arial Narrow" w:cs="Times New Roman"/>
          <w:sz w:val="24"/>
          <w:szCs w:val="24"/>
        </w:rPr>
        <w:t>я</w:t>
      </w:r>
      <w:r w:rsidR="00CC4961" w:rsidRPr="004F526C">
        <w:rPr>
          <w:rFonts w:ascii="Arial Narrow" w:hAnsi="Arial Narrow" w:cs="Times New Roman"/>
          <w:sz w:val="24"/>
          <w:szCs w:val="24"/>
        </w:rPr>
        <w:t xml:space="preserve"> прекращение терапии </w:t>
      </w:r>
      <w:r w:rsidR="00753AAD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CC4961" w:rsidRPr="004F526C">
        <w:rPr>
          <w:rFonts w:ascii="Arial Narrow" w:hAnsi="Arial Narrow" w:cs="Times New Roman"/>
          <w:sz w:val="24"/>
          <w:szCs w:val="24"/>
        </w:rPr>
        <w:t>ом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="00CD7CE2" w:rsidRPr="004F526C">
        <w:rPr>
          <w:rFonts w:ascii="Arial Narrow" w:hAnsi="Arial Narrow" w:cs="Times New Roman"/>
          <w:sz w:val="24"/>
          <w:szCs w:val="24"/>
        </w:rPr>
        <w:t>.</w:t>
      </w:r>
    </w:p>
    <w:p w14:paraId="5BB943AB" w14:textId="77777777" w:rsidR="003B1CA4" w:rsidRPr="004F526C" w:rsidRDefault="003B1CA4" w:rsidP="00912E64">
      <w:pPr>
        <w:tabs>
          <w:tab w:val="left" w:pos="8789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Пациенты с сердечно-сосудистыми заболеваниями</w:t>
      </w:r>
    </w:p>
    <w:p w14:paraId="6D65D6BA" w14:textId="77777777" w:rsidR="003B1CA4" w:rsidRPr="004F526C" w:rsidRDefault="000D6EE9" w:rsidP="009D47DF">
      <w:pPr>
        <w:tabs>
          <w:tab w:val="left" w:pos="8789"/>
        </w:tabs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Следует соблюдать осторо</w:t>
      </w:r>
      <w:r w:rsidR="001F6B5F" w:rsidRPr="004F526C">
        <w:rPr>
          <w:rFonts w:ascii="Arial Narrow" w:hAnsi="Arial Narrow" w:cs="Times New Roman"/>
          <w:sz w:val="24"/>
          <w:szCs w:val="24"/>
        </w:rPr>
        <w:t xml:space="preserve">жность при назначении </w:t>
      </w:r>
      <w:r w:rsidR="000910D9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1F6B5F" w:rsidRPr="004F526C">
        <w:rPr>
          <w:rFonts w:ascii="Arial Narrow" w:hAnsi="Arial Narrow" w:cs="Times New Roman"/>
          <w:sz w:val="24"/>
          <w:szCs w:val="24"/>
        </w:rPr>
        <w:t>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пациентам с сердечно-сос</w:t>
      </w:r>
      <w:r w:rsidR="003B1CA4" w:rsidRPr="004F526C">
        <w:rPr>
          <w:rFonts w:ascii="Arial Narrow" w:hAnsi="Arial Narrow" w:cs="Times New Roman"/>
          <w:sz w:val="24"/>
          <w:szCs w:val="24"/>
        </w:rPr>
        <w:t>удист</w:t>
      </w:r>
      <w:r w:rsidRPr="004F526C">
        <w:rPr>
          <w:rFonts w:ascii="Arial Narrow" w:hAnsi="Arial Narrow" w:cs="Times New Roman"/>
          <w:sz w:val="24"/>
          <w:szCs w:val="24"/>
        </w:rPr>
        <w:t>ыми и цереброваскулярными заболе</w:t>
      </w:r>
      <w:r w:rsidR="003B1CA4" w:rsidRPr="004F526C">
        <w:rPr>
          <w:rFonts w:ascii="Arial Narrow" w:hAnsi="Arial Narrow" w:cs="Times New Roman"/>
          <w:sz w:val="24"/>
          <w:szCs w:val="24"/>
        </w:rPr>
        <w:t xml:space="preserve">ваниями, </w:t>
      </w:r>
      <w:r w:rsidRPr="004F526C">
        <w:rPr>
          <w:rFonts w:ascii="Arial Narrow" w:hAnsi="Arial Narrow" w:cs="Times New Roman"/>
          <w:sz w:val="24"/>
          <w:szCs w:val="24"/>
        </w:rPr>
        <w:t>и другими состояниями, предрасполагающими к гипотен</w:t>
      </w:r>
      <w:r w:rsidR="001F6B5F" w:rsidRPr="004F526C">
        <w:rPr>
          <w:rFonts w:ascii="Arial Narrow" w:hAnsi="Arial Narrow" w:cs="Times New Roman"/>
          <w:sz w:val="24"/>
          <w:szCs w:val="24"/>
        </w:rPr>
        <w:t xml:space="preserve">зии. На фоне терапии </w:t>
      </w:r>
      <w:r w:rsidR="000910D9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1F6B5F" w:rsidRPr="004F526C">
        <w:rPr>
          <w:rFonts w:ascii="Arial Narrow" w:hAnsi="Arial Narrow" w:cs="Times New Roman"/>
          <w:sz w:val="24"/>
          <w:szCs w:val="24"/>
        </w:rPr>
        <w:t>ом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может во</w:t>
      </w:r>
      <w:r w:rsidR="003B1CA4" w:rsidRPr="004F526C">
        <w:rPr>
          <w:rFonts w:ascii="Arial Narrow" w:hAnsi="Arial Narrow" w:cs="Times New Roman"/>
          <w:sz w:val="24"/>
          <w:szCs w:val="24"/>
        </w:rPr>
        <w:t>зникать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3B1CA4" w:rsidRPr="004F526C">
        <w:rPr>
          <w:rFonts w:ascii="Arial Narrow" w:hAnsi="Arial Narrow" w:cs="Times New Roman"/>
          <w:sz w:val="24"/>
          <w:szCs w:val="24"/>
        </w:rPr>
        <w:t>ортост</w:t>
      </w:r>
      <w:r w:rsidRPr="004F526C">
        <w:rPr>
          <w:rFonts w:ascii="Arial Narrow" w:hAnsi="Arial Narrow" w:cs="Times New Roman"/>
          <w:sz w:val="24"/>
          <w:szCs w:val="24"/>
        </w:rPr>
        <w:t>атическая гипотензия, особенно в</w:t>
      </w:r>
      <w:r w:rsidR="00912E64" w:rsidRPr="004F526C">
        <w:rPr>
          <w:rFonts w:ascii="Arial Narrow" w:hAnsi="Arial Narrow" w:cs="Times New Roman"/>
          <w:sz w:val="24"/>
          <w:szCs w:val="24"/>
        </w:rPr>
        <w:t>о</w:t>
      </w:r>
      <w:r w:rsidRPr="004F526C">
        <w:rPr>
          <w:rFonts w:ascii="Arial Narrow" w:hAnsi="Arial Narrow" w:cs="Times New Roman"/>
          <w:sz w:val="24"/>
          <w:szCs w:val="24"/>
        </w:rPr>
        <w:t xml:space="preserve"> время титрования дозы в нача</w:t>
      </w:r>
      <w:r w:rsidR="003B1CA4" w:rsidRPr="004F526C">
        <w:rPr>
          <w:rFonts w:ascii="Arial Narrow" w:hAnsi="Arial Narrow" w:cs="Times New Roman"/>
          <w:sz w:val="24"/>
          <w:szCs w:val="24"/>
        </w:rPr>
        <w:t>ле т</w:t>
      </w:r>
      <w:r w:rsidRPr="004F526C">
        <w:rPr>
          <w:rFonts w:ascii="Arial Narrow" w:hAnsi="Arial Narrow" w:cs="Times New Roman"/>
          <w:sz w:val="24"/>
          <w:szCs w:val="24"/>
        </w:rPr>
        <w:t>ерапии. При возникновении ортостатической гипотен</w:t>
      </w:r>
      <w:r w:rsidR="003B1CA4" w:rsidRPr="004F526C">
        <w:rPr>
          <w:rFonts w:ascii="Arial Narrow" w:hAnsi="Arial Narrow" w:cs="Times New Roman"/>
          <w:sz w:val="24"/>
          <w:szCs w:val="24"/>
        </w:rPr>
        <w:t>зии может потребо</w:t>
      </w:r>
      <w:r w:rsidRPr="004F526C">
        <w:rPr>
          <w:rFonts w:ascii="Arial Narrow" w:hAnsi="Arial Narrow" w:cs="Times New Roman"/>
          <w:sz w:val="24"/>
          <w:szCs w:val="24"/>
        </w:rPr>
        <w:t>ваться снижение дозы или более медл</w:t>
      </w:r>
      <w:r w:rsidR="003B1CA4" w:rsidRPr="004F526C">
        <w:rPr>
          <w:rFonts w:ascii="Arial Narrow" w:hAnsi="Arial Narrow" w:cs="Times New Roman"/>
          <w:sz w:val="24"/>
          <w:szCs w:val="24"/>
        </w:rPr>
        <w:t>енное ее титрование.</w:t>
      </w:r>
    </w:p>
    <w:p w14:paraId="76EB9514" w14:textId="77777777" w:rsidR="00A8539B" w:rsidRPr="004F526C" w:rsidRDefault="00A8539B" w:rsidP="009D47DF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Судорожные припадки</w:t>
      </w:r>
    </w:p>
    <w:p w14:paraId="46C315AE" w14:textId="77777777" w:rsidR="00A8539B" w:rsidRPr="004F526C" w:rsidRDefault="00A8539B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Не выявлено различий в частоте развития судорог у </w:t>
      </w:r>
      <w:r w:rsidR="0096081B" w:rsidRPr="004F526C">
        <w:rPr>
          <w:rFonts w:ascii="Arial Narrow" w:hAnsi="Arial Narrow" w:cs="Times New Roman"/>
          <w:sz w:val="24"/>
          <w:szCs w:val="24"/>
        </w:rPr>
        <w:t xml:space="preserve">пациентов, принимавших </w:t>
      </w:r>
      <w:r w:rsidR="000910D9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="001A6816" w:rsidRPr="004F526C">
        <w:rPr>
          <w:rFonts w:ascii="Arial Narrow" w:hAnsi="Arial Narrow" w:cs="Times New Roman"/>
          <w:sz w:val="24"/>
          <w:szCs w:val="24"/>
        </w:rPr>
        <w:t xml:space="preserve"> или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1A6816" w:rsidRPr="004F526C">
        <w:rPr>
          <w:rFonts w:ascii="Arial Narrow" w:hAnsi="Arial Narrow" w:cs="Times New Roman"/>
          <w:sz w:val="24"/>
          <w:szCs w:val="24"/>
        </w:rPr>
        <w:t xml:space="preserve">плацебо. Однако, как и при терапии другими антипсихотическими лекарственными средствами, рекомендуется </w:t>
      </w:r>
      <w:r w:rsidR="001A6816" w:rsidRPr="004F526C">
        <w:rPr>
          <w:rFonts w:ascii="Arial Narrow" w:hAnsi="Arial Narrow" w:cs="Times New Roman"/>
          <w:sz w:val="24"/>
          <w:szCs w:val="24"/>
        </w:rPr>
        <w:lastRenderedPageBreak/>
        <w:t>соблюдат</w:t>
      </w:r>
      <w:r w:rsidRPr="004F526C">
        <w:rPr>
          <w:rFonts w:ascii="Arial Narrow" w:hAnsi="Arial Narrow" w:cs="Times New Roman"/>
          <w:sz w:val="24"/>
          <w:szCs w:val="24"/>
        </w:rPr>
        <w:t xml:space="preserve">ь </w:t>
      </w:r>
      <w:r w:rsidR="001A6816" w:rsidRPr="004F526C">
        <w:rPr>
          <w:rFonts w:ascii="Arial Narrow" w:hAnsi="Arial Narrow" w:cs="Times New Roman"/>
          <w:sz w:val="24"/>
          <w:szCs w:val="24"/>
        </w:rPr>
        <w:t>осторожность при лечении пациен</w:t>
      </w:r>
      <w:r w:rsidRPr="004F526C">
        <w:rPr>
          <w:rFonts w:ascii="Arial Narrow" w:hAnsi="Arial Narrow" w:cs="Times New Roman"/>
          <w:sz w:val="24"/>
          <w:szCs w:val="24"/>
        </w:rPr>
        <w:t>тов с наличием с</w:t>
      </w:r>
      <w:r w:rsidR="001A6816" w:rsidRPr="004F526C">
        <w:rPr>
          <w:rFonts w:ascii="Arial Narrow" w:hAnsi="Arial Narrow" w:cs="Times New Roman"/>
          <w:sz w:val="24"/>
          <w:szCs w:val="24"/>
        </w:rPr>
        <w:t>удорожных приступов в анамнезе (см. раздел «Побочное действие»</w:t>
      </w:r>
      <w:r w:rsidRPr="004F526C">
        <w:rPr>
          <w:rFonts w:ascii="Arial Narrow" w:hAnsi="Arial Narrow" w:cs="Times New Roman"/>
          <w:sz w:val="24"/>
          <w:szCs w:val="24"/>
        </w:rPr>
        <w:t>).</w:t>
      </w:r>
    </w:p>
    <w:p w14:paraId="45237FF7" w14:textId="77777777" w:rsidR="00561883" w:rsidRPr="004F526C" w:rsidRDefault="00561883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Экстрапирамидные симптомы</w:t>
      </w:r>
    </w:p>
    <w:p w14:paraId="7DF0F2B4" w14:textId="77777777" w:rsidR="00561883" w:rsidRPr="004F526C" w:rsidRDefault="00561883" w:rsidP="009D47DF">
      <w:pPr>
        <w:tabs>
          <w:tab w:val="left" w:pos="1921"/>
        </w:tabs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Отмечено увеличение частоты возникновения ЭПС у взрослых пациентов с депрессией в структуре биполярного ра</w:t>
      </w:r>
      <w:r w:rsidR="0096081B" w:rsidRPr="004F526C">
        <w:rPr>
          <w:rFonts w:ascii="Arial Narrow" w:hAnsi="Arial Narrow" w:cs="Times New Roman"/>
          <w:sz w:val="24"/>
          <w:szCs w:val="24"/>
        </w:rPr>
        <w:t xml:space="preserve">сстройства при приёме </w:t>
      </w:r>
      <w:r w:rsidR="000910D9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96081B" w:rsidRPr="004F526C">
        <w:rPr>
          <w:rFonts w:ascii="Arial Narrow" w:hAnsi="Arial Narrow" w:cs="Times New Roman"/>
          <w:sz w:val="24"/>
          <w:szCs w:val="24"/>
        </w:rPr>
        <w:t>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по поводу депрессивных эпизодов по сравнению с плацебо (см. раздел «Побочное действие»).</w:t>
      </w:r>
    </w:p>
    <w:p w14:paraId="1F9BEAA3" w14:textId="77777777" w:rsidR="00561883" w:rsidRPr="004F526C" w:rsidRDefault="00204175" w:rsidP="009D47DF">
      <w:pPr>
        <w:ind w:right="1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 xml:space="preserve">Поздняя </w:t>
      </w:r>
      <w:r w:rsidR="000E23B5" w:rsidRPr="004F526C">
        <w:rPr>
          <w:rFonts w:ascii="Arial Narrow" w:hAnsi="Arial Narrow" w:cs="Times New Roman"/>
          <w:i/>
          <w:iCs/>
          <w:sz w:val="24"/>
          <w:szCs w:val="24"/>
        </w:rPr>
        <w:t>дискинезия</w:t>
      </w:r>
    </w:p>
    <w:p w14:paraId="3B8543CF" w14:textId="77777777" w:rsidR="00561883" w:rsidRPr="004F526C" w:rsidRDefault="00204175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 случае развития симптомов поздней дискинезии рекомендуется снизить дозу препарата или постепенно его отменить (см. раздел «Побо</w:t>
      </w:r>
      <w:r w:rsidR="00561883" w:rsidRPr="004F526C">
        <w:rPr>
          <w:rFonts w:ascii="Arial Narrow" w:hAnsi="Arial Narrow" w:cs="Times New Roman"/>
          <w:sz w:val="24"/>
          <w:szCs w:val="24"/>
        </w:rPr>
        <w:t>чное действие»).</w:t>
      </w:r>
    </w:p>
    <w:p w14:paraId="028738D1" w14:textId="77777777" w:rsidR="00561883" w:rsidRPr="004F526C" w:rsidRDefault="000E23B5" w:rsidP="009D47DF">
      <w:pPr>
        <w:ind w:right="1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Злокачественный</w:t>
      </w:r>
      <w:r w:rsidR="00E73CFA" w:rsidRPr="004F526C">
        <w:rPr>
          <w:rFonts w:ascii="Arial Narrow" w:hAnsi="Arial Narrow" w:cs="Times New Roman"/>
          <w:i/>
          <w:iCs/>
          <w:sz w:val="24"/>
          <w:szCs w:val="24"/>
        </w:rPr>
        <w:t xml:space="preserve"> нейролептический синдром</w:t>
      </w:r>
    </w:p>
    <w:p w14:paraId="189B4A86" w14:textId="77777777" w:rsidR="00561883" w:rsidRPr="004F526C" w:rsidRDefault="008F498E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iCs/>
          <w:sz w:val="24"/>
          <w:szCs w:val="24"/>
        </w:rPr>
        <w:t>На ф</w:t>
      </w:r>
      <w:r w:rsidR="00561883" w:rsidRPr="004F526C">
        <w:rPr>
          <w:rFonts w:ascii="Arial Narrow" w:hAnsi="Arial Narrow" w:cs="Times New Roman"/>
          <w:sz w:val="24"/>
          <w:szCs w:val="24"/>
        </w:rPr>
        <w:t>он</w:t>
      </w:r>
      <w:r w:rsidRPr="004F526C">
        <w:rPr>
          <w:rFonts w:ascii="Arial Narrow" w:hAnsi="Arial Narrow" w:cs="Times New Roman"/>
          <w:sz w:val="24"/>
          <w:szCs w:val="24"/>
        </w:rPr>
        <w:t>е прием</w:t>
      </w:r>
      <w:r w:rsidR="00561883" w:rsidRPr="004F526C">
        <w:rPr>
          <w:rFonts w:ascii="Arial Narrow" w:hAnsi="Arial Narrow" w:cs="Times New Roman"/>
          <w:sz w:val="24"/>
          <w:szCs w:val="24"/>
        </w:rPr>
        <w:t>а анти</w:t>
      </w:r>
      <w:r w:rsidR="00782CA9" w:rsidRPr="004F526C">
        <w:rPr>
          <w:rFonts w:ascii="Arial Narrow" w:hAnsi="Arial Narrow" w:cs="Times New Roman"/>
          <w:sz w:val="24"/>
          <w:szCs w:val="24"/>
        </w:rPr>
        <w:t>психотических препаратов, в том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 ч</w:t>
      </w:r>
      <w:r w:rsidR="00DF7CF5" w:rsidRPr="004F526C">
        <w:rPr>
          <w:rFonts w:ascii="Arial Narrow" w:hAnsi="Arial Narrow" w:cs="Times New Roman"/>
          <w:sz w:val="24"/>
          <w:szCs w:val="24"/>
        </w:rPr>
        <w:t xml:space="preserve">исле </w:t>
      </w:r>
      <w:r w:rsidR="000910D9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DF7CF5" w:rsidRPr="004F526C">
        <w:rPr>
          <w:rFonts w:ascii="Arial Narrow" w:hAnsi="Arial Narrow" w:cs="Times New Roman"/>
          <w:sz w:val="24"/>
          <w:szCs w:val="24"/>
        </w:rPr>
        <w:t>а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="00782CA9" w:rsidRPr="004F526C">
        <w:rPr>
          <w:rFonts w:ascii="Arial Narrow" w:hAnsi="Arial Narrow" w:cs="Times New Roman"/>
          <w:sz w:val="24"/>
          <w:szCs w:val="24"/>
        </w:rPr>
        <w:t xml:space="preserve">, может развиваться </w:t>
      </w:r>
      <w:r w:rsidR="00782CA9" w:rsidRPr="004F526C">
        <w:rPr>
          <w:rFonts w:ascii="Arial Narrow" w:hAnsi="Arial Narrow" w:cs="Times New Roman"/>
          <w:iCs/>
          <w:sz w:val="24"/>
          <w:szCs w:val="24"/>
        </w:rPr>
        <w:t xml:space="preserve">злокачественный нейролептический синдром </w:t>
      </w:r>
      <w:r w:rsidR="00782CA9" w:rsidRPr="004F526C">
        <w:rPr>
          <w:rFonts w:ascii="Arial Narrow" w:hAnsi="Arial Narrow" w:cs="Times New Roman"/>
          <w:sz w:val="24"/>
          <w:szCs w:val="24"/>
        </w:rPr>
        <w:t>(см. раздел «Побочное дейс</w:t>
      </w:r>
      <w:r w:rsidR="000E23B5" w:rsidRPr="004F526C">
        <w:rPr>
          <w:rFonts w:ascii="Arial Narrow" w:hAnsi="Arial Narrow" w:cs="Times New Roman"/>
          <w:sz w:val="24"/>
          <w:szCs w:val="24"/>
        </w:rPr>
        <w:t>т</w:t>
      </w:r>
      <w:r w:rsidR="00782CA9" w:rsidRPr="004F526C">
        <w:rPr>
          <w:rFonts w:ascii="Arial Narrow" w:hAnsi="Arial Narrow" w:cs="Times New Roman"/>
          <w:sz w:val="24"/>
          <w:szCs w:val="24"/>
        </w:rPr>
        <w:t>вие»). Клинические проявления синдрома включа</w:t>
      </w:r>
      <w:r w:rsidR="00561883" w:rsidRPr="004F526C">
        <w:rPr>
          <w:rFonts w:ascii="Arial Narrow" w:hAnsi="Arial Narrow" w:cs="Times New Roman"/>
          <w:sz w:val="24"/>
          <w:szCs w:val="24"/>
        </w:rPr>
        <w:t>ю</w:t>
      </w:r>
      <w:r w:rsidR="00782CA9" w:rsidRPr="004F526C">
        <w:rPr>
          <w:rFonts w:ascii="Arial Narrow" w:hAnsi="Arial Narrow" w:cs="Times New Roman"/>
          <w:sz w:val="24"/>
          <w:szCs w:val="24"/>
        </w:rPr>
        <w:t>т в себя гипертермию, измененный ментальный статус, мышечную ригидность, лабильнос</w:t>
      </w:r>
      <w:r w:rsidR="000E23B5" w:rsidRPr="004F526C">
        <w:rPr>
          <w:rFonts w:ascii="Arial Narrow" w:hAnsi="Arial Narrow" w:cs="Times New Roman"/>
          <w:sz w:val="24"/>
          <w:szCs w:val="24"/>
        </w:rPr>
        <w:t>т</w:t>
      </w:r>
      <w:r w:rsidR="00782CA9" w:rsidRPr="004F526C">
        <w:rPr>
          <w:rFonts w:ascii="Arial Narrow" w:hAnsi="Arial Narrow" w:cs="Times New Roman"/>
          <w:sz w:val="24"/>
          <w:szCs w:val="24"/>
        </w:rPr>
        <w:t>ь вегетат</w:t>
      </w:r>
      <w:r w:rsidR="00561883" w:rsidRPr="004F526C">
        <w:rPr>
          <w:rFonts w:ascii="Arial Narrow" w:hAnsi="Arial Narrow" w:cs="Times New Roman"/>
          <w:sz w:val="24"/>
          <w:szCs w:val="24"/>
        </w:rPr>
        <w:t>ивной нервной системы, увеличение акт</w:t>
      </w:r>
      <w:r w:rsidR="00782CA9" w:rsidRPr="004F526C">
        <w:rPr>
          <w:rFonts w:ascii="Arial Narrow" w:hAnsi="Arial Narrow" w:cs="Times New Roman"/>
          <w:sz w:val="24"/>
          <w:szCs w:val="24"/>
        </w:rPr>
        <w:t>ивно</w:t>
      </w:r>
      <w:r w:rsidR="000E23B5" w:rsidRPr="004F526C">
        <w:rPr>
          <w:rFonts w:ascii="Arial Narrow" w:hAnsi="Arial Narrow" w:cs="Times New Roman"/>
          <w:sz w:val="24"/>
          <w:szCs w:val="24"/>
        </w:rPr>
        <w:t>с</w:t>
      </w:r>
      <w:r w:rsidR="00782CA9" w:rsidRPr="004F526C">
        <w:rPr>
          <w:rFonts w:ascii="Arial Narrow" w:hAnsi="Arial Narrow" w:cs="Times New Roman"/>
          <w:sz w:val="24"/>
          <w:szCs w:val="24"/>
        </w:rPr>
        <w:t xml:space="preserve">ти </w:t>
      </w:r>
      <w:r w:rsidR="002F3DAD" w:rsidRPr="004F526C">
        <w:rPr>
          <w:rFonts w:ascii="Arial Narrow" w:hAnsi="Arial Narrow" w:cs="Times New Roman"/>
          <w:sz w:val="24"/>
          <w:szCs w:val="24"/>
        </w:rPr>
        <w:t>креатинфосфокиназы</w:t>
      </w:r>
      <w:r w:rsidR="00782CA9" w:rsidRPr="004F526C">
        <w:rPr>
          <w:rFonts w:ascii="Arial Narrow" w:hAnsi="Arial Narrow" w:cs="Times New Roman"/>
          <w:sz w:val="24"/>
          <w:szCs w:val="24"/>
        </w:rPr>
        <w:t>. В таких случа</w:t>
      </w:r>
      <w:r w:rsidR="00DF7CF5" w:rsidRPr="004F526C">
        <w:rPr>
          <w:rFonts w:ascii="Arial Narrow" w:hAnsi="Arial Narrow" w:cs="Times New Roman"/>
          <w:sz w:val="24"/>
          <w:szCs w:val="24"/>
        </w:rPr>
        <w:t xml:space="preserve">ях необходимо отменить </w:t>
      </w:r>
      <w:r w:rsidR="0084548E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81509" w:rsidRPr="004F526C">
        <w:rPr>
          <w:rFonts w:ascii="Arial Narrow" w:hAnsi="Arial Narrow" w:cs="Times New Roman"/>
          <w:sz w:val="24"/>
          <w:szCs w:val="24"/>
        </w:rPr>
        <w:t>-СЗ</w:t>
      </w:r>
      <w:r w:rsidR="00782CA9" w:rsidRPr="004F526C">
        <w:rPr>
          <w:rFonts w:ascii="Arial Narrow" w:hAnsi="Arial Narrow" w:cs="Times New Roman"/>
          <w:iCs/>
          <w:sz w:val="24"/>
          <w:szCs w:val="24"/>
        </w:rPr>
        <w:t xml:space="preserve"> </w:t>
      </w:r>
      <w:r w:rsidR="00782CA9" w:rsidRPr="004F526C">
        <w:rPr>
          <w:rFonts w:ascii="Arial Narrow" w:hAnsi="Arial Narrow" w:cs="Times New Roman"/>
          <w:sz w:val="24"/>
          <w:szCs w:val="24"/>
        </w:rPr>
        <w:t>и провести соответствующ</w:t>
      </w:r>
      <w:r w:rsidR="00561883" w:rsidRPr="004F526C">
        <w:rPr>
          <w:rFonts w:ascii="Arial Narrow" w:hAnsi="Arial Narrow" w:cs="Times New Roman"/>
          <w:sz w:val="24"/>
          <w:szCs w:val="24"/>
        </w:rPr>
        <w:t>ее лечение.</w:t>
      </w:r>
    </w:p>
    <w:p w14:paraId="1886AAAF" w14:textId="77777777" w:rsidR="00561883" w:rsidRPr="004F526C" w:rsidRDefault="00782CA9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Выра</w:t>
      </w:r>
      <w:r w:rsidR="00561883" w:rsidRPr="004F526C">
        <w:rPr>
          <w:rFonts w:ascii="Arial Narrow" w:hAnsi="Arial Narrow" w:cs="Times New Roman"/>
          <w:i/>
          <w:iCs/>
          <w:sz w:val="24"/>
          <w:szCs w:val="24"/>
        </w:rPr>
        <w:t>женная нейтроnения</w:t>
      </w:r>
    </w:p>
    <w:p w14:paraId="014EC84E" w14:textId="77777777" w:rsidR="00561883" w:rsidRPr="004F526C" w:rsidRDefault="00782CA9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 кли</w:t>
      </w:r>
      <w:r w:rsidRPr="004F526C">
        <w:rPr>
          <w:rFonts w:ascii="Arial Narrow" w:hAnsi="Arial Narrow" w:cs="Times New Roman"/>
          <w:sz w:val="24"/>
          <w:szCs w:val="24"/>
        </w:rPr>
        <w:t>н</w:t>
      </w:r>
      <w:r w:rsidR="002C08F2" w:rsidRPr="004F526C">
        <w:rPr>
          <w:rFonts w:ascii="Arial Narrow" w:hAnsi="Arial Narrow" w:cs="Times New Roman"/>
          <w:sz w:val="24"/>
          <w:szCs w:val="24"/>
        </w:rPr>
        <w:t xml:space="preserve">ических исследованиях </w:t>
      </w:r>
      <w:r w:rsidR="0084548E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2C08F2" w:rsidRPr="004F526C">
        <w:rPr>
          <w:rFonts w:ascii="Arial Narrow" w:hAnsi="Arial Narrow" w:cs="Times New Roman"/>
          <w:sz w:val="24"/>
          <w:szCs w:val="24"/>
        </w:rPr>
        <w:t>а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нечасто отмечались с</w:t>
      </w:r>
      <w:r w:rsidR="002005C5" w:rsidRPr="004F526C">
        <w:rPr>
          <w:rFonts w:ascii="Arial Narrow" w:hAnsi="Arial Narrow" w:cs="Times New Roman"/>
          <w:sz w:val="24"/>
          <w:szCs w:val="24"/>
        </w:rPr>
        <w:t>лучаи выраженной нейт</w:t>
      </w:r>
      <w:r w:rsidR="00561883" w:rsidRPr="004F526C">
        <w:rPr>
          <w:rFonts w:ascii="Arial Narrow" w:hAnsi="Arial Narrow" w:cs="Times New Roman"/>
          <w:sz w:val="24"/>
          <w:szCs w:val="24"/>
        </w:rPr>
        <w:t>ропен</w:t>
      </w:r>
      <w:r w:rsidR="005954BF" w:rsidRPr="004F526C">
        <w:rPr>
          <w:rFonts w:ascii="Arial Narrow" w:hAnsi="Arial Narrow" w:cs="Times New Roman"/>
          <w:sz w:val="24"/>
          <w:szCs w:val="24"/>
        </w:rPr>
        <w:t>ии (количество нейтро</w:t>
      </w:r>
      <w:r w:rsidR="00561883" w:rsidRPr="004F526C">
        <w:rPr>
          <w:rFonts w:ascii="Arial Narrow" w:hAnsi="Arial Narrow" w:cs="Times New Roman"/>
          <w:sz w:val="24"/>
          <w:szCs w:val="24"/>
        </w:rPr>
        <w:t>филов &lt;</w:t>
      </w:r>
      <w:r w:rsidR="00B061C1">
        <w:rPr>
          <w:rFonts w:ascii="Arial Narrow" w:hAnsi="Arial Narrow" w:cs="Times New Roman"/>
          <w:sz w:val="24"/>
          <w:szCs w:val="24"/>
        </w:rPr>
        <w:t> </w:t>
      </w:r>
      <w:r w:rsidR="00561883" w:rsidRPr="004F526C">
        <w:rPr>
          <w:rFonts w:ascii="Arial Narrow" w:hAnsi="Arial Narrow" w:cs="Times New Roman"/>
          <w:sz w:val="24"/>
          <w:szCs w:val="24"/>
        </w:rPr>
        <w:t>0,5 х 10</w:t>
      </w:r>
      <w:r w:rsidR="005954BF" w:rsidRPr="004F526C">
        <w:rPr>
          <w:rFonts w:ascii="Arial Narrow" w:hAnsi="Arial Narrow" w:cs="Times New Roman"/>
          <w:sz w:val="24"/>
          <w:szCs w:val="24"/>
          <w:vertAlign w:val="superscript"/>
        </w:rPr>
        <w:t>9</w:t>
      </w:r>
      <w:r w:rsidR="005954BF" w:rsidRPr="004F526C">
        <w:rPr>
          <w:rFonts w:ascii="Arial Narrow" w:hAnsi="Arial Narrow" w:cs="Times New Roman"/>
          <w:sz w:val="24"/>
          <w:szCs w:val="24"/>
        </w:rPr>
        <w:t xml:space="preserve"> /л)</w:t>
      </w:r>
      <w:r w:rsidR="00561883" w:rsidRPr="004F526C">
        <w:rPr>
          <w:rFonts w:ascii="Arial Narrow" w:hAnsi="Arial Narrow" w:cs="Times New Roman"/>
          <w:sz w:val="24"/>
          <w:szCs w:val="24"/>
        </w:rPr>
        <w:t>, б</w:t>
      </w:r>
      <w:r w:rsidR="005954BF" w:rsidRPr="004F526C">
        <w:rPr>
          <w:rFonts w:ascii="Arial Narrow" w:hAnsi="Arial Narrow" w:cs="Times New Roman"/>
          <w:sz w:val="24"/>
          <w:szCs w:val="24"/>
        </w:rPr>
        <w:t>ольшин</w:t>
      </w:r>
      <w:r w:rsidR="00EA553F" w:rsidRPr="004F526C">
        <w:rPr>
          <w:rFonts w:ascii="Arial Narrow" w:hAnsi="Arial Narrow" w:cs="Times New Roman"/>
          <w:sz w:val="24"/>
          <w:szCs w:val="24"/>
        </w:rPr>
        <w:t>ст</w:t>
      </w:r>
      <w:r w:rsidR="005954BF" w:rsidRPr="004F526C">
        <w:rPr>
          <w:rFonts w:ascii="Arial Narrow" w:hAnsi="Arial Narrow" w:cs="Times New Roman"/>
          <w:sz w:val="24"/>
          <w:szCs w:val="24"/>
        </w:rPr>
        <w:t>во случаев выраженной не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йтропении </w:t>
      </w:r>
      <w:r w:rsidR="00EA553F" w:rsidRPr="004F526C">
        <w:rPr>
          <w:rFonts w:ascii="Arial Narrow" w:hAnsi="Arial Narrow" w:cs="Times New Roman"/>
          <w:sz w:val="24"/>
          <w:szCs w:val="24"/>
        </w:rPr>
        <w:t>возникало через несколько месяцев после нач</w:t>
      </w:r>
      <w:r w:rsidR="00C4279F" w:rsidRPr="004F526C">
        <w:rPr>
          <w:rFonts w:ascii="Arial Narrow" w:hAnsi="Arial Narrow" w:cs="Times New Roman"/>
          <w:sz w:val="24"/>
          <w:szCs w:val="24"/>
        </w:rPr>
        <w:t xml:space="preserve">ала терапии </w:t>
      </w:r>
      <w:r w:rsidR="0084548E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C4279F" w:rsidRPr="004F526C">
        <w:rPr>
          <w:rFonts w:ascii="Arial Narrow" w:hAnsi="Arial Narrow" w:cs="Times New Roman"/>
          <w:sz w:val="24"/>
          <w:szCs w:val="24"/>
        </w:rPr>
        <w:t>ом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="00D62C6C" w:rsidRPr="004F526C">
        <w:rPr>
          <w:rFonts w:ascii="Arial Narrow" w:hAnsi="Arial Narrow" w:cs="Times New Roman"/>
          <w:sz w:val="24"/>
          <w:szCs w:val="24"/>
        </w:rPr>
        <w:t>. Не б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ыло выявлено </w:t>
      </w:r>
      <w:r w:rsidR="000E23B5" w:rsidRPr="004F526C">
        <w:rPr>
          <w:rFonts w:ascii="Arial Narrow" w:hAnsi="Arial Narrow" w:cs="Times New Roman"/>
          <w:sz w:val="24"/>
          <w:szCs w:val="24"/>
        </w:rPr>
        <w:t>дозозависимого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 эффек</w:t>
      </w:r>
      <w:r w:rsidR="000E23B5" w:rsidRPr="004F526C">
        <w:rPr>
          <w:rFonts w:ascii="Arial Narrow" w:hAnsi="Arial Narrow" w:cs="Times New Roman"/>
          <w:sz w:val="24"/>
          <w:szCs w:val="24"/>
        </w:rPr>
        <w:t>т</w:t>
      </w:r>
      <w:r w:rsidR="00561883" w:rsidRPr="004F526C">
        <w:rPr>
          <w:rFonts w:ascii="Arial Narrow" w:hAnsi="Arial Narrow" w:cs="Times New Roman"/>
          <w:sz w:val="24"/>
          <w:szCs w:val="24"/>
        </w:rPr>
        <w:t>а. Лейкопения и/или</w:t>
      </w:r>
      <w:r w:rsidR="00F83505" w:rsidRPr="004F526C">
        <w:rPr>
          <w:rFonts w:ascii="Arial Narrow" w:hAnsi="Arial Narrow" w:cs="Times New Roman"/>
          <w:sz w:val="24"/>
          <w:szCs w:val="24"/>
        </w:rPr>
        <w:t xml:space="preserve"> нейтропения разрешалась после прекраще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ния </w:t>
      </w:r>
      <w:r w:rsidR="00F83505" w:rsidRPr="004F526C">
        <w:rPr>
          <w:rFonts w:ascii="Arial Narrow" w:hAnsi="Arial Narrow" w:cs="Times New Roman"/>
          <w:sz w:val="24"/>
          <w:szCs w:val="24"/>
        </w:rPr>
        <w:t>т</w:t>
      </w:r>
      <w:r w:rsidR="00561883" w:rsidRPr="004F526C">
        <w:rPr>
          <w:rFonts w:ascii="Arial Narrow" w:hAnsi="Arial Narrow" w:cs="Times New Roman"/>
          <w:sz w:val="24"/>
          <w:szCs w:val="24"/>
        </w:rPr>
        <w:t>ерапии кветиапином. Возможным фактором риска для возникновения ней</w:t>
      </w:r>
      <w:r w:rsidR="00F83505" w:rsidRPr="004F526C">
        <w:rPr>
          <w:rFonts w:ascii="Arial Narrow" w:hAnsi="Arial Narrow" w:cs="Times New Roman"/>
          <w:sz w:val="24"/>
          <w:szCs w:val="24"/>
        </w:rPr>
        <w:t>тропении является предшествующее пониженное количество лей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коцитов и случаи </w:t>
      </w:r>
      <w:r w:rsidR="00F83505" w:rsidRPr="004F526C">
        <w:rPr>
          <w:rFonts w:ascii="Arial Narrow" w:hAnsi="Arial Narrow" w:cs="Times New Roman"/>
          <w:sz w:val="24"/>
          <w:szCs w:val="24"/>
        </w:rPr>
        <w:t>лекарственно индуцированной нейтропении в анамнезе. У пациентов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 с количеством нейт</w:t>
      </w:r>
      <w:r w:rsidR="00F83505" w:rsidRPr="004F526C">
        <w:rPr>
          <w:rFonts w:ascii="Arial Narrow" w:hAnsi="Arial Narrow" w:cs="Times New Roman"/>
          <w:sz w:val="24"/>
          <w:szCs w:val="24"/>
        </w:rPr>
        <w:t>рофилов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 &lt;</w:t>
      </w:r>
      <w:r w:rsidR="00F83505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561883" w:rsidRPr="004F526C">
        <w:rPr>
          <w:rFonts w:ascii="Arial Narrow" w:hAnsi="Arial Narrow" w:cs="Times New Roman"/>
          <w:sz w:val="24"/>
          <w:szCs w:val="24"/>
        </w:rPr>
        <w:t>1,0 х 10</w:t>
      </w:r>
      <w:r w:rsidR="00561883" w:rsidRPr="004F526C">
        <w:rPr>
          <w:rFonts w:ascii="Arial Narrow" w:hAnsi="Arial Narrow" w:cs="Times New Roman"/>
          <w:sz w:val="24"/>
          <w:szCs w:val="24"/>
          <w:vertAlign w:val="superscript"/>
        </w:rPr>
        <w:t>9</w:t>
      </w:r>
      <w:r w:rsidR="00F83505" w:rsidRPr="004F526C">
        <w:rPr>
          <w:rFonts w:ascii="Arial Narrow" w:hAnsi="Arial Narrow" w:cs="Times New Roman"/>
          <w:sz w:val="24"/>
          <w:szCs w:val="24"/>
        </w:rPr>
        <w:t xml:space="preserve"> /</w:t>
      </w:r>
      <w:r w:rsidR="00561883" w:rsidRPr="004F526C">
        <w:rPr>
          <w:rFonts w:ascii="Arial Narrow" w:hAnsi="Arial Narrow" w:cs="Times New Roman"/>
          <w:sz w:val="24"/>
          <w:szCs w:val="24"/>
        </w:rPr>
        <w:t>л</w:t>
      </w:r>
      <w:r w:rsidR="00F83505" w:rsidRPr="004F526C">
        <w:rPr>
          <w:rFonts w:ascii="Arial Narrow" w:hAnsi="Arial Narrow" w:cs="Times New Roman"/>
          <w:sz w:val="24"/>
          <w:szCs w:val="24"/>
        </w:rPr>
        <w:t xml:space="preserve"> п</w:t>
      </w:r>
      <w:r w:rsidR="00561883" w:rsidRPr="004F526C">
        <w:rPr>
          <w:rFonts w:ascii="Arial Narrow" w:hAnsi="Arial Narrow" w:cs="Times New Roman"/>
          <w:sz w:val="24"/>
          <w:szCs w:val="24"/>
        </w:rPr>
        <w:t>рием квет</w:t>
      </w:r>
      <w:r w:rsidR="00F2329A" w:rsidRPr="004F526C">
        <w:rPr>
          <w:rFonts w:ascii="Arial Narrow" w:hAnsi="Arial Narrow" w:cs="Times New Roman"/>
          <w:sz w:val="24"/>
          <w:szCs w:val="24"/>
        </w:rPr>
        <w:t xml:space="preserve">иапина следует </w:t>
      </w:r>
      <w:r w:rsidR="000E23B5" w:rsidRPr="004F526C">
        <w:rPr>
          <w:rFonts w:ascii="Arial Narrow" w:hAnsi="Arial Narrow" w:cs="Times New Roman"/>
          <w:sz w:val="24"/>
          <w:szCs w:val="24"/>
        </w:rPr>
        <w:t>п</w:t>
      </w:r>
      <w:r w:rsidR="00F2329A" w:rsidRPr="004F526C">
        <w:rPr>
          <w:rFonts w:ascii="Arial Narrow" w:hAnsi="Arial Narrow" w:cs="Times New Roman"/>
          <w:sz w:val="24"/>
          <w:szCs w:val="24"/>
        </w:rPr>
        <w:t>рекратить. П</w:t>
      </w:r>
      <w:r w:rsidR="00451ABE" w:rsidRPr="004F526C">
        <w:rPr>
          <w:rFonts w:ascii="Arial Narrow" w:hAnsi="Arial Narrow" w:cs="Times New Roman"/>
          <w:sz w:val="24"/>
          <w:szCs w:val="24"/>
        </w:rPr>
        <w:t>ациента необходимо наблюдать дл</w:t>
      </w:r>
      <w:r w:rsidR="00561883" w:rsidRPr="004F526C">
        <w:rPr>
          <w:rFonts w:ascii="Arial Narrow" w:hAnsi="Arial Narrow" w:cs="Times New Roman"/>
          <w:sz w:val="24"/>
          <w:szCs w:val="24"/>
        </w:rPr>
        <w:t>я выявления возможных симптомов инфекции</w:t>
      </w:r>
      <w:r w:rsidR="00451ABE" w:rsidRPr="004F526C">
        <w:rPr>
          <w:rFonts w:ascii="Arial Narrow" w:hAnsi="Arial Narrow" w:cs="Times New Roman"/>
          <w:sz w:val="24"/>
          <w:szCs w:val="24"/>
        </w:rPr>
        <w:t xml:space="preserve"> и контролировать уровень нейтрофилов (до превышения уровня 1,5 х 1</w:t>
      </w:r>
      <w:r w:rsidR="00561883" w:rsidRPr="004F526C">
        <w:rPr>
          <w:rFonts w:ascii="Arial Narrow" w:hAnsi="Arial Narrow" w:cs="Times New Roman"/>
          <w:sz w:val="24"/>
          <w:szCs w:val="24"/>
        </w:rPr>
        <w:t>0</w:t>
      </w:r>
      <w:r w:rsidR="00561883" w:rsidRPr="004F526C">
        <w:rPr>
          <w:rFonts w:ascii="Arial Narrow" w:hAnsi="Arial Narrow" w:cs="Times New Roman"/>
          <w:sz w:val="24"/>
          <w:szCs w:val="24"/>
          <w:vertAlign w:val="superscript"/>
        </w:rPr>
        <w:t>9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 /л).</w:t>
      </w:r>
    </w:p>
    <w:p w14:paraId="46670BD0" w14:textId="77777777" w:rsidR="00561883" w:rsidRPr="004F526C" w:rsidRDefault="000E23B5" w:rsidP="00561883">
      <w:pPr>
        <w:spacing w:line="268" w:lineRule="auto"/>
        <w:ind w:right="1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Взаимодействие</w:t>
      </w:r>
      <w:r w:rsidR="00C41F75" w:rsidRPr="004F526C">
        <w:rPr>
          <w:rFonts w:ascii="Arial Narrow" w:hAnsi="Arial Narrow" w:cs="Times New Roman"/>
          <w:i/>
          <w:iCs/>
          <w:sz w:val="24"/>
          <w:szCs w:val="24"/>
        </w:rPr>
        <w:t xml:space="preserve"> с другими лекарственными средствам</w:t>
      </w:r>
      <w:r w:rsidR="00561883" w:rsidRPr="004F526C">
        <w:rPr>
          <w:rFonts w:ascii="Arial Narrow" w:hAnsi="Arial Narrow" w:cs="Times New Roman"/>
          <w:i/>
          <w:iCs/>
          <w:sz w:val="24"/>
          <w:szCs w:val="24"/>
        </w:rPr>
        <w:t>и</w:t>
      </w:r>
    </w:p>
    <w:p w14:paraId="7A3CFC3B" w14:textId="77777777" w:rsidR="00561883" w:rsidRPr="004F526C" w:rsidRDefault="00C41F75" w:rsidP="00561883">
      <w:pPr>
        <w:spacing w:line="201" w:lineRule="auto"/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Также см. раздел «</w:t>
      </w:r>
      <w:r w:rsidR="00967F3F" w:rsidRPr="004F526C">
        <w:rPr>
          <w:rFonts w:ascii="Arial Narrow" w:hAnsi="Arial Narrow" w:cs="Times New Roman"/>
          <w:bCs/>
          <w:sz w:val="24"/>
          <w:szCs w:val="24"/>
        </w:rPr>
        <w:t>Взаимодействие с другими лекарственными препаратами</w:t>
      </w:r>
      <w:r w:rsidR="00561883" w:rsidRPr="004F526C">
        <w:rPr>
          <w:rFonts w:ascii="Arial Narrow" w:hAnsi="Arial Narrow" w:cs="Times New Roman"/>
          <w:sz w:val="24"/>
          <w:szCs w:val="24"/>
        </w:rPr>
        <w:t>».</w:t>
      </w:r>
    </w:p>
    <w:p w14:paraId="10A56EA7" w14:textId="77777777" w:rsidR="00561883" w:rsidRPr="004F526C" w:rsidRDefault="007C3AC8" w:rsidP="003E56A7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Применение </w:t>
      </w:r>
      <w:r w:rsidR="0084548E" w:rsidRPr="004F526C">
        <w:rPr>
          <w:rFonts w:ascii="Arial Narrow" w:hAnsi="Arial Narrow" w:cs="Times New Roman"/>
          <w:sz w:val="24"/>
          <w:szCs w:val="24"/>
        </w:rPr>
        <w:t>Кветиапин</w:t>
      </w:r>
      <w:r w:rsidRPr="004F526C">
        <w:rPr>
          <w:rFonts w:ascii="Arial Narrow" w:hAnsi="Arial Narrow" w:cs="Times New Roman"/>
          <w:sz w:val="24"/>
          <w:szCs w:val="24"/>
        </w:rPr>
        <w:t>а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="00967F3F" w:rsidRPr="004F526C">
        <w:rPr>
          <w:rFonts w:ascii="Arial Narrow" w:hAnsi="Arial Narrow" w:cs="Times New Roman"/>
          <w:sz w:val="24"/>
          <w:szCs w:val="24"/>
        </w:rPr>
        <w:t xml:space="preserve"> в комбинации с сильными индук</w:t>
      </w:r>
      <w:r w:rsidR="00BA7890" w:rsidRPr="004F526C">
        <w:rPr>
          <w:rFonts w:ascii="Arial Narrow" w:hAnsi="Arial Narrow" w:cs="Times New Roman"/>
          <w:sz w:val="24"/>
          <w:szCs w:val="24"/>
        </w:rPr>
        <w:t>торами ферментной с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истемы </w:t>
      </w:r>
      <w:r w:rsidR="00BA7890" w:rsidRPr="004F526C">
        <w:rPr>
          <w:rFonts w:ascii="Arial Narrow" w:hAnsi="Arial Narrow" w:cs="Times New Roman"/>
          <w:sz w:val="24"/>
          <w:szCs w:val="24"/>
        </w:rPr>
        <w:t>печен</w:t>
      </w:r>
      <w:r w:rsidR="00561883" w:rsidRPr="004F526C">
        <w:rPr>
          <w:rFonts w:ascii="Arial Narrow" w:hAnsi="Arial Narrow" w:cs="Times New Roman"/>
          <w:sz w:val="24"/>
          <w:szCs w:val="24"/>
        </w:rPr>
        <w:t>и, такими как карбама</w:t>
      </w:r>
      <w:r w:rsidR="00BA7890" w:rsidRPr="004F526C">
        <w:rPr>
          <w:rFonts w:ascii="Arial Narrow" w:hAnsi="Arial Narrow" w:cs="Times New Roman"/>
          <w:sz w:val="24"/>
          <w:szCs w:val="24"/>
        </w:rPr>
        <w:t>зепин и фенитоин, способствует снижению концентрации кветиапина в плазме и может уменьшать эффективн</w:t>
      </w:r>
      <w:r w:rsidR="00561883" w:rsidRPr="004F526C">
        <w:rPr>
          <w:rFonts w:ascii="Arial Narrow" w:hAnsi="Arial Narrow" w:cs="Times New Roman"/>
          <w:sz w:val="24"/>
          <w:szCs w:val="24"/>
        </w:rPr>
        <w:t xml:space="preserve">ость </w:t>
      </w:r>
      <w:r w:rsidRPr="004F526C">
        <w:rPr>
          <w:rFonts w:ascii="Arial Narrow" w:hAnsi="Arial Narrow" w:cs="Times New Roman"/>
          <w:sz w:val="24"/>
          <w:szCs w:val="24"/>
        </w:rPr>
        <w:t xml:space="preserve">терапии </w:t>
      </w:r>
      <w:r w:rsidR="0084548E" w:rsidRPr="004F526C">
        <w:rPr>
          <w:rFonts w:ascii="Arial Narrow" w:hAnsi="Arial Narrow" w:cs="Times New Roman"/>
          <w:sz w:val="24"/>
          <w:szCs w:val="24"/>
        </w:rPr>
        <w:t>Кветиапин</w:t>
      </w:r>
      <w:r w:rsidRPr="004F526C">
        <w:rPr>
          <w:rFonts w:ascii="Arial Narrow" w:hAnsi="Arial Narrow" w:cs="Times New Roman"/>
          <w:sz w:val="24"/>
          <w:szCs w:val="24"/>
        </w:rPr>
        <w:t>ом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="00561883" w:rsidRPr="004F526C">
        <w:rPr>
          <w:rFonts w:ascii="Arial Narrow" w:hAnsi="Arial Narrow" w:cs="Times New Roman"/>
          <w:sz w:val="24"/>
          <w:szCs w:val="24"/>
        </w:rPr>
        <w:t>.</w:t>
      </w:r>
    </w:p>
    <w:p w14:paraId="3592C307" w14:textId="77777777" w:rsidR="003E56A7" w:rsidRPr="004F526C" w:rsidRDefault="00DF2FD8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Назначение </w:t>
      </w:r>
      <w:r w:rsidR="0084548E" w:rsidRPr="004F526C">
        <w:rPr>
          <w:rFonts w:ascii="Arial Narrow" w:hAnsi="Arial Narrow" w:cs="Times New Roman"/>
          <w:sz w:val="24"/>
          <w:szCs w:val="24"/>
        </w:rPr>
        <w:t>Кветиапин</w:t>
      </w:r>
      <w:r w:rsidRPr="004F526C">
        <w:rPr>
          <w:rFonts w:ascii="Arial Narrow" w:hAnsi="Arial Narrow" w:cs="Times New Roman"/>
          <w:sz w:val="24"/>
          <w:szCs w:val="24"/>
        </w:rPr>
        <w:t>а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пациентам, получающим индукторы ферментной системы печени, возможно лишь в том случае, если ожидаем</w:t>
      </w:r>
      <w:r w:rsidR="006E1268" w:rsidRPr="004F526C">
        <w:rPr>
          <w:rFonts w:ascii="Arial Narrow" w:hAnsi="Arial Narrow" w:cs="Times New Roman"/>
          <w:sz w:val="24"/>
          <w:szCs w:val="24"/>
        </w:rPr>
        <w:t xml:space="preserve">ая польза от терапии </w:t>
      </w:r>
      <w:r w:rsidR="0084548E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6E1268" w:rsidRPr="004F526C">
        <w:rPr>
          <w:rFonts w:ascii="Arial Narrow" w:hAnsi="Arial Narrow" w:cs="Times New Roman"/>
          <w:sz w:val="24"/>
          <w:szCs w:val="24"/>
        </w:rPr>
        <w:t>ом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превосходит риск, связан</w:t>
      </w:r>
      <w:r w:rsidR="0089301E" w:rsidRPr="004F526C">
        <w:rPr>
          <w:rFonts w:ascii="Arial Narrow" w:hAnsi="Arial Narrow" w:cs="Times New Roman"/>
          <w:sz w:val="24"/>
          <w:szCs w:val="24"/>
        </w:rPr>
        <w:t>н</w:t>
      </w:r>
      <w:r w:rsidR="003E56A7" w:rsidRPr="004F526C">
        <w:rPr>
          <w:rFonts w:ascii="Arial Narrow" w:hAnsi="Arial Narrow" w:cs="Times New Roman"/>
          <w:sz w:val="24"/>
          <w:szCs w:val="24"/>
        </w:rPr>
        <w:t>ый с отменой препарата-индуктора печеночных ферментов. Изменение дозы препаратов-индукторов микросомальных ферментов должно быть постепенным. При необходимости, возможно их замещение препаратами, не индуцирующим</w:t>
      </w:r>
      <w:r w:rsidR="0089301E" w:rsidRPr="004F526C">
        <w:rPr>
          <w:rFonts w:ascii="Arial Narrow" w:hAnsi="Arial Narrow" w:cs="Times New Roman"/>
          <w:sz w:val="24"/>
          <w:szCs w:val="24"/>
        </w:rPr>
        <w:t>и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микросомальные</w:t>
      </w:r>
      <w:r w:rsidR="0089301E" w:rsidRPr="004F526C">
        <w:rPr>
          <w:rFonts w:ascii="Arial Narrow" w:hAnsi="Arial Narrow" w:cs="Times New Roman"/>
          <w:sz w:val="24"/>
          <w:szCs w:val="24"/>
        </w:rPr>
        <w:t xml:space="preserve"> ферменты (например, препараты вальпроевой кислоты).</w:t>
      </w:r>
    </w:p>
    <w:p w14:paraId="5A50AC86" w14:textId="77777777" w:rsidR="003E56A7" w:rsidRPr="004F526C" w:rsidRDefault="006F5930" w:rsidP="009D47DF">
      <w:pPr>
        <w:ind w:right="10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Гипергл</w:t>
      </w:r>
      <w:r w:rsidR="003E56A7" w:rsidRPr="004F526C">
        <w:rPr>
          <w:rFonts w:ascii="Arial Narrow" w:hAnsi="Arial Narrow" w:cs="Times New Roman"/>
          <w:i/>
          <w:iCs/>
          <w:sz w:val="24"/>
          <w:szCs w:val="24"/>
        </w:rPr>
        <w:t>икемия</w:t>
      </w:r>
    </w:p>
    <w:p w14:paraId="63F7675F" w14:textId="77777777" w:rsidR="003E56A7" w:rsidRPr="004F526C" w:rsidRDefault="004001BC" w:rsidP="009D47DF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На фоне приёма кветиапина возможно разв</w:t>
      </w:r>
      <w:r w:rsidR="003E56A7" w:rsidRPr="004F526C">
        <w:rPr>
          <w:rFonts w:ascii="Arial Narrow" w:hAnsi="Arial Narrow" w:cs="Times New Roman"/>
          <w:sz w:val="24"/>
          <w:szCs w:val="24"/>
        </w:rPr>
        <w:t>итие гипергликемии или о</w:t>
      </w:r>
      <w:r w:rsidRPr="004F526C">
        <w:rPr>
          <w:rFonts w:ascii="Arial Narrow" w:hAnsi="Arial Narrow" w:cs="Times New Roman"/>
          <w:sz w:val="24"/>
          <w:szCs w:val="24"/>
        </w:rPr>
        <w:t>бострения сахарного диабета, у пациентов с сахарным диабетом в анамнезе. Рекомендуется клиническое наблюд</w:t>
      </w:r>
      <w:r w:rsidR="003E56A7" w:rsidRPr="004F526C">
        <w:rPr>
          <w:rFonts w:ascii="Arial Narrow" w:hAnsi="Arial Narrow" w:cs="Times New Roman"/>
          <w:sz w:val="24"/>
          <w:szCs w:val="24"/>
        </w:rPr>
        <w:t>ение за пациентами с сахарным диабетом и пациентами с факторами риска развития саха</w:t>
      </w:r>
      <w:r w:rsidRPr="004F526C">
        <w:rPr>
          <w:rFonts w:ascii="Arial Narrow" w:hAnsi="Arial Narrow" w:cs="Times New Roman"/>
          <w:sz w:val="24"/>
          <w:szCs w:val="24"/>
        </w:rPr>
        <w:t>рного диабета (см. раздел «Побочн</w:t>
      </w:r>
      <w:r w:rsidR="003E56A7" w:rsidRPr="004F526C">
        <w:rPr>
          <w:rFonts w:ascii="Arial Narrow" w:hAnsi="Arial Narrow" w:cs="Times New Roman"/>
          <w:sz w:val="24"/>
          <w:szCs w:val="24"/>
        </w:rPr>
        <w:t>ое действие»).</w:t>
      </w:r>
    </w:p>
    <w:p w14:paraId="2545876C" w14:textId="77777777" w:rsidR="003E56A7" w:rsidRPr="004F526C" w:rsidRDefault="00530C49" w:rsidP="009D47DF">
      <w:pPr>
        <w:ind w:right="10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Уровень липид</w:t>
      </w:r>
      <w:r w:rsidR="003E56A7" w:rsidRPr="004F526C">
        <w:rPr>
          <w:rFonts w:ascii="Arial Narrow" w:hAnsi="Arial Narrow" w:cs="Times New Roman"/>
          <w:i/>
          <w:iCs/>
          <w:sz w:val="24"/>
          <w:szCs w:val="24"/>
        </w:rPr>
        <w:t>ов</w:t>
      </w:r>
    </w:p>
    <w:p w14:paraId="776900E4" w14:textId="77777777" w:rsidR="003E56A7" w:rsidRPr="004F526C" w:rsidRDefault="0089301E" w:rsidP="009D47DF">
      <w:pPr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На</w:t>
      </w:r>
      <w:r w:rsidR="00E405B1" w:rsidRPr="004F526C">
        <w:rPr>
          <w:rFonts w:ascii="Arial Narrow" w:hAnsi="Arial Narrow" w:cs="Times New Roman"/>
          <w:sz w:val="24"/>
          <w:szCs w:val="24"/>
        </w:rPr>
        <w:t xml:space="preserve"> фоне приема кветиапи</w:t>
      </w:r>
      <w:r w:rsidR="003E56A7" w:rsidRPr="004F526C">
        <w:rPr>
          <w:rFonts w:ascii="Arial Narrow" w:hAnsi="Arial Narrow" w:cs="Times New Roman"/>
          <w:sz w:val="24"/>
          <w:szCs w:val="24"/>
        </w:rPr>
        <w:t>на возможно повышение концентрации триглиц</w:t>
      </w:r>
      <w:r w:rsidR="00E405B1" w:rsidRPr="004F526C">
        <w:rPr>
          <w:rFonts w:ascii="Arial Narrow" w:hAnsi="Arial Narrow" w:cs="Times New Roman"/>
          <w:sz w:val="24"/>
          <w:szCs w:val="24"/>
        </w:rPr>
        <w:t>еридов и холестерина (см. раздел «Побочное действие»</w:t>
      </w:r>
      <w:r w:rsidR="003E56A7" w:rsidRPr="004F526C">
        <w:rPr>
          <w:rFonts w:ascii="Arial Narrow" w:hAnsi="Arial Narrow" w:cs="Times New Roman"/>
          <w:sz w:val="24"/>
          <w:szCs w:val="24"/>
        </w:rPr>
        <w:t>).</w:t>
      </w:r>
    </w:p>
    <w:p w14:paraId="12540FAF" w14:textId="77777777" w:rsidR="003E56A7" w:rsidRPr="004F526C" w:rsidRDefault="00E405B1" w:rsidP="009D47DF">
      <w:pPr>
        <w:ind w:right="11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 xml:space="preserve">Удлинение интервала </w:t>
      </w:r>
      <w:r w:rsidRPr="004F526C">
        <w:rPr>
          <w:rFonts w:ascii="Arial Narrow" w:hAnsi="Arial Narrow" w:cs="Times New Roman"/>
          <w:i/>
          <w:iCs/>
          <w:sz w:val="24"/>
          <w:szCs w:val="24"/>
          <w:lang w:val="en-US"/>
        </w:rPr>
        <w:t>Q</w:t>
      </w:r>
      <w:r w:rsidR="003E56A7" w:rsidRPr="004F526C">
        <w:rPr>
          <w:rFonts w:ascii="Arial Narrow" w:hAnsi="Arial Narrow" w:cs="Times New Roman"/>
          <w:i/>
          <w:iCs/>
          <w:sz w:val="24"/>
          <w:szCs w:val="24"/>
        </w:rPr>
        <w:t>T</w:t>
      </w:r>
    </w:p>
    <w:p w14:paraId="3DEA72EF" w14:textId="77777777" w:rsidR="003E56A7" w:rsidRPr="004F526C" w:rsidRDefault="00F86B1D" w:rsidP="00F86B1D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Не выявлено взаим</w:t>
      </w:r>
      <w:r w:rsidR="003E56A7" w:rsidRPr="004F526C">
        <w:rPr>
          <w:rFonts w:ascii="Arial Narrow" w:hAnsi="Arial Narrow" w:cs="Times New Roman"/>
          <w:sz w:val="24"/>
          <w:szCs w:val="24"/>
        </w:rPr>
        <w:t>освязи между приемом</w:t>
      </w:r>
      <w:r w:rsidRPr="004F526C">
        <w:rPr>
          <w:rFonts w:ascii="Arial Narrow" w:hAnsi="Arial Narrow" w:cs="Times New Roman"/>
          <w:sz w:val="24"/>
          <w:szCs w:val="24"/>
        </w:rPr>
        <w:t xml:space="preserve"> кветиапина и стойким повышением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абсолютн</w:t>
      </w:r>
      <w:r w:rsidRPr="004F526C">
        <w:rPr>
          <w:rFonts w:ascii="Arial Narrow" w:hAnsi="Arial Narrow" w:cs="Times New Roman"/>
          <w:sz w:val="24"/>
          <w:szCs w:val="24"/>
        </w:rPr>
        <w:t>ой величины интервала QT. Однако удлинение интервала QT от</w:t>
      </w:r>
      <w:r w:rsidR="003E56A7" w:rsidRPr="004F526C">
        <w:rPr>
          <w:rFonts w:ascii="Arial Narrow" w:hAnsi="Arial Narrow" w:cs="Times New Roman"/>
          <w:sz w:val="24"/>
          <w:szCs w:val="24"/>
        </w:rPr>
        <w:t>мечалось при передоз</w:t>
      </w:r>
      <w:r w:rsidRPr="004F526C">
        <w:rPr>
          <w:rFonts w:ascii="Arial Narrow" w:hAnsi="Arial Narrow" w:cs="Times New Roman"/>
          <w:sz w:val="24"/>
          <w:szCs w:val="24"/>
        </w:rPr>
        <w:t>ировке препарата (см. раздел «Перед</w:t>
      </w:r>
      <w:r w:rsidR="003E56A7" w:rsidRPr="004F526C">
        <w:rPr>
          <w:rFonts w:ascii="Arial Narrow" w:hAnsi="Arial Narrow" w:cs="Times New Roman"/>
          <w:sz w:val="24"/>
          <w:szCs w:val="24"/>
        </w:rPr>
        <w:t>озировка»). Следует</w:t>
      </w:r>
      <w:r w:rsidRPr="004F526C">
        <w:rPr>
          <w:rFonts w:ascii="Arial Narrow" w:hAnsi="Arial Narrow" w:cs="Times New Roman"/>
          <w:sz w:val="24"/>
          <w:szCs w:val="24"/>
        </w:rPr>
        <w:t xml:space="preserve"> соблюдать осторожность при назн</w:t>
      </w:r>
      <w:r w:rsidR="003E56A7" w:rsidRPr="004F526C">
        <w:rPr>
          <w:rFonts w:ascii="Arial Narrow" w:hAnsi="Arial Narrow" w:cs="Times New Roman"/>
          <w:sz w:val="24"/>
          <w:szCs w:val="24"/>
        </w:rPr>
        <w:t>ачении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кветиапина, как </w:t>
      </w:r>
      <w:r w:rsidRPr="004F526C">
        <w:rPr>
          <w:rFonts w:ascii="Arial Narrow" w:hAnsi="Arial Narrow" w:cs="Times New Roman"/>
          <w:sz w:val="24"/>
          <w:szCs w:val="24"/>
        </w:rPr>
        <w:t xml:space="preserve">и других </w:t>
      </w:r>
      <w:r w:rsidR="0089301E" w:rsidRPr="004F526C">
        <w:rPr>
          <w:rFonts w:ascii="Arial Narrow" w:hAnsi="Arial Narrow" w:cs="Times New Roman"/>
          <w:sz w:val="24"/>
          <w:szCs w:val="24"/>
        </w:rPr>
        <w:t>антипсихотических</w:t>
      </w:r>
      <w:r w:rsidRPr="004F526C">
        <w:rPr>
          <w:rFonts w:ascii="Arial Narrow" w:hAnsi="Arial Narrow" w:cs="Times New Roman"/>
          <w:sz w:val="24"/>
          <w:szCs w:val="24"/>
        </w:rPr>
        <w:t xml:space="preserve"> препаратов, пациентам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с сердечно</w:t>
      </w:r>
      <w:r w:rsidR="0089301E" w:rsidRPr="004F526C">
        <w:rPr>
          <w:rFonts w:ascii="Arial Narrow" w:hAnsi="Arial Narrow" w:cs="Times New Roman"/>
          <w:sz w:val="24"/>
          <w:szCs w:val="24"/>
        </w:rPr>
        <w:t>-</w:t>
      </w:r>
      <w:r w:rsidR="003E56A7" w:rsidRPr="004F526C">
        <w:rPr>
          <w:rFonts w:ascii="Arial Narrow" w:hAnsi="Arial Narrow" w:cs="Times New Roman"/>
          <w:sz w:val="24"/>
          <w:szCs w:val="24"/>
        </w:rPr>
        <w:t>с</w:t>
      </w:r>
      <w:r w:rsidRPr="004F526C">
        <w:rPr>
          <w:rFonts w:ascii="Arial Narrow" w:hAnsi="Arial Narrow" w:cs="Times New Roman"/>
          <w:sz w:val="24"/>
          <w:szCs w:val="24"/>
        </w:rPr>
        <w:t>осудистыми заболеваниям</w:t>
      </w:r>
      <w:r w:rsidR="003E56A7" w:rsidRPr="004F526C">
        <w:rPr>
          <w:rFonts w:ascii="Arial Narrow" w:hAnsi="Arial Narrow" w:cs="Times New Roman"/>
          <w:sz w:val="24"/>
          <w:szCs w:val="24"/>
        </w:rPr>
        <w:t>и и ранее отмечавшимся</w:t>
      </w:r>
      <w:r w:rsidRPr="004F526C">
        <w:rPr>
          <w:rFonts w:ascii="Arial Narrow" w:hAnsi="Arial Narrow" w:cs="Times New Roman"/>
          <w:sz w:val="24"/>
          <w:szCs w:val="24"/>
        </w:rPr>
        <w:t xml:space="preserve"> удлинением интервала QT. Также н</w:t>
      </w:r>
      <w:r w:rsidR="003E56A7" w:rsidRPr="004F526C">
        <w:rPr>
          <w:rFonts w:ascii="Arial Narrow" w:hAnsi="Arial Narrow" w:cs="Times New Roman"/>
          <w:sz w:val="24"/>
          <w:szCs w:val="24"/>
        </w:rPr>
        <w:t>еобходимо соблюдать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3E56A7" w:rsidRPr="004F526C">
        <w:rPr>
          <w:rFonts w:ascii="Arial Narrow" w:hAnsi="Arial Narrow" w:cs="Times New Roman"/>
          <w:sz w:val="24"/>
          <w:szCs w:val="24"/>
        </w:rPr>
        <w:t>осторожность при назначении кветиапина одновременно</w:t>
      </w:r>
      <w:r w:rsidRPr="004F526C">
        <w:rPr>
          <w:rFonts w:ascii="Arial Narrow" w:hAnsi="Arial Narrow" w:cs="Times New Roman"/>
          <w:sz w:val="24"/>
          <w:szCs w:val="24"/>
        </w:rPr>
        <w:t xml:space="preserve"> с препаратами, удлиняющими интервал QT</w:t>
      </w:r>
      <w:r w:rsidRPr="004F526C">
        <w:rPr>
          <w:rFonts w:ascii="Arial Narrow" w:hAnsi="Arial Narrow" w:cs="Times New Roman"/>
          <w:sz w:val="24"/>
          <w:szCs w:val="24"/>
          <w:vertAlign w:val="subscript"/>
        </w:rPr>
        <w:t>с</w:t>
      </w:r>
      <w:r w:rsidR="003E56A7" w:rsidRPr="004F526C">
        <w:rPr>
          <w:rFonts w:ascii="Arial Narrow" w:hAnsi="Arial Narrow" w:cs="Times New Roman"/>
          <w:sz w:val="24"/>
          <w:szCs w:val="24"/>
        </w:rPr>
        <w:t>, другим</w:t>
      </w:r>
      <w:r w:rsidRPr="004F526C">
        <w:rPr>
          <w:rFonts w:ascii="Arial Narrow" w:hAnsi="Arial Narrow" w:cs="Times New Roman"/>
          <w:sz w:val="24"/>
          <w:szCs w:val="24"/>
        </w:rPr>
        <w:t>и н</w:t>
      </w:r>
      <w:r w:rsidR="0089301E" w:rsidRPr="004F526C">
        <w:rPr>
          <w:rFonts w:ascii="Arial Narrow" w:hAnsi="Arial Narrow" w:cs="Times New Roman"/>
          <w:sz w:val="24"/>
          <w:szCs w:val="24"/>
        </w:rPr>
        <w:t>е</w:t>
      </w:r>
      <w:r w:rsidRPr="004F526C">
        <w:rPr>
          <w:rFonts w:ascii="Arial Narrow" w:hAnsi="Arial Narrow" w:cs="Times New Roman"/>
          <w:sz w:val="24"/>
          <w:szCs w:val="24"/>
        </w:rPr>
        <w:t>йролептиками, особенно у лиц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пожилого возраста,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3E56A7" w:rsidRPr="004F526C">
        <w:rPr>
          <w:rFonts w:ascii="Arial Narrow" w:hAnsi="Arial Narrow" w:cs="Times New Roman"/>
          <w:sz w:val="24"/>
          <w:szCs w:val="24"/>
        </w:rPr>
        <w:t>пациен</w:t>
      </w:r>
      <w:r w:rsidRPr="004F526C">
        <w:rPr>
          <w:rFonts w:ascii="Arial Narrow" w:hAnsi="Arial Narrow" w:cs="Times New Roman"/>
          <w:sz w:val="24"/>
          <w:szCs w:val="24"/>
        </w:rPr>
        <w:t>тов с синдромом врожденного удлинения интервала QТ, хронической сердеч</w:t>
      </w:r>
      <w:r w:rsidR="003E56A7" w:rsidRPr="004F526C">
        <w:rPr>
          <w:rFonts w:ascii="Arial Narrow" w:hAnsi="Arial Narrow" w:cs="Times New Roman"/>
          <w:sz w:val="24"/>
          <w:szCs w:val="24"/>
        </w:rPr>
        <w:t>ной недостаточностью,</w:t>
      </w:r>
      <w:r w:rsidRPr="004F526C">
        <w:rPr>
          <w:rFonts w:ascii="Arial Narrow" w:hAnsi="Arial Narrow" w:cs="Times New Roman"/>
          <w:sz w:val="24"/>
          <w:szCs w:val="24"/>
        </w:rPr>
        <w:t xml:space="preserve"> гипертрофией миокарда, гипокалиемией и</w:t>
      </w:r>
      <w:r w:rsidR="003E56A7" w:rsidRPr="004F526C">
        <w:rPr>
          <w:rFonts w:ascii="Arial Narrow" w:hAnsi="Arial Narrow" w:cs="Times New Roman"/>
          <w:sz w:val="24"/>
          <w:szCs w:val="24"/>
        </w:rPr>
        <w:t>ли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3E56A7" w:rsidRPr="004F526C">
        <w:rPr>
          <w:rFonts w:ascii="Arial Narrow" w:hAnsi="Arial Narrow" w:cs="Times New Roman"/>
          <w:sz w:val="24"/>
          <w:szCs w:val="24"/>
        </w:rPr>
        <w:t>гипомагниемией (см. раздел «</w:t>
      </w:r>
      <w:r w:rsidR="00EB429C" w:rsidRPr="004F526C">
        <w:rPr>
          <w:rFonts w:ascii="Arial Narrow" w:hAnsi="Arial Narrow" w:cs="Times New Roman"/>
          <w:bCs/>
          <w:sz w:val="24"/>
          <w:szCs w:val="24"/>
        </w:rPr>
        <w:t>Взаимодействие с другими лекарственными препаратами</w:t>
      </w:r>
      <w:r w:rsidRPr="004F526C">
        <w:rPr>
          <w:rFonts w:ascii="Arial Narrow" w:hAnsi="Arial Narrow" w:cs="Times New Roman"/>
          <w:sz w:val="24"/>
          <w:szCs w:val="24"/>
        </w:rPr>
        <w:t>»)</w:t>
      </w:r>
      <w:r w:rsidR="003E56A7" w:rsidRPr="004F526C">
        <w:rPr>
          <w:rFonts w:ascii="Arial Narrow" w:hAnsi="Arial Narrow" w:cs="Times New Roman"/>
          <w:sz w:val="24"/>
          <w:szCs w:val="24"/>
        </w:rPr>
        <w:t>.</w:t>
      </w:r>
    </w:p>
    <w:p w14:paraId="664803CD" w14:textId="77777777" w:rsidR="003E56A7" w:rsidRPr="004F526C" w:rsidRDefault="00A60EAD" w:rsidP="00F86B1D">
      <w:pPr>
        <w:ind w:right="10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lastRenderedPageBreak/>
        <w:t xml:space="preserve">Острые реакции, связанные с </w:t>
      </w:r>
      <w:r w:rsidR="0089301E" w:rsidRPr="004F526C">
        <w:rPr>
          <w:rFonts w:ascii="Arial Narrow" w:hAnsi="Arial Narrow" w:cs="Times New Roman"/>
          <w:i/>
          <w:iCs/>
          <w:sz w:val="24"/>
          <w:szCs w:val="24"/>
        </w:rPr>
        <w:t>отменой</w:t>
      </w:r>
      <w:r w:rsidRPr="004F526C">
        <w:rPr>
          <w:rFonts w:ascii="Arial Narrow" w:hAnsi="Arial Narrow" w:cs="Times New Roman"/>
          <w:i/>
          <w:iCs/>
          <w:sz w:val="24"/>
          <w:szCs w:val="24"/>
        </w:rPr>
        <w:t xml:space="preserve"> препарат</w:t>
      </w:r>
      <w:r w:rsidR="003E56A7" w:rsidRPr="004F526C">
        <w:rPr>
          <w:rFonts w:ascii="Arial Narrow" w:hAnsi="Arial Narrow" w:cs="Times New Roman"/>
          <w:i/>
          <w:iCs/>
          <w:sz w:val="24"/>
          <w:szCs w:val="24"/>
        </w:rPr>
        <w:t>а</w:t>
      </w:r>
    </w:p>
    <w:p w14:paraId="73C6CC86" w14:textId="77777777" w:rsidR="003E56A7" w:rsidRPr="004F526C" w:rsidRDefault="0089301E" w:rsidP="009D47DF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</w:t>
      </w:r>
      <w:r w:rsidR="003E56A7" w:rsidRPr="004F526C">
        <w:rPr>
          <w:rFonts w:ascii="Arial Narrow" w:hAnsi="Arial Narrow" w:cs="Times New Roman"/>
          <w:sz w:val="24"/>
          <w:szCs w:val="24"/>
        </w:rPr>
        <w:t>ри</w:t>
      </w:r>
      <w:r w:rsidR="006D2B18" w:rsidRPr="004F526C">
        <w:rPr>
          <w:rFonts w:ascii="Arial Narrow" w:hAnsi="Arial Narrow" w:cs="Times New Roman"/>
          <w:sz w:val="24"/>
          <w:szCs w:val="24"/>
        </w:rPr>
        <w:t xml:space="preserve"> резкой отмене кветиапина могут наблюдаться следующие острые реакции (синдром «отмен</w:t>
      </w:r>
      <w:r w:rsidR="003E56A7" w:rsidRPr="004F526C">
        <w:rPr>
          <w:rFonts w:ascii="Arial Narrow" w:hAnsi="Arial Narrow" w:cs="Times New Roman"/>
          <w:sz w:val="24"/>
          <w:szCs w:val="24"/>
        </w:rPr>
        <w:t>ы»</w:t>
      </w:r>
      <w:r w:rsidR="006D2B18" w:rsidRPr="004F526C">
        <w:rPr>
          <w:rFonts w:ascii="Arial Narrow" w:hAnsi="Arial Narrow" w:cs="Times New Roman"/>
          <w:sz w:val="24"/>
          <w:szCs w:val="24"/>
        </w:rPr>
        <w:t>)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- тошнота, рвота, бессонница, головная боль, головокруже</w:t>
      </w:r>
      <w:r w:rsidR="006D2B18" w:rsidRPr="004F526C">
        <w:rPr>
          <w:rFonts w:ascii="Arial Narrow" w:hAnsi="Arial Narrow" w:cs="Times New Roman"/>
          <w:sz w:val="24"/>
          <w:szCs w:val="24"/>
        </w:rPr>
        <w:t xml:space="preserve">ние и раздражительность. </w:t>
      </w:r>
      <w:r w:rsidRPr="004F526C">
        <w:rPr>
          <w:rFonts w:ascii="Arial Narrow" w:hAnsi="Arial Narrow" w:cs="Times New Roman"/>
          <w:sz w:val="24"/>
          <w:szCs w:val="24"/>
        </w:rPr>
        <w:t>Поэтому</w:t>
      </w:r>
      <w:r w:rsidR="006D2B18" w:rsidRPr="004F526C">
        <w:rPr>
          <w:rFonts w:ascii="Arial Narrow" w:hAnsi="Arial Narrow" w:cs="Times New Roman"/>
          <w:sz w:val="24"/>
          <w:szCs w:val="24"/>
        </w:rPr>
        <w:t xml:space="preserve"> отмену препарата рекомендуется проводить постепенно в течение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, </w:t>
      </w:r>
      <w:r w:rsidR="006D2B18" w:rsidRPr="004F526C">
        <w:rPr>
          <w:rFonts w:ascii="Arial Narrow" w:hAnsi="Arial Narrow" w:cs="Times New Roman"/>
          <w:sz w:val="24"/>
          <w:szCs w:val="24"/>
        </w:rPr>
        <w:t>как минимум, одн</w:t>
      </w:r>
      <w:r w:rsidR="003E56A7" w:rsidRPr="004F526C">
        <w:rPr>
          <w:rFonts w:ascii="Arial Narrow" w:hAnsi="Arial Narrow" w:cs="Times New Roman"/>
          <w:sz w:val="24"/>
          <w:szCs w:val="24"/>
        </w:rPr>
        <w:t>ой или двух недель.</w:t>
      </w:r>
    </w:p>
    <w:p w14:paraId="2CA136F4" w14:textId="77777777" w:rsidR="003E56A7" w:rsidRPr="004F526C" w:rsidRDefault="006D2B18" w:rsidP="009D47DF">
      <w:pPr>
        <w:ind w:right="10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Пожилые пациенты с дем</w:t>
      </w:r>
      <w:r w:rsidR="003E56A7" w:rsidRPr="004F526C">
        <w:rPr>
          <w:rFonts w:ascii="Arial Narrow" w:hAnsi="Arial Narrow" w:cs="Times New Roman"/>
          <w:i/>
          <w:iCs/>
          <w:sz w:val="24"/>
          <w:szCs w:val="24"/>
        </w:rPr>
        <w:t>енцией</w:t>
      </w:r>
    </w:p>
    <w:p w14:paraId="3FC5F54C" w14:textId="77777777" w:rsidR="003E56A7" w:rsidRPr="004F526C" w:rsidRDefault="0084548E" w:rsidP="009D47DF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="00B03DE1" w:rsidRPr="004F526C">
        <w:rPr>
          <w:rFonts w:ascii="Arial Narrow" w:hAnsi="Arial Narrow" w:cs="Times New Roman"/>
          <w:sz w:val="24"/>
          <w:szCs w:val="24"/>
        </w:rPr>
        <w:t xml:space="preserve"> не показан для лечения психозов, связанных с демен</w:t>
      </w:r>
      <w:r w:rsidR="003E56A7" w:rsidRPr="004F526C">
        <w:rPr>
          <w:rFonts w:ascii="Arial Narrow" w:hAnsi="Arial Narrow" w:cs="Times New Roman"/>
          <w:sz w:val="24"/>
          <w:szCs w:val="24"/>
        </w:rPr>
        <w:t>цией.</w:t>
      </w:r>
    </w:p>
    <w:p w14:paraId="28604977" w14:textId="77777777" w:rsidR="003E56A7" w:rsidRPr="004F526C" w:rsidRDefault="00CB53AF" w:rsidP="009D47DF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Некот</w:t>
      </w:r>
      <w:r w:rsidR="003E56A7" w:rsidRPr="004F526C">
        <w:rPr>
          <w:rFonts w:ascii="Arial Narrow" w:hAnsi="Arial Narrow" w:cs="Times New Roman"/>
          <w:sz w:val="24"/>
          <w:szCs w:val="24"/>
        </w:rPr>
        <w:t>орые</w:t>
      </w:r>
      <w:r w:rsidR="004F6FD4" w:rsidRPr="004F526C">
        <w:rPr>
          <w:rFonts w:ascii="Arial Narrow" w:hAnsi="Arial Narrow" w:cs="Times New Roman"/>
          <w:sz w:val="24"/>
          <w:szCs w:val="24"/>
        </w:rPr>
        <w:t xml:space="preserve"> атип</w:t>
      </w:r>
      <w:r w:rsidRPr="004F526C">
        <w:rPr>
          <w:rFonts w:ascii="Arial Narrow" w:hAnsi="Arial Narrow" w:cs="Times New Roman"/>
          <w:sz w:val="24"/>
          <w:szCs w:val="24"/>
        </w:rPr>
        <w:t>ичные нейролептики в рандомизированных плацебо-контролируемых исследован</w:t>
      </w:r>
      <w:r w:rsidR="003E56A7" w:rsidRPr="004F526C">
        <w:rPr>
          <w:rFonts w:ascii="Arial Narrow" w:hAnsi="Arial Narrow" w:cs="Times New Roman"/>
          <w:sz w:val="24"/>
          <w:szCs w:val="24"/>
        </w:rPr>
        <w:t>и</w:t>
      </w:r>
      <w:r w:rsidRPr="004F526C">
        <w:rPr>
          <w:rFonts w:ascii="Arial Narrow" w:hAnsi="Arial Narrow" w:cs="Times New Roman"/>
          <w:sz w:val="24"/>
          <w:szCs w:val="24"/>
        </w:rPr>
        <w:t>ях примерно в 3 раза увеличивал</w:t>
      </w:r>
      <w:r w:rsidR="003E56A7" w:rsidRPr="004F526C">
        <w:rPr>
          <w:rFonts w:ascii="Arial Narrow" w:hAnsi="Arial Narrow" w:cs="Times New Roman"/>
          <w:sz w:val="24"/>
          <w:szCs w:val="24"/>
        </w:rPr>
        <w:t>и риск разви</w:t>
      </w:r>
      <w:r w:rsidRPr="004F526C">
        <w:rPr>
          <w:rFonts w:ascii="Arial Narrow" w:hAnsi="Arial Narrow" w:cs="Times New Roman"/>
          <w:sz w:val="24"/>
          <w:szCs w:val="24"/>
        </w:rPr>
        <w:t>т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ия </w:t>
      </w:r>
      <w:r w:rsidRPr="004F526C">
        <w:rPr>
          <w:rFonts w:ascii="Arial Narrow" w:hAnsi="Arial Narrow" w:cs="Times New Roman"/>
          <w:sz w:val="24"/>
          <w:szCs w:val="24"/>
        </w:rPr>
        <w:t>цереброваскуляр</w:t>
      </w:r>
      <w:r w:rsidR="0089301E" w:rsidRPr="004F526C">
        <w:rPr>
          <w:rFonts w:ascii="Arial Narrow" w:hAnsi="Arial Narrow" w:cs="Times New Roman"/>
          <w:sz w:val="24"/>
          <w:szCs w:val="24"/>
        </w:rPr>
        <w:t>н</w:t>
      </w:r>
      <w:r w:rsidRPr="004F526C">
        <w:rPr>
          <w:rFonts w:ascii="Arial Narrow" w:hAnsi="Arial Narrow" w:cs="Times New Roman"/>
          <w:sz w:val="24"/>
          <w:szCs w:val="24"/>
        </w:rPr>
        <w:t>ых осложнений у пациентов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</w:rPr>
        <w:t>с деменцией. Механизм данного увеличения риска не изучен. Аналогичный риск увеличения частот</w:t>
      </w:r>
      <w:r w:rsidR="003E56A7" w:rsidRPr="004F526C">
        <w:rPr>
          <w:rFonts w:ascii="Arial Narrow" w:hAnsi="Arial Narrow" w:cs="Times New Roman"/>
          <w:sz w:val="24"/>
          <w:szCs w:val="24"/>
        </w:rPr>
        <w:t>ы цер</w:t>
      </w:r>
      <w:r w:rsidRPr="004F526C">
        <w:rPr>
          <w:rFonts w:ascii="Arial Narrow" w:hAnsi="Arial Narrow" w:cs="Times New Roman"/>
          <w:sz w:val="24"/>
          <w:szCs w:val="24"/>
        </w:rPr>
        <w:t>еброваскулярных осложнений не может быть исключен дл</w:t>
      </w:r>
      <w:r w:rsidR="003E56A7" w:rsidRPr="004F526C">
        <w:rPr>
          <w:rFonts w:ascii="Arial Narrow" w:hAnsi="Arial Narrow" w:cs="Times New Roman"/>
          <w:sz w:val="24"/>
          <w:szCs w:val="24"/>
        </w:rPr>
        <w:t>я д</w:t>
      </w:r>
      <w:r w:rsidRPr="004F526C">
        <w:rPr>
          <w:rFonts w:ascii="Arial Narrow" w:hAnsi="Arial Narrow" w:cs="Times New Roman"/>
          <w:sz w:val="24"/>
          <w:szCs w:val="24"/>
        </w:rPr>
        <w:t>ругих антипсихотических лекарственных средс</w:t>
      </w:r>
      <w:r w:rsidR="00A84D47" w:rsidRPr="004F526C">
        <w:rPr>
          <w:rFonts w:ascii="Arial Narrow" w:hAnsi="Arial Narrow" w:cs="Times New Roman"/>
          <w:sz w:val="24"/>
          <w:szCs w:val="24"/>
        </w:rPr>
        <w:t>тв или других групп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пац</w:t>
      </w:r>
      <w:r w:rsidR="00BD0AAF" w:rsidRPr="004F526C">
        <w:rPr>
          <w:rFonts w:ascii="Arial Narrow" w:hAnsi="Arial Narrow" w:cs="Times New Roman"/>
          <w:sz w:val="24"/>
          <w:szCs w:val="24"/>
        </w:rPr>
        <w:t xml:space="preserve">иентов. </w:t>
      </w:r>
      <w:r w:rsidR="0084548E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="003E56A7" w:rsidRPr="004F526C">
        <w:rPr>
          <w:rFonts w:ascii="Arial Narrow" w:hAnsi="Arial Narrow" w:cs="Times New Roman"/>
          <w:sz w:val="24"/>
          <w:szCs w:val="24"/>
        </w:rPr>
        <w:t xml:space="preserve"> дол</w:t>
      </w:r>
      <w:r w:rsidR="00A84D47" w:rsidRPr="004F526C">
        <w:rPr>
          <w:rFonts w:ascii="Arial Narrow" w:hAnsi="Arial Narrow" w:cs="Times New Roman"/>
          <w:sz w:val="24"/>
          <w:szCs w:val="24"/>
        </w:rPr>
        <w:t>жен использоваться с осторожностью у пацие</w:t>
      </w:r>
      <w:r w:rsidR="003E56A7" w:rsidRPr="004F526C">
        <w:rPr>
          <w:rFonts w:ascii="Arial Narrow" w:hAnsi="Arial Narrow" w:cs="Times New Roman"/>
          <w:sz w:val="24"/>
          <w:szCs w:val="24"/>
        </w:rPr>
        <w:t>нтов с риском</w:t>
      </w:r>
      <w:r w:rsidR="006A5185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3E56A7" w:rsidRPr="004F526C">
        <w:rPr>
          <w:rFonts w:ascii="Arial Narrow" w:hAnsi="Arial Narrow" w:cs="Times New Roman"/>
          <w:sz w:val="24"/>
          <w:szCs w:val="24"/>
        </w:rPr>
        <w:t>развития инсульта.</w:t>
      </w:r>
    </w:p>
    <w:p w14:paraId="10EF2071" w14:textId="77777777" w:rsidR="003E56A7" w:rsidRPr="004F526C" w:rsidRDefault="006C6A61" w:rsidP="009D47DF">
      <w:pPr>
        <w:ind w:right="10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Анализ использования атипичных нейролептиков для лечения психозов, связанных с деменцией у пожилых пациентов, выявил п</w:t>
      </w:r>
      <w:r w:rsidR="003E56A7" w:rsidRPr="004F526C">
        <w:rPr>
          <w:rFonts w:ascii="Arial Narrow" w:hAnsi="Arial Narrow" w:cs="Times New Roman"/>
          <w:sz w:val="24"/>
          <w:szCs w:val="24"/>
        </w:rPr>
        <w:t>овышение уровня смертности в группе па</w:t>
      </w:r>
      <w:r w:rsidRPr="004F526C">
        <w:rPr>
          <w:rFonts w:ascii="Arial Narrow" w:hAnsi="Arial Narrow" w:cs="Times New Roman"/>
          <w:sz w:val="24"/>
          <w:szCs w:val="24"/>
        </w:rPr>
        <w:t xml:space="preserve">циентов, получавших препараты этой группы, по сравнению с группой </w:t>
      </w:r>
      <w:r w:rsidR="002F3DAD" w:rsidRPr="004F526C">
        <w:rPr>
          <w:rFonts w:ascii="Arial Narrow" w:hAnsi="Arial Narrow" w:cs="Times New Roman"/>
          <w:sz w:val="24"/>
          <w:szCs w:val="24"/>
        </w:rPr>
        <w:t>плацебо</w:t>
      </w:r>
      <w:r w:rsidRPr="004F526C">
        <w:rPr>
          <w:rFonts w:ascii="Arial Narrow" w:hAnsi="Arial Narrow" w:cs="Times New Roman"/>
          <w:sz w:val="24"/>
          <w:szCs w:val="24"/>
        </w:rPr>
        <w:t>. Кроме того, два 10-недельных плацебо-контролируемых ис</w:t>
      </w:r>
      <w:r w:rsidR="00E72934" w:rsidRPr="004F526C">
        <w:rPr>
          <w:rFonts w:ascii="Arial Narrow" w:hAnsi="Arial Narrow" w:cs="Times New Roman"/>
          <w:sz w:val="24"/>
          <w:szCs w:val="24"/>
        </w:rPr>
        <w:t xml:space="preserve">следования </w:t>
      </w:r>
      <w:r w:rsidR="00F23028" w:rsidRPr="004F526C">
        <w:rPr>
          <w:rFonts w:ascii="Arial Narrow" w:hAnsi="Arial Narrow" w:cs="Times New Roman"/>
          <w:sz w:val="24"/>
          <w:szCs w:val="24"/>
        </w:rPr>
        <w:t>к</w:t>
      </w:r>
      <w:r w:rsidR="00427E42" w:rsidRPr="004F526C">
        <w:rPr>
          <w:rFonts w:ascii="Arial Narrow" w:hAnsi="Arial Narrow" w:cs="Times New Roman"/>
          <w:sz w:val="24"/>
          <w:szCs w:val="24"/>
        </w:rPr>
        <w:t>ветиапин</w:t>
      </w:r>
      <w:r w:rsidR="00E72934" w:rsidRPr="004F526C">
        <w:rPr>
          <w:rFonts w:ascii="Arial Narrow" w:hAnsi="Arial Narrow" w:cs="Times New Roman"/>
          <w:sz w:val="24"/>
          <w:szCs w:val="24"/>
        </w:rPr>
        <w:t>а</w:t>
      </w:r>
      <w:r w:rsidRPr="004F526C">
        <w:rPr>
          <w:rFonts w:ascii="Arial Narrow" w:hAnsi="Arial Narrow" w:cs="Times New Roman"/>
          <w:sz w:val="24"/>
          <w:szCs w:val="24"/>
        </w:rPr>
        <w:t xml:space="preserve"> у аналогичной группы пациентов (</w:t>
      </w:r>
      <w:r w:rsidRPr="004F526C">
        <w:rPr>
          <w:rFonts w:ascii="Arial Narrow" w:hAnsi="Arial Narrow" w:cs="Times New Roman"/>
          <w:sz w:val="24"/>
          <w:szCs w:val="24"/>
          <w:lang w:val="en-US"/>
        </w:rPr>
        <w:t>n</w:t>
      </w:r>
      <w:r w:rsidR="0089301E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</w:rPr>
        <w:t>=</w:t>
      </w:r>
      <w:r w:rsidR="0089301E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3E56A7" w:rsidRPr="004F526C">
        <w:rPr>
          <w:rFonts w:ascii="Arial Narrow" w:hAnsi="Arial Narrow" w:cs="Times New Roman"/>
          <w:sz w:val="24"/>
          <w:szCs w:val="24"/>
        </w:rPr>
        <w:t>710;</w:t>
      </w:r>
      <w:r w:rsidRPr="004F526C">
        <w:rPr>
          <w:rFonts w:ascii="Arial Narrow" w:hAnsi="Arial Narrow" w:cs="Times New Roman"/>
          <w:sz w:val="24"/>
          <w:szCs w:val="24"/>
        </w:rPr>
        <w:t xml:space="preserve"> средний возраст: 83 года; возрастной диапазон: 56-99 лет</w:t>
      </w:r>
      <w:r w:rsidR="003E56A7" w:rsidRPr="004F526C">
        <w:rPr>
          <w:rFonts w:ascii="Arial Narrow" w:hAnsi="Arial Narrow" w:cs="Times New Roman"/>
          <w:sz w:val="24"/>
          <w:szCs w:val="24"/>
        </w:rPr>
        <w:t>)</w:t>
      </w:r>
      <w:r w:rsidRPr="004F526C">
        <w:rPr>
          <w:rFonts w:ascii="Arial Narrow" w:hAnsi="Arial Narrow" w:cs="Times New Roman"/>
          <w:sz w:val="24"/>
          <w:szCs w:val="24"/>
        </w:rPr>
        <w:t xml:space="preserve"> показала, что уровень смертности в группе </w:t>
      </w:r>
      <w:r w:rsidR="00116DCC" w:rsidRPr="004F526C">
        <w:rPr>
          <w:rFonts w:ascii="Arial Narrow" w:hAnsi="Arial Narrow" w:cs="Times New Roman"/>
          <w:sz w:val="24"/>
          <w:szCs w:val="24"/>
        </w:rPr>
        <w:t xml:space="preserve">пациентов, принимавших </w:t>
      </w:r>
      <w:r w:rsidR="00F23028" w:rsidRPr="004F526C">
        <w:rPr>
          <w:rFonts w:ascii="Arial Narrow" w:hAnsi="Arial Narrow" w:cs="Times New Roman"/>
          <w:sz w:val="24"/>
          <w:szCs w:val="24"/>
        </w:rPr>
        <w:t>к</w:t>
      </w:r>
      <w:r w:rsidR="00427E42" w:rsidRPr="004F526C">
        <w:rPr>
          <w:rFonts w:ascii="Arial Narrow" w:hAnsi="Arial Narrow" w:cs="Times New Roman"/>
          <w:sz w:val="24"/>
          <w:szCs w:val="24"/>
        </w:rPr>
        <w:t>ветиапин</w:t>
      </w:r>
      <w:r w:rsidRPr="004F526C">
        <w:rPr>
          <w:rFonts w:ascii="Arial Narrow" w:hAnsi="Arial Narrow" w:cs="Times New Roman"/>
          <w:sz w:val="24"/>
          <w:szCs w:val="24"/>
        </w:rPr>
        <w:t>, составил 5,5 %, и 3,2 % в группе плацебо. Причины летальных исходов, отмеченных у этих пациентов, соответствовали ожидаемым для данной популяции. Не выявлено причинно-с</w:t>
      </w:r>
      <w:r w:rsidR="003E56A7" w:rsidRPr="004F526C">
        <w:rPr>
          <w:rFonts w:ascii="Arial Narrow" w:hAnsi="Arial Narrow" w:cs="Times New Roman"/>
          <w:sz w:val="24"/>
          <w:szCs w:val="24"/>
        </w:rPr>
        <w:t>ледс</w:t>
      </w:r>
      <w:r w:rsidRPr="004F526C">
        <w:rPr>
          <w:rFonts w:ascii="Arial Narrow" w:hAnsi="Arial Narrow" w:cs="Times New Roman"/>
          <w:sz w:val="24"/>
          <w:szCs w:val="24"/>
        </w:rPr>
        <w:t xml:space="preserve">твенной </w:t>
      </w:r>
      <w:r w:rsidR="00A14145" w:rsidRPr="004F526C">
        <w:rPr>
          <w:rFonts w:ascii="Arial Narrow" w:hAnsi="Arial Narrow" w:cs="Times New Roman"/>
          <w:sz w:val="24"/>
          <w:szCs w:val="24"/>
        </w:rPr>
        <w:t xml:space="preserve">связи между лечением </w:t>
      </w:r>
      <w:r w:rsidR="00427E42"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A14145" w:rsidRPr="004F526C">
        <w:rPr>
          <w:rFonts w:ascii="Arial Narrow" w:hAnsi="Arial Narrow" w:cs="Times New Roman"/>
          <w:sz w:val="24"/>
          <w:szCs w:val="24"/>
        </w:rPr>
        <w:t>ом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Pr="004F526C">
        <w:rPr>
          <w:rFonts w:ascii="Arial Narrow" w:hAnsi="Arial Narrow" w:cs="Times New Roman"/>
          <w:sz w:val="24"/>
          <w:szCs w:val="24"/>
        </w:rPr>
        <w:t xml:space="preserve"> и риском повышения смертности у пожилых пациентов с д</w:t>
      </w:r>
      <w:r w:rsidR="003E56A7" w:rsidRPr="004F526C">
        <w:rPr>
          <w:rFonts w:ascii="Arial Narrow" w:hAnsi="Arial Narrow" w:cs="Times New Roman"/>
          <w:sz w:val="24"/>
          <w:szCs w:val="24"/>
        </w:rPr>
        <w:t>еменцией.</w:t>
      </w:r>
    </w:p>
    <w:p w14:paraId="40BC4A18" w14:textId="77777777" w:rsidR="007B2D47" w:rsidRPr="004F526C" w:rsidRDefault="00DD3D87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i/>
          <w:iCs/>
          <w:sz w:val="24"/>
          <w:szCs w:val="24"/>
        </w:rPr>
        <w:t>Суицид/суицидальные мысли или клиническое ухудшен</w:t>
      </w:r>
      <w:r w:rsidR="007B2D47" w:rsidRPr="004F526C">
        <w:rPr>
          <w:rFonts w:ascii="Arial Narrow" w:hAnsi="Arial Narrow" w:cs="Times New Roman"/>
          <w:i/>
          <w:iCs/>
          <w:sz w:val="24"/>
          <w:szCs w:val="24"/>
        </w:rPr>
        <w:t>ие</w:t>
      </w:r>
    </w:p>
    <w:p w14:paraId="127359A8" w14:textId="77777777" w:rsidR="007B2D47" w:rsidRPr="004F526C" w:rsidRDefault="00D0715E" w:rsidP="009D47DF">
      <w:pPr>
        <w:tabs>
          <w:tab w:val="right" w:pos="889"/>
          <w:tab w:val="left" w:pos="1963"/>
        </w:tabs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ab/>
        <w:t>Депрессия св</w:t>
      </w:r>
      <w:r w:rsidR="007B2D47" w:rsidRPr="004F526C">
        <w:rPr>
          <w:rFonts w:ascii="Arial Narrow" w:hAnsi="Arial Narrow" w:cs="Times New Roman"/>
          <w:sz w:val="24"/>
          <w:szCs w:val="24"/>
        </w:rPr>
        <w:t>язана с повышенным риском возникновения суицидальных мыслей,</w:t>
      </w:r>
      <w:r w:rsidRPr="004F526C">
        <w:rPr>
          <w:rFonts w:ascii="Arial Narrow" w:hAnsi="Arial Narrow" w:cs="Times New Roman"/>
          <w:sz w:val="24"/>
          <w:szCs w:val="24"/>
        </w:rPr>
        <w:t xml:space="preserve"> самоповреждения и суицида (событий</w:t>
      </w:r>
      <w:r w:rsidR="007B2D47" w:rsidRPr="004F526C">
        <w:rPr>
          <w:rFonts w:ascii="Arial Narrow" w:hAnsi="Arial Narrow" w:cs="Times New Roman"/>
          <w:sz w:val="24"/>
          <w:szCs w:val="24"/>
        </w:rPr>
        <w:t>, связан</w:t>
      </w:r>
      <w:r w:rsidRPr="004F526C">
        <w:rPr>
          <w:rFonts w:ascii="Arial Narrow" w:hAnsi="Arial Narrow" w:cs="Times New Roman"/>
          <w:sz w:val="24"/>
          <w:szCs w:val="24"/>
        </w:rPr>
        <w:t>ных с суицидом)</w:t>
      </w:r>
      <w:r w:rsidR="0009025A" w:rsidRPr="004F526C">
        <w:rPr>
          <w:rFonts w:ascii="Arial Narrow" w:hAnsi="Arial Narrow" w:cs="Times New Roman"/>
          <w:sz w:val="24"/>
          <w:szCs w:val="24"/>
        </w:rPr>
        <w:t>. Данный риск сохраняется д</w:t>
      </w:r>
      <w:r w:rsidR="007B2D47" w:rsidRPr="004F526C">
        <w:rPr>
          <w:rFonts w:ascii="Arial Narrow" w:hAnsi="Arial Narrow" w:cs="Times New Roman"/>
          <w:sz w:val="24"/>
          <w:szCs w:val="24"/>
        </w:rPr>
        <w:t>о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09025A" w:rsidRPr="004F526C">
        <w:rPr>
          <w:rFonts w:ascii="Arial Narrow" w:hAnsi="Arial Narrow" w:cs="Times New Roman"/>
          <w:sz w:val="24"/>
          <w:szCs w:val="24"/>
        </w:rPr>
        <w:t>момента наступления выраженной ремиссии. Ввиду того, что до улучшения состояния пациента с начала лече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ния </w:t>
      </w:r>
      <w:r w:rsidR="0009025A" w:rsidRPr="004F526C">
        <w:rPr>
          <w:rFonts w:ascii="Arial Narrow" w:hAnsi="Arial Narrow" w:cs="Times New Roman"/>
          <w:sz w:val="24"/>
          <w:szCs w:val="24"/>
        </w:rPr>
        <w:t>может пройти несколько недель или больше, пациенты должны находиться под пристальным медицинским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 наблюдением до н</w:t>
      </w:r>
      <w:r w:rsidR="0009025A" w:rsidRPr="004F526C">
        <w:rPr>
          <w:rFonts w:ascii="Arial Narrow" w:hAnsi="Arial Narrow" w:cs="Times New Roman"/>
          <w:sz w:val="24"/>
          <w:szCs w:val="24"/>
        </w:rPr>
        <w:t>аступления улучшения. По данным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 общепринятого </w:t>
      </w:r>
      <w:r w:rsidR="0009025A" w:rsidRPr="004F526C">
        <w:rPr>
          <w:rFonts w:ascii="Arial Narrow" w:hAnsi="Arial Narrow" w:cs="Times New Roman"/>
          <w:sz w:val="24"/>
          <w:szCs w:val="24"/>
        </w:rPr>
        <w:t>клинического опыта, риск суицид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а может </w:t>
      </w:r>
      <w:r w:rsidR="00650E56" w:rsidRPr="004F526C">
        <w:rPr>
          <w:rFonts w:ascii="Arial Narrow" w:hAnsi="Arial Narrow" w:cs="Times New Roman"/>
          <w:sz w:val="24"/>
          <w:szCs w:val="24"/>
        </w:rPr>
        <w:t>повыситься на ранних стадиях наступления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 ремиссии.</w:t>
      </w:r>
    </w:p>
    <w:p w14:paraId="6E433AD3" w14:textId="77777777" w:rsidR="00CF29C9" w:rsidRPr="004F526C" w:rsidRDefault="009D4F08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Другие психические расстройства, для терапии которых назначается кветиапин, также с</w:t>
      </w:r>
      <w:r w:rsidR="007B2D47" w:rsidRPr="004F526C">
        <w:rPr>
          <w:rFonts w:ascii="Arial Narrow" w:hAnsi="Arial Narrow" w:cs="Times New Roman"/>
          <w:sz w:val="24"/>
          <w:szCs w:val="24"/>
        </w:rPr>
        <w:t>вязаны с повышенным риском событий, связанных с суиц</w:t>
      </w:r>
      <w:r w:rsidRPr="004F526C">
        <w:rPr>
          <w:rFonts w:ascii="Arial Narrow" w:hAnsi="Arial Narrow" w:cs="Times New Roman"/>
          <w:sz w:val="24"/>
          <w:szCs w:val="24"/>
        </w:rPr>
        <w:t>идом. Кроме того, такие состояния могут быть коморбидными с депрессивным эпизодом. Таким образом, меры предосторожности, применяемые п</w:t>
      </w:r>
      <w:r w:rsidR="007B2D47" w:rsidRPr="004F526C">
        <w:rPr>
          <w:rFonts w:ascii="Arial Narrow" w:hAnsi="Arial Narrow" w:cs="Times New Roman"/>
          <w:sz w:val="24"/>
          <w:szCs w:val="24"/>
        </w:rPr>
        <w:t>ри терапии пациентов с деп</w:t>
      </w:r>
      <w:r w:rsidRPr="004F526C">
        <w:rPr>
          <w:rFonts w:ascii="Arial Narrow" w:hAnsi="Arial Narrow" w:cs="Times New Roman"/>
          <w:sz w:val="24"/>
          <w:szCs w:val="24"/>
        </w:rPr>
        <w:t>рессивным эпизодом, должны приниматься и при лечении пациентов с другими психическим</w:t>
      </w:r>
      <w:r w:rsidR="007B2D47" w:rsidRPr="004F526C">
        <w:rPr>
          <w:rFonts w:ascii="Arial Narrow" w:hAnsi="Arial Narrow" w:cs="Times New Roman"/>
          <w:sz w:val="24"/>
          <w:szCs w:val="24"/>
        </w:rPr>
        <w:t>и расстройствами.</w:t>
      </w:r>
      <w:r w:rsidR="00CF29C9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2434A4B8" w14:textId="77777777" w:rsidR="00CF29C9" w:rsidRPr="004F526C" w:rsidRDefault="001255BE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Пациенты с суицидаль</w:t>
      </w:r>
      <w:r w:rsidR="007B2D47" w:rsidRPr="004F526C">
        <w:rPr>
          <w:rFonts w:ascii="Arial Narrow" w:hAnsi="Arial Narrow" w:cs="Times New Roman"/>
          <w:sz w:val="24"/>
          <w:szCs w:val="24"/>
        </w:rPr>
        <w:t>ными</w:t>
      </w:r>
      <w:r w:rsidRPr="004F526C">
        <w:rPr>
          <w:rFonts w:ascii="Arial Narrow" w:hAnsi="Arial Narrow" w:cs="Times New Roman"/>
          <w:sz w:val="24"/>
          <w:szCs w:val="24"/>
        </w:rPr>
        <w:t xml:space="preserve"> событиями в анамнезе, а та</w:t>
      </w:r>
      <w:r w:rsidR="0089301E" w:rsidRPr="004F526C">
        <w:rPr>
          <w:rFonts w:ascii="Arial Narrow" w:hAnsi="Arial Narrow" w:cs="Times New Roman"/>
          <w:sz w:val="24"/>
          <w:szCs w:val="24"/>
        </w:rPr>
        <w:t>к</w:t>
      </w:r>
      <w:r w:rsidRPr="004F526C">
        <w:rPr>
          <w:rFonts w:ascii="Arial Narrow" w:hAnsi="Arial Narrow" w:cs="Times New Roman"/>
          <w:sz w:val="24"/>
          <w:szCs w:val="24"/>
        </w:rPr>
        <w:t>же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 п</w:t>
      </w:r>
      <w:r w:rsidRPr="004F526C">
        <w:rPr>
          <w:rFonts w:ascii="Arial Narrow" w:hAnsi="Arial Narrow" w:cs="Times New Roman"/>
          <w:sz w:val="24"/>
          <w:szCs w:val="24"/>
        </w:rPr>
        <w:t>ациенты, отчетливо высказывающие суицидальные мысли перед началом терапии, относятся к группе повышенного риска суицидальных намерений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 и суицидальных попыток и до</w:t>
      </w:r>
      <w:r w:rsidRPr="004F526C">
        <w:rPr>
          <w:rFonts w:ascii="Arial Narrow" w:hAnsi="Arial Narrow" w:cs="Times New Roman"/>
          <w:sz w:val="24"/>
          <w:szCs w:val="24"/>
        </w:rPr>
        <w:t>лжны тщательно наблюдаться в процессе лечен</w:t>
      </w:r>
      <w:r w:rsidR="00003680" w:rsidRPr="004F526C">
        <w:rPr>
          <w:rFonts w:ascii="Arial Narrow" w:hAnsi="Arial Narrow" w:cs="Times New Roman"/>
          <w:sz w:val="24"/>
          <w:szCs w:val="24"/>
        </w:rPr>
        <w:t xml:space="preserve">ия. Проведенный </w:t>
      </w:r>
      <w:r w:rsidR="00003680" w:rsidRPr="004F526C">
        <w:rPr>
          <w:rFonts w:ascii="Arial Narrow" w:hAnsi="Arial Narrow" w:cs="Times New Roman"/>
          <w:sz w:val="24"/>
          <w:szCs w:val="24"/>
          <w:lang w:val="en-US"/>
        </w:rPr>
        <w:t>F</w:t>
      </w:r>
      <w:r w:rsidR="00DC6947" w:rsidRPr="004F526C">
        <w:rPr>
          <w:rFonts w:ascii="Arial Narrow" w:hAnsi="Arial Narrow" w:cs="Times New Roman"/>
          <w:sz w:val="24"/>
          <w:szCs w:val="24"/>
        </w:rPr>
        <w:t>DА (Администрацией по контролю за пищевыми продуктами и лекарственными средствами, США) метаанализ плацебо-контролируемых исследований антидепрессантов, обобщающий данные п</w:t>
      </w:r>
      <w:r w:rsidR="007B2D47" w:rsidRPr="004F526C">
        <w:rPr>
          <w:rFonts w:ascii="Arial Narrow" w:hAnsi="Arial Narrow" w:cs="Times New Roman"/>
          <w:sz w:val="24"/>
          <w:szCs w:val="24"/>
        </w:rPr>
        <w:t>римерно 4400</w:t>
      </w:r>
      <w:r w:rsidR="00DC6947" w:rsidRPr="004F526C">
        <w:rPr>
          <w:rFonts w:ascii="Arial Narrow" w:hAnsi="Arial Narrow" w:cs="Times New Roman"/>
          <w:sz w:val="24"/>
          <w:szCs w:val="24"/>
        </w:rPr>
        <w:t xml:space="preserve"> детей и под</w:t>
      </w:r>
      <w:r w:rsidR="007B2D47" w:rsidRPr="004F526C">
        <w:rPr>
          <w:rFonts w:ascii="Arial Narrow" w:hAnsi="Arial Narrow" w:cs="Times New Roman"/>
          <w:sz w:val="24"/>
          <w:szCs w:val="24"/>
        </w:rPr>
        <w:t>р</w:t>
      </w:r>
      <w:r w:rsidR="00DC6947" w:rsidRPr="004F526C">
        <w:rPr>
          <w:rFonts w:ascii="Arial Narrow" w:hAnsi="Arial Narrow" w:cs="Times New Roman"/>
          <w:sz w:val="24"/>
          <w:szCs w:val="24"/>
        </w:rPr>
        <w:t>остков и 7700 взрослых пациентов с психическими расстройствами, выявил повышенный риск суицидально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го </w:t>
      </w:r>
      <w:r w:rsidR="004300AA" w:rsidRPr="004F526C">
        <w:rPr>
          <w:rFonts w:ascii="Arial Narrow" w:hAnsi="Arial Narrow" w:cs="Times New Roman"/>
          <w:sz w:val="24"/>
          <w:szCs w:val="24"/>
        </w:rPr>
        <w:t>поведен</w:t>
      </w:r>
      <w:r w:rsidR="007B2D47" w:rsidRPr="004F526C">
        <w:rPr>
          <w:rFonts w:ascii="Arial Narrow" w:hAnsi="Arial Narrow" w:cs="Times New Roman"/>
          <w:sz w:val="24"/>
          <w:szCs w:val="24"/>
        </w:rPr>
        <w:t>ия</w:t>
      </w:r>
      <w:r w:rsidR="004300AA" w:rsidRPr="004F526C">
        <w:rPr>
          <w:rFonts w:ascii="Arial Narrow" w:hAnsi="Arial Narrow" w:cs="Times New Roman"/>
          <w:sz w:val="24"/>
          <w:szCs w:val="24"/>
        </w:rPr>
        <w:t xml:space="preserve"> на фоне антидепрессантов по сравнению с плацебо у детей, подростков и взрослых пациентов в возрасте до 25 л</w:t>
      </w:r>
      <w:r w:rsidR="007B2D47" w:rsidRPr="004F526C">
        <w:rPr>
          <w:rFonts w:ascii="Arial Narrow" w:hAnsi="Arial Narrow" w:cs="Times New Roman"/>
          <w:sz w:val="24"/>
          <w:szCs w:val="24"/>
        </w:rPr>
        <w:t>е</w:t>
      </w:r>
      <w:r w:rsidR="00CD7C19" w:rsidRPr="004F526C">
        <w:rPr>
          <w:rFonts w:ascii="Arial Narrow" w:hAnsi="Arial Narrow" w:cs="Times New Roman"/>
          <w:sz w:val="24"/>
          <w:szCs w:val="24"/>
        </w:rPr>
        <w:t xml:space="preserve">т. Данный метаанализ </w:t>
      </w:r>
      <w:r w:rsidR="00A43A5E" w:rsidRPr="004F526C">
        <w:rPr>
          <w:rFonts w:ascii="Arial Narrow" w:hAnsi="Arial Narrow" w:cs="Times New Roman"/>
          <w:sz w:val="24"/>
          <w:szCs w:val="24"/>
        </w:rPr>
        <w:t>н</w:t>
      </w:r>
      <w:r w:rsidR="00CD7C19" w:rsidRPr="004F526C">
        <w:rPr>
          <w:rFonts w:ascii="Arial Narrow" w:hAnsi="Arial Narrow" w:cs="Times New Roman"/>
          <w:sz w:val="24"/>
          <w:szCs w:val="24"/>
        </w:rPr>
        <w:t>е включает исследован</w:t>
      </w:r>
      <w:r w:rsidR="007B2D47" w:rsidRPr="004F526C">
        <w:rPr>
          <w:rFonts w:ascii="Arial Narrow" w:hAnsi="Arial Narrow" w:cs="Times New Roman"/>
          <w:sz w:val="24"/>
          <w:szCs w:val="24"/>
        </w:rPr>
        <w:t>ия, г</w:t>
      </w:r>
      <w:r w:rsidR="00CD7C19" w:rsidRPr="004F526C">
        <w:rPr>
          <w:rFonts w:ascii="Arial Narrow" w:hAnsi="Arial Narrow" w:cs="Times New Roman"/>
          <w:sz w:val="24"/>
          <w:szCs w:val="24"/>
        </w:rPr>
        <w:t>де использовался квет</w:t>
      </w:r>
      <w:r w:rsidR="007B2D47" w:rsidRPr="004F526C">
        <w:rPr>
          <w:rFonts w:ascii="Arial Narrow" w:hAnsi="Arial Narrow" w:cs="Times New Roman"/>
          <w:sz w:val="24"/>
          <w:szCs w:val="24"/>
        </w:rPr>
        <w:t>иапин (см. раздел «Фармакодинамика»).</w:t>
      </w:r>
    </w:p>
    <w:p w14:paraId="129FE842" w14:textId="77777777" w:rsidR="00CF29C9" w:rsidRPr="004F526C" w:rsidRDefault="00CD7C19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По данным кратковременн</w:t>
      </w:r>
      <w:r w:rsidR="007B2D47" w:rsidRPr="004F526C">
        <w:rPr>
          <w:rFonts w:ascii="Arial Narrow" w:hAnsi="Arial Narrow" w:cs="Times New Roman"/>
          <w:sz w:val="24"/>
          <w:szCs w:val="24"/>
        </w:rPr>
        <w:t>ых плацебо-контролируемых исследований по всем показаниями и</w:t>
      </w:r>
      <w:r w:rsidRPr="004F526C">
        <w:rPr>
          <w:rFonts w:ascii="Arial Narrow" w:hAnsi="Arial Narrow" w:cs="Times New Roman"/>
          <w:sz w:val="24"/>
          <w:szCs w:val="24"/>
        </w:rPr>
        <w:t xml:space="preserve"> во всех возрастных группах </w:t>
      </w:r>
      <w:r w:rsidR="0089301E" w:rsidRPr="004F526C">
        <w:rPr>
          <w:rFonts w:ascii="Arial Narrow" w:hAnsi="Arial Narrow" w:cs="Times New Roman"/>
          <w:sz w:val="24"/>
          <w:szCs w:val="24"/>
        </w:rPr>
        <w:t>частота</w:t>
      </w:r>
      <w:r w:rsidRPr="004F526C">
        <w:rPr>
          <w:rFonts w:ascii="Arial Narrow" w:hAnsi="Arial Narrow" w:cs="Times New Roman"/>
          <w:sz w:val="24"/>
          <w:szCs w:val="24"/>
        </w:rPr>
        <w:t xml:space="preserve"> событий, связанных с суицидом, составила 0,9 % как дл</w:t>
      </w:r>
      <w:r w:rsidR="007B2D47" w:rsidRPr="004F526C">
        <w:rPr>
          <w:rFonts w:ascii="Arial Narrow" w:hAnsi="Arial Narrow" w:cs="Times New Roman"/>
          <w:sz w:val="24"/>
          <w:szCs w:val="24"/>
        </w:rPr>
        <w:t>я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7B2D47" w:rsidRPr="004F526C">
        <w:rPr>
          <w:rFonts w:ascii="Arial Narrow" w:hAnsi="Arial Narrow" w:cs="Times New Roman"/>
          <w:sz w:val="24"/>
          <w:szCs w:val="24"/>
        </w:rPr>
        <w:t>кветиапина (</w:t>
      </w:r>
      <w:r w:rsidRPr="004F526C">
        <w:rPr>
          <w:rFonts w:ascii="Arial Narrow" w:hAnsi="Arial Narrow" w:cs="Times New Roman"/>
          <w:sz w:val="24"/>
          <w:szCs w:val="24"/>
        </w:rPr>
        <w:t>61/6270), так и для плаце</w:t>
      </w:r>
      <w:r w:rsidR="007B2D47" w:rsidRPr="004F526C">
        <w:rPr>
          <w:rFonts w:ascii="Arial Narrow" w:hAnsi="Arial Narrow" w:cs="Times New Roman"/>
          <w:sz w:val="24"/>
          <w:szCs w:val="24"/>
        </w:rPr>
        <w:t>бо (27/3047).</w:t>
      </w:r>
      <w:r w:rsidR="00CF29C9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</w:rPr>
        <w:t>В этих исследованиях у пациентов с шизофрен</w:t>
      </w:r>
      <w:r w:rsidR="007B2D47" w:rsidRPr="004F526C">
        <w:rPr>
          <w:rFonts w:ascii="Arial Narrow" w:hAnsi="Arial Narrow" w:cs="Times New Roman"/>
          <w:sz w:val="24"/>
          <w:szCs w:val="24"/>
        </w:rPr>
        <w:t>ией</w:t>
      </w:r>
      <w:r w:rsidRPr="004F526C">
        <w:rPr>
          <w:rFonts w:ascii="Arial Narrow" w:hAnsi="Arial Narrow" w:cs="Times New Roman"/>
          <w:sz w:val="24"/>
          <w:szCs w:val="24"/>
        </w:rPr>
        <w:t xml:space="preserve"> риск развития событий, связанных с суицидом, составил 1,4 % (3/212) дл</w:t>
      </w:r>
      <w:r w:rsidR="007B2D47" w:rsidRPr="004F526C">
        <w:rPr>
          <w:rFonts w:ascii="Arial Narrow" w:hAnsi="Arial Narrow" w:cs="Times New Roman"/>
          <w:sz w:val="24"/>
          <w:szCs w:val="24"/>
        </w:rPr>
        <w:t>я кве</w:t>
      </w:r>
      <w:r w:rsidRPr="004F526C">
        <w:rPr>
          <w:rFonts w:ascii="Arial Narrow" w:hAnsi="Arial Narrow" w:cs="Times New Roman"/>
          <w:sz w:val="24"/>
          <w:szCs w:val="24"/>
        </w:rPr>
        <w:t>т</w:t>
      </w:r>
      <w:r w:rsidR="00A43A5E" w:rsidRPr="004F526C">
        <w:rPr>
          <w:rFonts w:ascii="Arial Narrow" w:hAnsi="Arial Narrow" w:cs="Times New Roman"/>
          <w:sz w:val="24"/>
          <w:szCs w:val="24"/>
        </w:rPr>
        <w:t>иапина и 1,6 % (1</w:t>
      </w:r>
      <w:r w:rsidRPr="004F526C">
        <w:rPr>
          <w:rFonts w:ascii="Arial Narrow" w:hAnsi="Arial Narrow" w:cs="Times New Roman"/>
          <w:sz w:val="24"/>
          <w:szCs w:val="24"/>
        </w:rPr>
        <w:t>/62) для плацебо у пациентов в возрасте 18-24 года; 0,8 % (13/1663) для кветиапина и 1,1 %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 (5/463) </w:t>
      </w:r>
      <w:r w:rsidR="0089301E" w:rsidRPr="004F526C">
        <w:rPr>
          <w:rFonts w:ascii="Arial Narrow" w:hAnsi="Arial Narrow" w:cs="Times New Roman"/>
          <w:sz w:val="24"/>
          <w:szCs w:val="24"/>
        </w:rPr>
        <w:t xml:space="preserve">для плацебо </w:t>
      </w:r>
      <w:r w:rsidR="007B2D47" w:rsidRPr="004F526C">
        <w:rPr>
          <w:rFonts w:ascii="Arial Narrow" w:hAnsi="Arial Narrow" w:cs="Times New Roman"/>
          <w:sz w:val="24"/>
          <w:szCs w:val="24"/>
        </w:rPr>
        <w:t>для</w:t>
      </w:r>
      <w:r w:rsidRPr="004F526C">
        <w:rPr>
          <w:rFonts w:ascii="Arial Narrow" w:hAnsi="Arial Narrow" w:cs="Times New Roman"/>
          <w:sz w:val="24"/>
          <w:szCs w:val="24"/>
        </w:rPr>
        <w:t xml:space="preserve"> пациентов старше 25</w:t>
      </w:r>
      <w:r w:rsidR="00B061C1">
        <w:t> </w:t>
      </w:r>
      <w:r w:rsidRPr="004F526C">
        <w:rPr>
          <w:rFonts w:ascii="Arial Narrow" w:hAnsi="Arial Narrow" w:cs="Times New Roman"/>
          <w:sz w:val="24"/>
          <w:szCs w:val="24"/>
        </w:rPr>
        <w:t>лет; 1,4 % (2/147) для кветиапина и 1,3 % (1/75) для плацебо у пациентов в возрасте д</w:t>
      </w:r>
      <w:r w:rsidR="007B2D47" w:rsidRPr="004F526C">
        <w:rPr>
          <w:rFonts w:ascii="Arial Narrow" w:hAnsi="Arial Narrow" w:cs="Times New Roman"/>
          <w:sz w:val="24"/>
          <w:szCs w:val="24"/>
        </w:rPr>
        <w:t>о 18 лет.</w:t>
      </w:r>
      <w:r w:rsidR="00CF29C9" w:rsidRPr="004F526C">
        <w:rPr>
          <w:rFonts w:ascii="Arial Narrow" w:hAnsi="Arial Narrow" w:cs="Times New Roman"/>
          <w:sz w:val="24"/>
          <w:szCs w:val="24"/>
        </w:rPr>
        <w:t xml:space="preserve"> </w:t>
      </w:r>
    </w:p>
    <w:p w14:paraId="1B9DF569" w14:textId="77777777" w:rsidR="007B2D47" w:rsidRPr="004F526C" w:rsidRDefault="00CD7C19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У пациентов с манией при биполярн</w:t>
      </w:r>
      <w:r w:rsidR="007B2D47" w:rsidRPr="004F526C">
        <w:rPr>
          <w:rFonts w:ascii="Arial Narrow" w:hAnsi="Arial Narrow" w:cs="Times New Roman"/>
          <w:sz w:val="24"/>
          <w:szCs w:val="24"/>
        </w:rPr>
        <w:t>ом расстройстве</w:t>
      </w:r>
      <w:r w:rsidRPr="004F526C">
        <w:rPr>
          <w:rFonts w:ascii="Arial Narrow" w:hAnsi="Arial Narrow" w:cs="Times New Roman"/>
          <w:sz w:val="24"/>
          <w:szCs w:val="24"/>
        </w:rPr>
        <w:t xml:space="preserve"> риск развития событий, связанных с суицидом, составил 0 % (0/67) для кветиапина и 0 % (1/57) для плацебо у п</w:t>
      </w:r>
      <w:r w:rsidR="007B2D47" w:rsidRPr="004F526C">
        <w:rPr>
          <w:rFonts w:ascii="Arial Narrow" w:hAnsi="Arial Narrow" w:cs="Times New Roman"/>
          <w:sz w:val="24"/>
          <w:szCs w:val="24"/>
        </w:rPr>
        <w:t>ациент</w:t>
      </w:r>
      <w:r w:rsidRPr="004F526C">
        <w:rPr>
          <w:rFonts w:ascii="Arial Narrow" w:hAnsi="Arial Narrow" w:cs="Times New Roman"/>
          <w:sz w:val="24"/>
          <w:szCs w:val="24"/>
        </w:rPr>
        <w:t xml:space="preserve">ов в возрасте </w:t>
      </w:r>
      <w:r w:rsidR="00CF29C9" w:rsidRPr="004F526C">
        <w:rPr>
          <w:rFonts w:ascii="Arial Narrow" w:hAnsi="Arial Narrow" w:cs="Times New Roman"/>
          <w:sz w:val="24"/>
          <w:szCs w:val="24"/>
        </w:rPr>
        <w:t xml:space="preserve">18-24 года; 1,2 % (6/496) для кветиапина и </w:t>
      </w:r>
      <w:r w:rsidR="00E22090" w:rsidRPr="004F526C">
        <w:rPr>
          <w:rFonts w:ascii="Arial Narrow" w:hAnsi="Arial Narrow" w:cs="Times New Roman"/>
          <w:sz w:val="24"/>
          <w:szCs w:val="24"/>
        </w:rPr>
        <w:t>1,2 % (6/503) для плацебо у пациентов старше 25 лет; 1,0 % (2/193) для кветиапина и 0</w:t>
      </w:r>
      <w:r w:rsidR="00B061C1">
        <w:rPr>
          <w:rFonts w:ascii="Arial Narrow" w:hAnsi="Arial Narrow" w:cs="Times New Roman"/>
          <w:sz w:val="24"/>
          <w:szCs w:val="24"/>
        </w:rPr>
        <w:t> </w:t>
      </w:r>
      <w:r w:rsidR="00E22090" w:rsidRPr="004F526C">
        <w:rPr>
          <w:rFonts w:ascii="Arial Narrow" w:hAnsi="Arial Narrow" w:cs="Times New Roman"/>
          <w:sz w:val="24"/>
          <w:szCs w:val="24"/>
        </w:rPr>
        <w:t>% (0/90) для п</w:t>
      </w:r>
      <w:r w:rsidR="007B2D47" w:rsidRPr="004F526C">
        <w:rPr>
          <w:rFonts w:ascii="Arial Narrow" w:hAnsi="Arial Narrow" w:cs="Times New Roman"/>
          <w:sz w:val="24"/>
          <w:szCs w:val="24"/>
        </w:rPr>
        <w:t>лацебо у пациентов</w:t>
      </w:r>
      <w:r w:rsidR="00E22090" w:rsidRPr="004F526C">
        <w:rPr>
          <w:rFonts w:ascii="Arial Narrow" w:hAnsi="Arial Narrow" w:cs="Times New Roman"/>
          <w:sz w:val="24"/>
          <w:szCs w:val="24"/>
        </w:rPr>
        <w:t xml:space="preserve"> в возрасте до 18 лет (см. раздел «Особые указан</w:t>
      </w:r>
      <w:r w:rsidR="007B2D47" w:rsidRPr="004F526C">
        <w:rPr>
          <w:rFonts w:ascii="Arial Narrow" w:hAnsi="Arial Narrow" w:cs="Times New Roman"/>
          <w:sz w:val="24"/>
          <w:szCs w:val="24"/>
        </w:rPr>
        <w:t>ия»).</w:t>
      </w:r>
    </w:p>
    <w:p w14:paraId="15DC70EC" w14:textId="77777777" w:rsidR="007B2D47" w:rsidRPr="004F526C" w:rsidRDefault="00E54BC7" w:rsidP="009D47DF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У пациент</w:t>
      </w:r>
      <w:r w:rsidR="007B2D47" w:rsidRPr="004F526C">
        <w:rPr>
          <w:rFonts w:ascii="Arial Narrow" w:hAnsi="Arial Narrow" w:cs="Times New Roman"/>
          <w:sz w:val="24"/>
          <w:szCs w:val="24"/>
        </w:rPr>
        <w:t>ов с депрессией при биполярном</w:t>
      </w:r>
      <w:r w:rsidRPr="004F526C">
        <w:rPr>
          <w:rFonts w:ascii="Arial Narrow" w:hAnsi="Arial Narrow" w:cs="Times New Roman"/>
          <w:sz w:val="24"/>
          <w:szCs w:val="24"/>
        </w:rPr>
        <w:t xml:space="preserve"> расстройстве риск развития событий, связанных с суицидом, составил 3,0 %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 (</w:t>
      </w:r>
      <w:r w:rsidRPr="004F526C">
        <w:rPr>
          <w:rFonts w:ascii="Arial Narrow" w:hAnsi="Arial Narrow" w:cs="Times New Roman"/>
          <w:sz w:val="24"/>
          <w:szCs w:val="24"/>
        </w:rPr>
        <w:t>7/233) для кветиапина и 0 % (0/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120) </w:t>
      </w:r>
      <w:r w:rsidRPr="004F526C">
        <w:rPr>
          <w:rFonts w:ascii="Arial Narrow" w:hAnsi="Arial Narrow" w:cs="Times New Roman"/>
          <w:sz w:val="24"/>
          <w:szCs w:val="24"/>
        </w:rPr>
        <w:t>для плацебо у пациентов в возрасте 18-24 года; 1,8 %</w:t>
      </w:r>
      <w:r w:rsidR="007B2D47" w:rsidRPr="004F526C">
        <w:rPr>
          <w:rFonts w:ascii="Arial Narrow" w:hAnsi="Arial Narrow" w:cs="Times New Roman"/>
          <w:sz w:val="24"/>
          <w:szCs w:val="24"/>
        </w:rPr>
        <w:t xml:space="preserve"> (19/1616) для кветиапина и 1,8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7B2D47" w:rsidRPr="004F526C">
        <w:rPr>
          <w:rFonts w:ascii="Arial Narrow" w:hAnsi="Arial Narrow" w:cs="Times New Roman"/>
          <w:sz w:val="24"/>
          <w:szCs w:val="24"/>
        </w:rPr>
        <w:t>% (11/</w:t>
      </w:r>
      <w:r w:rsidRPr="004F526C">
        <w:rPr>
          <w:rFonts w:ascii="Arial Narrow" w:hAnsi="Arial Narrow" w:cs="Times New Roman"/>
          <w:sz w:val="24"/>
          <w:szCs w:val="24"/>
        </w:rPr>
        <w:t xml:space="preserve">622) для плацебо для пациентов старше 25 лет. Исследования с </w:t>
      </w:r>
      <w:r w:rsidRPr="004F526C">
        <w:rPr>
          <w:rFonts w:ascii="Arial Narrow" w:hAnsi="Arial Narrow" w:cs="Times New Roman"/>
          <w:sz w:val="24"/>
          <w:szCs w:val="24"/>
        </w:rPr>
        <w:lastRenderedPageBreak/>
        <w:t>участием пациентов с депрессией при биполярном расстройстве в возрасте до 18 лет не прово</w:t>
      </w:r>
      <w:r w:rsidR="007B2D47" w:rsidRPr="004F526C">
        <w:rPr>
          <w:rFonts w:ascii="Arial Narrow" w:hAnsi="Arial Narrow" w:cs="Times New Roman"/>
          <w:sz w:val="24"/>
          <w:szCs w:val="24"/>
        </w:rPr>
        <w:t>дились.</w:t>
      </w:r>
    </w:p>
    <w:p w14:paraId="44E4D4EB" w14:textId="77777777" w:rsidR="006A5FBE" w:rsidRPr="004F526C" w:rsidRDefault="00CF29C9" w:rsidP="009D47DF">
      <w:pPr>
        <w:ind w:right="-13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iCs/>
          <w:color w:val="FF0000"/>
          <w:sz w:val="24"/>
          <w:szCs w:val="24"/>
        </w:rPr>
        <w:t>ВЛИЯНИЕ НА СПОСОБНОСТЬ К ВОЖДЕНИЮ АВТОТРАНСПОРТА И УПРАВЛЕНИЮ МЕХАНИЗМАМИ</w:t>
      </w:r>
    </w:p>
    <w:p w14:paraId="19C90447" w14:textId="77777777" w:rsidR="008E06B2" w:rsidRPr="004F526C" w:rsidRDefault="00F005EF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Кветиапин</w:t>
      </w:r>
      <w:r w:rsidR="00F23028" w:rsidRPr="004F526C">
        <w:rPr>
          <w:rFonts w:ascii="Arial Narrow" w:hAnsi="Arial Narrow" w:cs="Times New Roman"/>
          <w:sz w:val="24"/>
          <w:szCs w:val="24"/>
        </w:rPr>
        <w:t>-СЗ</w:t>
      </w:r>
      <w:r w:rsidR="00DF1D93" w:rsidRPr="004F526C">
        <w:rPr>
          <w:rFonts w:ascii="Arial Narrow" w:hAnsi="Arial Narrow" w:cs="Times New Roman"/>
          <w:sz w:val="24"/>
          <w:szCs w:val="24"/>
        </w:rPr>
        <w:t xml:space="preserve"> может вызывать сонливость, поэтому в период лечения пациентам не рекомендуется работать с механизмами, представляющими опасность, в том числе не рекомендуется управление транспортными средствами.</w:t>
      </w:r>
    </w:p>
    <w:p w14:paraId="4FB5E784" w14:textId="77777777" w:rsidR="00F4618A" w:rsidRPr="004F526C" w:rsidRDefault="00CF29C9" w:rsidP="009D47DF">
      <w:pPr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color w:val="FF0000"/>
          <w:sz w:val="24"/>
          <w:szCs w:val="24"/>
        </w:rPr>
        <w:t>ФОРМА ВЫПУСКА</w:t>
      </w:r>
    </w:p>
    <w:p w14:paraId="107F96FC" w14:textId="77777777" w:rsidR="00AA410E" w:rsidRPr="004F526C" w:rsidRDefault="00AA410E" w:rsidP="009D47DF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Таблетки, покрытые пленочной оболочкой, 25 мг, 100 мг и 200 мг.</w:t>
      </w:r>
    </w:p>
    <w:p w14:paraId="09D007D5" w14:textId="77777777" w:rsidR="00AA410E" w:rsidRPr="004F526C" w:rsidRDefault="00AA410E" w:rsidP="009D47DF">
      <w:pPr>
        <w:pStyle w:val="a7"/>
        <w:rPr>
          <w:rFonts w:ascii="Arial Narrow" w:hAnsi="Arial Narrow"/>
          <w:sz w:val="24"/>
          <w:szCs w:val="24"/>
        </w:rPr>
      </w:pPr>
      <w:r w:rsidRPr="004F526C">
        <w:rPr>
          <w:rFonts w:ascii="Arial Narrow" w:hAnsi="Arial Narrow"/>
          <w:sz w:val="24"/>
          <w:szCs w:val="24"/>
        </w:rPr>
        <w:t>По 10</w:t>
      </w:r>
      <w:r w:rsidR="00DB6DD7" w:rsidRPr="004F526C">
        <w:rPr>
          <w:rFonts w:ascii="Arial Narrow" w:hAnsi="Arial Narrow"/>
          <w:sz w:val="24"/>
          <w:szCs w:val="24"/>
        </w:rPr>
        <w:t xml:space="preserve"> или 30</w:t>
      </w:r>
      <w:r w:rsidRPr="004F526C">
        <w:rPr>
          <w:rFonts w:ascii="Arial Narrow" w:hAnsi="Arial Narrow"/>
          <w:sz w:val="24"/>
          <w:szCs w:val="24"/>
        </w:rPr>
        <w:t xml:space="preserve"> таблеток в </w:t>
      </w:r>
      <w:r w:rsidR="00B061C1" w:rsidRPr="004F526C">
        <w:rPr>
          <w:rFonts w:ascii="Arial Narrow" w:hAnsi="Arial Narrow"/>
          <w:sz w:val="24"/>
          <w:szCs w:val="24"/>
        </w:rPr>
        <w:t>упаковк</w:t>
      </w:r>
      <w:r w:rsidR="00B061C1">
        <w:rPr>
          <w:rFonts w:ascii="Arial Narrow" w:hAnsi="Arial Narrow"/>
          <w:sz w:val="24"/>
          <w:szCs w:val="24"/>
        </w:rPr>
        <w:t>и</w:t>
      </w:r>
      <w:r w:rsidR="00B061C1" w:rsidRPr="004F526C">
        <w:rPr>
          <w:rFonts w:ascii="Arial Narrow" w:hAnsi="Arial Narrow"/>
          <w:sz w:val="24"/>
          <w:szCs w:val="24"/>
        </w:rPr>
        <w:t xml:space="preserve"> ячейков</w:t>
      </w:r>
      <w:r w:rsidR="00B061C1">
        <w:rPr>
          <w:rFonts w:ascii="Arial Narrow" w:hAnsi="Arial Narrow"/>
          <w:sz w:val="24"/>
          <w:szCs w:val="24"/>
        </w:rPr>
        <w:t>ые</w:t>
      </w:r>
      <w:r w:rsidR="00B061C1" w:rsidRPr="004F526C">
        <w:rPr>
          <w:rFonts w:ascii="Arial Narrow" w:hAnsi="Arial Narrow"/>
          <w:sz w:val="24"/>
          <w:szCs w:val="24"/>
        </w:rPr>
        <w:t xml:space="preserve"> </w:t>
      </w:r>
      <w:r w:rsidRPr="004F526C">
        <w:rPr>
          <w:rFonts w:ascii="Arial Narrow" w:hAnsi="Arial Narrow"/>
          <w:sz w:val="24"/>
          <w:szCs w:val="24"/>
        </w:rPr>
        <w:t>контурн</w:t>
      </w:r>
      <w:r w:rsidR="00B061C1">
        <w:rPr>
          <w:rFonts w:ascii="Arial Narrow" w:hAnsi="Arial Narrow"/>
          <w:sz w:val="24"/>
          <w:szCs w:val="24"/>
        </w:rPr>
        <w:t>ые</w:t>
      </w:r>
      <w:r w:rsidRPr="004F526C">
        <w:rPr>
          <w:rFonts w:ascii="Arial Narrow" w:hAnsi="Arial Narrow"/>
          <w:sz w:val="24"/>
          <w:szCs w:val="24"/>
        </w:rPr>
        <w:t>.</w:t>
      </w:r>
    </w:p>
    <w:p w14:paraId="0CC93865" w14:textId="77777777" w:rsidR="00AA410E" w:rsidRPr="004F526C" w:rsidRDefault="00AA410E" w:rsidP="009D47DF">
      <w:pPr>
        <w:pStyle w:val="a7"/>
        <w:rPr>
          <w:rFonts w:ascii="Arial Narrow" w:hAnsi="Arial Narrow"/>
          <w:sz w:val="24"/>
          <w:szCs w:val="24"/>
        </w:rPr>
      </w:pPr>
      <w:r w:rsidRPr="004F526C">
        <w:rPr>
          <w:rFonts w:ascii="Arial Narrow" w:hAnsi="Arial Narrow"/>
          <w:sz w:val="24"/>
          <w:szCs w:val="24"/>
        </w:rPr>
        <w:t xml:space="preserve">По 30, 60 или </w:t>
      </w:r>
      <w:r w:rsidR="003C3ADA" w:rsidRPr="004F526C">
        <w:rPr>
          <w:rFonts w:ascii="Arial Narrow" w:hAnsi="Arial Narrow"/>
          <w:sz w:val="24"/>
          <w:szCs w:val="24"/>
        </w:rPr>
        <w:t>9</w:t>
      </w:r>
      <w:r w:rsidRPr="004F526C">
        <w:rPr>
          <w:rFonts w:ascii="Arial Narrow" w:hAnsi="Arial Narrow"/>
          <w:sz w:val="24"/>
          <w:szCs w:val="24"/>
        </w:rPr>
        <w:t>0 таблеток в банк</w:t>
      </w:r>
      <w:r w:rsidR="00B061C1">
        <w:rPr>
          <w:rFonts w:ascii="Arial Narrow" w:hAnsi="Arial Narrow"/>
          <w:sz w:val="24"/>
          <w:szCs w:val="24"/>
        </w:rPr>
        <w:t>и</w:t>
      </w:r>
      <w:r w:rsidRPr="004F526C">
        <w:rPr>
          <w:rFonts w:ascii="Arial Narrow" w:hAnsi="Arial Narrow"/>
          <w:sz w:val="24"/>
          <w:szCs w:val="24"/>
        </w:rPr>
        <w:t xml:space="preserve"> полимерн</w:t>
      </w:r>
      <w:r w:rsidR="00B061C1">
        <w:rPr>
          <w:rFonts w:ascii="Arial Narrow" w:hAnsi="Arial Narrow"/>
          <w:sz w:val="24"/>
          <w:szCs w:val="24"/>
        </w:rPr>
        <w:t>ые из полиэтилена низкого давления с крышками из полиэтилена высокого давления</w:t>
      </w:r>
      <w:r w:rsidRPr="004F526C">
        <w:rPr>
          <w:rFonts w:ascii="Arial Narrow" w:hAnsi="Arial Narrow"/>
          <w:sz w:val="24"/>
          <w:szCs w:val="24"/>
        </w:rPr>
        <w:t xml:space="preserve"> или во флакон</w:t>
      </w:r>
      <w:r w:rsidR="00B061C1">
        <w:rPr>
          <w:rFonts w:ascii="Arial Narrow" w:hAnsi="Arial Narrow"/>
          <w:sz w:val="24"/>
          <w:szCs w:val="24"/>
        </w:rPr>
        <w:t>ы</w:t>
      </w:r>
      <w:r w:rsidRPr="004F526C">
        <w:rPr>
          <w:rFonts w:ascii="Arial Narrow" w:hAnsi="Arial Narrow"/>
          <w:sz w:val="24"/>
          <w:szCs w:val="24"/>
        </w:rPr>
        <w:t xml:space="preserve"> полимерны</w:t>
      </w:r>
      <w:r w:rsidR="00B061C1">
        <w:rPr>
          <w:rFonts w:ascii="Arial Narrow" w:hAnsi="Arial Narrow"/>
          <w:sz w:val="24"/>
          <w:szCs w:val="24"/>
        </w:rPr>
        <w:t>е из полиэтилена низкого давления с крышками из полиэтилена высокого давления</w:t>
      </w:r>
      <w:r w:rsidRPr="004F526C">
        <w:rPr>
          <w:rFonts w:ascii="Arial Narrow" w:hAnsi="Arial Narrow"/>
          <w:sz w:val="24"/>
          <w:szCs w:val="24"/>
        </w:rPr>
        <w:t>.</w:t>
      </w:r>
    </w:p>
    <w:p w14:paraId="1E852F25" w14:textId="77777777" w:rsidR="0027686F" w:rsidRPr="004F526C" w:rsidRDefault="00AA410E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Каждую банку</w:t>
      </w:r>
      <w:r w:rsidR="00B061C1">
        <w:rPr>
          <w:rFonts w:ascii="Arial Narrow" w:hAnsi="Arial Narrow" w:cs="Times New Roman"/>
          <w:sz w:val="24"/>
          <w:szCs w:val="24"/>
        </w:rPr>
        <w:t>,</w:t>
      </w:r>
      <w:r w:rsidRPr="004F526C">
        <w:rPr>
          <w:rFonts w:ascii="Arial Narrow" w:hAnsi="Arial Narrow" w:cs="Times New Roman"/>
          <w:sz w:val="24"/>
          <w:szCs w:val="24"/>
        </w:rPr>
        <w:t xml:space="preserve"> флакон, 3, 6, </w:t>
      </w:r>
      <w:r w:rsidR="003C3ADA" w:rsidRPr="004F526C">
        <w:rPr>
          <w:rFonts w:ascii="Arial Narrow" w:hAnsi="Arial Narrow" w:cs="Times New Roman"/>
          <w:sz w:val="24"/>
          <w:szCs w:val="24"/>
        </w:rPr>
        <w:t>9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B061C1" w:rsidRPr="004F526C">
        <w:rPr>
          <w:rFonts w:ascii="Arial Narrow" w:hAnsi="Arial Narrow" w:cs="Times New Roman"/>
          <w:sz w:val="24"/>
          <w:szCs w:val="24"/>
        </w:rPr>
        <w:t xml:space="preserve">упаковок ячейковых </w:t>
      </w:r>
      <w:r w:rsidRPr="004F526C">
        <w:rPr>
          <w:rFonts w:ascii="Arial Narrow" w:hAnsi="Arial Narrow" w:cs="Times New Roman"/>
          <w:sz w:val="24"/>
          <w:szCs w:val="24"/>
        </w:rPr>
        <w:t xml:space="preserve">контурных </w:t>
      </w:r>
      <w:r w:rsidR="00DB6DD7" w:rsidRPr="004F526C">
        <w:rPr>
          <w:rFonts w:ascii="Arial Narrow" w:hAnsi="Arial Narrow" w:cs="Times New Roman"/>
          <w:sz w:val="24"/>
          <w:szCs w:val="24"/>
        </w:rPr>
        <w:t xml:space="preserve">по 10 таблеток или 1, 2, 3 </w:t>
      </w:r>
      <w:r w:rsidR="00B061C1" w:rsidRPr="004F526C">
        <w:rPr>
          <w:rFonts w:ascii="Arial Narrow" w:hAnsi="Arial Narrow" w:cs="Times New Roman"/>
          <w:sz w:val="24"/>
          <w:szCs w:val="24"/>
        </w:rPr>
        <w:t xml:space="preserve">упаковки ячейковые </w:t>
      </w:r>
      <w:r w:rsidR="00DB6DD7" w:rsidRPr="004F526C">
        <w:rPr>
          <w:rFonts w:ascii="Arial Narrow" w:hAnsi="Arial Narrow" w:cs="Times New Roman"/>
          <w:sz w:val="24"/>
          <w:szCs w:val="24"/>
        </w:rPr>
        <w:t xml:space="preserve">контурные по </w:t>
      </w:r>
      <w:r w:rsidR="008A1BAF" w:rsidRPr="004F526C">
        <w:rPr>
          <w:rFonts w:ascii="Arial Narrow" w:hAnsi="Arial Narrow" w:cs="Times New Roman"/>
          <w:sz w:val="24"/>
          <w:szCs w:val="24"/>
        </w:rPr>
        <w:t>30</w:t>
      </w:r>
      <w:r w:rsidR="00DB6DD7" w:rsidRPr="004F526C">
        <w:rPr>
          <w:rFonts w:ascii="Arial Narrow" w:hAnsi="Arial Narrow" w:cs="Times New Roman"/>
          <w:sz w:val="24"/>
          <w:szCs w:val="24"/>
        </w:rPr>
        <w:t xml:space="preserve"> таблеток</w:t>
      </w:r>
      <w:r w:rsidRPr="004F526C">
        <w:rPr>
          <w:rFonts w:ascii="Arial Narrow" w:hAnsi="Arial Narrow" w:cs="Times New Roman"/>
          <w:sz w:val="24"/>
          <w:szCs w:val="24"/>
        </w:rPr>
        <w:t xml:space="preserve"> вместе с инструкцией по применению помещают в</w:t>
      </w:r>
      <w:r w:rsidR="008A1BAF"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="00B061C1" w:rsidRPr="004F526C">
        <w:rPr>
          <w:rFonts w:ascii="Arial Narrow" w:hAnsi="Arial Narrow" w:cs="Times New Roman"/>
          <w:sz w:val="24"/>
          <w:szCs w:val="24"/>
        </w:rPr>
        <w:t xml:space="preserve">пачку </w:t>
      </w:r>
      <w:r w:rsidR="008A1BAF" w:rsidRPr="004F526C">
        <w:rPr>
          <w:rFonts w:ascii="Arial Narrow" w:hAnsi="Arial Narrow" w:cs="Times New Roman"/>
          <w:sz w:val="24"/>
          <w:szCs w:val="24"/>
        </w:rPr>
        <w:t>картонную</w:t>
      </w:r>
      <w:r w:rsidRPr="004F526C">
        <w:rPr>
          <w:rFonts w:ascii="Arial Narrow" w:hAnsi="Arial Narrow" w:cs="Times New Roman"/>
          <w:sz w:val="24"/>
          <w:szCs w:val="24"/>
        </w:rPr>
        <w:t>.</w:t>
      </w:r>
    </w:p>
    <w:p w14:paraId="766E579C" w14:textId="77777777" w:rsidR="00935DB1" w:rsidRPr="004F526C" w:rsidRDefault="004B189E" w:rsidP="009D47DF">
      <w:pPr>
        <w:pStyle w:val="a7"/>
        <w:rPr>
          <w:rFonts w:ascii="Arial Narrow" w:hAnsi="Arial Narrow"/>
          <w:b/>
          <w:color w:val="FF0000"/>
          <w:sz w:val="24"/>
          <w:szCs w:val="24"/>
        </w:rPr>
      </w:pPr>
      <w:r w:rsidRPr="004F526C">
        <w:rPr>
          <w:rFonts w:ascii="Arial Narrow" w:hAnsi="Arial Narrow"/>
          <w:b/>
          <w:color w:val="FF0000"/>
          <w:sz w:val="24"/>
          <w:szCs w:val="24"/>
        </w:rPr>
        <w:t>СРОК ГОДНОСТИ</w:t>
      </w:r>
    </w:p>
    <w:p w14:paraId="0223EC38" w14:textId="77777777" w:rsidR="00935DB1" w:rsidRPr="004F526C" w:rsidRDefault="00460C43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noProof/>
          <w:sz w:val="24"/>
          <w:szCs w:val="24"/>
        </w:rPr>
        <w:t>3</w:t>
      </w:r>
      <w:r w:rsidR="00935DB1" w:rsidRPr="004F526C">
        <w:rPr>
          <w:rFonts w:ascii="Arial Narrow" w:hAnsi="Arial Narrow" w:cs="Times New Roman"/>
          <w:sz w:val="24"/>
          <w:szCs w:val="24"/>
        </w:rPr>
        <w:t xml:space="preserve"> года. </w:t>
      </w:r>
    </w:p>
    <w:p w14:paraId="3729CD3A" w14:textId="77777777" w:rsidR="00935DB1" w:rsidRPr="004F526C" w:rsidRDefault="00935DB1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Не использовать по истечении срока годности, указанного на упаковке.</w:t>
      </w:r>
    </w:p>
    <w:p w14:paraId="59B2FC58" w14:textId="77777777" w:rsidR="00935DB1" w:rsidRPr="004F526C" w:rsidRDefault="004B189E" w:rsidP="009D47DF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14:paraId="42879762" w14:textId="77777777" w:rsidR="00935DB1" w:rsidRPr="004F526C" w:rsidRDefault="00935DB1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В защищенном от света месте</w:t>
      </w:r>
      <w:r w:rsidR="00DE5596" w:rsidRPr="004F526C">
        <w:rPr>
          <w:rFonts w:ascii="Arial Narrow" w:hAnsi="Arial Narrow" w:cs="Times New Roman"/>
          <w:sz w:val="24"/>
          <w:szCs w:val="24"/>
        </w:rPr>
        <w:t>,</w:t>
      </w:r>
      <w:r w:rsidRPr="004F526C">
        <w:rPr>
          <w:rFonts w:ascii="Arial Narrow" w:hAnsi="Arial Narrow" w:cs="Times New Roman"/>
          <w:sz w:val="24"/>
          <w:szCs w:val="24"/>
        </w:rPr>
        <w:t xml:space="preserve"> при температуре не выше 25 </w:t>
      </w:r>
      <w:r w:rsidRPr="004F526C">
        <w:rPr>
          <w:rFonts w:ascii="Arial Narrow" w:hAnsi="Arial Narrow" w:cs="Times New Roman"/>
          <w:sz w:val="24"/>
          <w:szCs w:val="24"/>
          <w:vertAlign w:val="superscript"/>
        </w:rPr>
        <w:t>о</w:t>
      </w:r>
      <w:r w:rsidRPr="004F526C">
        <w:rPr>
          <w:rFonts w:ascii="Arial Narrow" w:hAnsi="Arial Narrow" w:cs="Times New Roman"/>
          <w:sz w:val="24"/>
          <w:szCs w:val="24"/>
        </w:rPr>
        <w:t>С.</w:t>
      </w:r>
    </w:p>
    <w:p w14:paraId="66C75527" w14:textId="77777777" w:rsidR="00935DB1" w:rsidRPr="009D47DF" w:rsidRDefault="00935DB1" w:rsidP="009D47DF">
      <w:pPr>
        <w:jc w:val="both"/>
        <w:rPr>
          <w:rFonts w:ascii="Arial Narrow" w:hAnsi="Arial Narrow" w:cs="Times New Roman"/>
          <w:sz w:val="24"/>
          <w:szCs w:val="24"/>
        </w:rPr>
      </w:pPr>
      <w:r w:rsidRPr="009D47DF">
        <w:rPr>
          <w:rFonts w:ascii="Arial Narrow" w:hAnsi="Arial Narrow" w:cs="Times New Roman"/>
          <w:sz w:val="24"/>
          <w:szCs w:val="24"/>
        </w:rPr>
        <w:t>Хранить в недоступном для детей месте</w:t>
      </w:r>
      <w:r w:rsidR="00720148" w:rsidRPr="009D47DF">
        <w:rPr>
          <w:rFonts w:ascii="Arial Narrow" w:hAnsi="Arial Narrow" w:cs="Times New Roman"/>
          <w:sz w:val="24"/>
          <w:szCs w:val="24"/>
        </w:rPr>
        <w:t>.</w:t>
      </w:r>
      <w:r w:rsidRPr="009D47DF">
        <w:rPr>
          <w:rFonts w:ascii="Arial Narrow" w:hAnsi="Arial Narrow" w:cs="Times New Roman"/>
          <w:sz w:val="24"/>
          <w:szCs w:val="24"/>
        </w:rPr>
        <w:t xml:space="preserve"> </w:t>
      </w:r>
    </w:p>
    <w:p w14:paraId="081AAF1C" w14:textId="77777777" w:rsidR="00720148" w:rsidRPr="004F526C" w:rsidRDefault="004B189E" w:rsidP="009D47DF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color w:val="FF0000"/>
          <w:sz w:val="24"/>
          <w:szCs w:val="24"/>
        </w:rPr>
        <w:t>УСЛОВИЯ ОТПУСКА</w:t>
      </w:r>
    </w:p>
    <w:p w14:paraId="02BC74E8" w14:textId="77777777" w:rsidR="00720148" w:rsidRDefault="008F363C" w:rsidP="009D47DF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F526C">
        <w:rPr>
          <w:rFonts w:ascii="Arial Narrow" w:hAnsi="Arial Narrow" w:cs="Times New Roman"/>
          <w:color w:val="000000"/>
          <w:sz w:val="24"/>
          <w:szCs w:val="24"/>
        </w:rPr>
        <w:t>Отпускают п</w:t>
      </w:r>
      <w:r w:rsidR="00720148" w:rsidRPr="004F526C">
        <w:rPr>
          <w:rFonts w:ascii="Arial Narrow" w:hAnsi="Arial Narrow" w:cs="Times New Roman"/>
          <w:color w:val="000000"/>
          <w:sz w:val="24"/>
          <w:szCs w:val="24"/>
        </w:rPr>
        <w:t>о рецепту.</w:t>
      </w:r>
    </w:p>
    <w:p w14:paraId="12DD9072" w14:textId="77777777" w:rsidR="00935DB1" w:rsidRPr="004F526C" w:rsidRDefault="004B189E" w:rsidP="008E06B2">
      <w:pPr>
        <w:rPr>
          <w:rFonts w:ascii="Arial Narrow" w:hAnsi="Arial Narrow" w:cs="Times New Roman"/>
          <w:color w:val="FF0000"/>
          <w:sz w:val="24"/>
          <w:szCs w:val="24"/>
        </w:rPr>
      </w:pPr>
      <w:r w:rsidRPr="004F526C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</w:p>
    <w:p w14:paraId="58FB26AE" w14:textId="77777777" w:rsidR="00B061C1" w:rsidRDefault="00B061C1" w:rsidP="00B061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Pr="004F526C">
        <w:rPr>
          <w:rFonts w:ascii="Arial Narrow" w:hAnsi="Arial Narrow"/>
          <w:sz w:val="24"/>
          <w:szCs w:val="24"/>
        </w:rPr>
        <w:t>АО «Северная звезда», Россия</w:t>
      </w:r>
    </w:p>
    <w:p w14:paraId="3607B3B5" w14:textId="77777777" w:rsidR="00B061C1" w:rsidRPr="004F526C" w:rsidRDefault="00B061C1" w:rsidP="00B061C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</w:t>
      </w:r>
      <w:r>
        <w:rPr>
          <w:rFonts w:ascii="Arial Narrow" w:hAnsi="Arial Narrow" w:cs="Times New Roman"/>
          <w:sz w:val="24"/>
          <w:szCs w:val="24"/>
        </w:rPr>
        <w:t>муниципальный район, Кузьмоловское городское поселение</w:t>
      </w:r>
      <w:r w:rsidRPr="004F526C">
        <w:rPr>
          <w:rFonts w:ascii="Arial Narrow" w:hAnsi="Arial Narrow" w:cs="Times New Roman"/>
          <w:sz w:val="24"/>
          <w:szCs w:val="24"/>
        </w:rPr>
        <w:t>, г.п.</w:t>
      </w:r>
      <w:r>
        <w:rPr>
          <w:rFonts w:ascii="Arial Narrow" w:hAnsi="Arial Narrow" w:cs="Times New Roman"/>
          <w:sz w:val="24"/>
          <w:szCs w:val="24"/>
        </w:rPr>
        <w:t> </w:t>
      </w:r>
      <w:r w:rsidRPr="004F526C">
        <w:rPr>
          <w:rFonts w:ascii="Arial Narrow" w:hAnsi="Arial Narrow" w:cs="Times New Roman"/>
          <w:sz w:val="24"/>
          <w:szCs w:val="24"/>
        </w:rPr>
        <w:t xml:space="preserve">Кузьмоловский, </w:t>
      </w:r>
      <w:r>
        <w:rPr>
          <w:rFonts w:ascii="Arial Narrow" w:hAnsi="Arial Narrow" w:cs="Times New Roman"/>
          <w:sz w:val="24"/>
          <w:szCs w:val="24"/>
        </w:rPr>
        <w:t>ул. Заводская, д. 4; д. 4 корп. 1; д. 4 корп. 2</w:t>
      </w:r>
    </w:p>
    <w:p w14:paraId="60860011" w14:textId="77777777" w:rsidR="00B061C1" w:rsidRPr="004056D6" w:rsidRDefault="00B061C1" w:rsidP="00B061C1">
      <w:pPr>
        <w:rPr>
          <w:rFonts w:ascii="Arial Narrow" w:hAnsi="Arial Narrow" w:cs="Times New Roman"/>
          <w:b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тел/факс: (812) 309-21-77.</w:t>
      </w:r>
    </w:p>
    <w:p w14:paraId="0FBD79CD" w14:textId="15E904A1" w:rsidR="009D47DF" w:rsidRPr="004056D6" w:rsidRDefault="00B061C1" w:rsidP="004056D6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ВЛАДЕЛЕЦ РЕГИСТРАЦИОННОГО УДО</w:t>
      </w:r>
      <w:r w:rsidR="00771E1B">
        <w:rPr>
          <w:rFonts w:ascii="Arial Narrow" w:hAnsi="Arial Narrow" w:cs="Times New Roman"/>
          <w:b/>
          <w:color w:val="FF0000"/>
          <w:sz w:val="24"/>
          <w:szCs w:val="24"/>
        </w:rPr>
        <w:t>С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ТОВЕРЕНИЯ/ОРГАНИЗАЦИЯ, ПРИНИМАЮЩАЯ ПРЕТЕНЗИИ ПОТРЕБИТЕЛЯ</w:t>
      </w:r>
    </w:p>
    <w:p w14:paraId="72F656FB" w14:textId="77777777" w:rsidR="00B061C1" w:rsidRPr="004F526C" w:rsidRDefault="00B061C1" w:rsidP="00B061C1">
      <w:pPr>
        <w:pStyle w:val="Normal1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Pr="004F526C">
        <w:rPr>
          <w:rFonts w:ascii="Arial Narrow" w:hAnsi="Arial Narrow"/>
          <w:sz w:val="24"/>
          <w:szCs w:val="24"/>
        </w:rPr>
        <w:t>АО «Северная звезда», Россия</w:t>
      </w:r>
    </w:p>
    <w:p w14:paraId="6F73CD26" w14:textId="77777777" w:rsidR="00B061C1" w:rsidRPr="004F526C" w:rsidRDefault="00B061C1" w:rsidP="00B061C1">
      <w:pPr>
        <w:rPr>
          <w:rFonts w:ascii="Arial Narrow" w:hAnsi="Arial Narrow" w:cs="Times New Roman"/>
          <w:i/>
          <w:sz w:val="24"/>
          <w:szCs w:val="24"/>
        </w:rPr>
      </w:pPr>
      <w:r w:rsidRPr="004F526C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14:paraId="48920F49" w14:textId="77777777" w:rsidR="00B061C1" w:rsidRPr="004F526C" w:rsidRDefault="00B061C1" w:rsidP="00B061C1">
      <w:pPr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>111</w:t>
      </w:r>
      <w:r>
        <w:rPr>
          <w:rFonts w:ascii="Arial Narrow" w:hAnsi="Arial Narrow" w:cs="Times New Roman"/>
          <w:sz w:val="24"/>
          <w:szCs w:val="24"/>
        </w:rPr>
        <w:t>524</w:t>
      </w:r>
      <w:r w:rsidRPr="004F526C">
        <w:rPr>
          <w:rFonts w:ascii="Arial Narrow" w:hAnsi="Arial Narrow" w:cs="Times New Roman"/>
          <w:sz w:val="24"/>
          <w:szCs w:val="24"/>
        </w:rPr>
        <w:t xml:space="preserve">, г. Москва, </w:t>
      </w:r>
      <w:r>
        <w:rPr>
          <w:rFonts w:ascii="Arial Narrow" w:hAnsi="Arial Narrow" w:cs="Times New Roman"/>
          <w:sz w:val="24"/>
          <w:szCs w:val="24"/>
        </w:rPr>
        <w:t>ул. Электродная</w:t>
      </w:r>
      <w:r w:rsidRPr="004F526C">
        <w:rPr>
          <w:rFonts w:ascii="Arial Narrow" w:hAnsi="Arial Narrow" w:cs="Times New Roman"/>
          <w:sz w:val="24"/>
          <w:szCs w:val="24"/>
        </w:rPr>
        <w:t xml:space="preserve">, д. 2, стр. </w:t>
      </w:r>
      <w:r>
        <w:rPr>
          <w:rFonts w:ascii="Arial Narrow" w:hAnsi="Arial Narrow" w:cs="Times New Roman"/>
          <w:sz w:val="24"/>
          <w:szCs w:val="24"/>
        </w:rPr>
        <w:t>34, этаж 2, помещ. 47</w:t>
      </w:r>
    </w:p>
    <w:p w14:paraId="26612D53" w14:textId="77777777" w:rsidR="00B061C1" w:rsidRPr="004F526C" w:rsidRDefault="00B061C1" w:rsidP="00B061C1">
      <w:pPr>
        <w:pStyle w:val="Normal1"/>
        <w:spacing w:line="240" w:lineRule="auto"/>
        <w:ind w:firstLine="0"/>
        <w:rPr>
          <w:rFonts w:ascii="Arial Narrow" w:hAnsi="Arial Narrow"/>
          <w:i/>
          <w:iCs/>
          <w:sz w:val="24"/>
          <w:szCs w:val="24"/>
        </w:rPr>
      </w:pPr>
      <w:r w:rsidRPr="004F526C">
        <w:rPr>
          <w:rFonts w:ascii="Arial Narrow" w:hAnsi="Arial Narrow"/>
          <w:i/>
          <w:iCs/>
          <w:sz w:val="24"/>
          <w:szCs w:val="24"/>
        </w:rPr>
        <w:t>Адрес производ</w:t>
      </w:r>
      <w:r>
        <w:rPr>
          <w:rFonts w:ascii="Arial Narrow" w:hAnsi="Arial Narrow"/>
          <w:i/>
          <w:iCs/>
          <w:sz w:val="24"/>
          <w:szCs w:val="24"/>
        </w:rPr>
        <w:t>ителя и принятия претензий:</w:t>
      </w:r>
    </w:p>
    <w:p w14:paraId="79149FC4" w14:textId="77777777" w:rsidR="00B061C1" w:rsidRPr="004F526C" w:rsidRDefault="00B061C1" w:rsidP="00B061C1">
      <w:pPr>
        <w:jc w:val="both"/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</w:t>
      </w:r>
      <w:r>
        <w:rPr>
          <w:rFonts w:ascii="Arial Narrow" w:hAnsi="Arial Narrow" w:cs="Times New Roman"/>
          <w:sz w:val="24"/>
          <w:szCs w:val="24"/>
        </w:rPr>
        <w:t>муниципальный район, Кузьмоловское городское поселение</w:t>
      </w:r>
      <w:r w:rsidRPr="004F526C">
        <w:rPr>
          <w:rFonts w:ascii="Arial Narrow" w:hAnsi="Arial Narrow" w:cs="Times New Roman"/>
          <w:sz w:val="24"/>
          <w:szCs w:val="24"/>
        </w:rPr>
        <w:t>, г.п.</w:t>
      </w:r>
      <w:r>
        <w:rPr>
          <w:rFonts w:ascii="Arial Narrow" w:hAnsi="Arial Narrow" w:cs="Times New Roman"/>
          <w:sz w:val="24"/>
          <w:szCs w:val="24"/>
        </w:rPr>
        <w:t> </w:t>
      </w:r>
      <w:r w:rsidRPr="004F526C">
        <w:rPr>
          <w:rFonts w:ascii="Arial Narrow" w:hAnsi="Arial Narrow" w:cs="Times New Roman"/>
          <w:sz w:val="24"/>
          <w:szCs w:val="24"/>
        </w:rPr>
        <w:t xml:space="preserve">Кузьмоловский, </w:t>
      </w:r>
      <w:r>
        <w:rPr>
          <w:rFonts w:ascii="Arial Narrow" w:hAnsi="Arial Narrow" w:cs="Times New Roman"/>
          <w:sz w:val="24"/>
          <w:szCs w:val="24"/>
        </w:rPr>
        <w:t>ул. Заводская, д. 4; д. 4 корп. 1; д. 4 корп. 2</w:t>
      </w:r>
    </w:p>
    <w:p w14:paraId="27422182" w14:textId="77777777" w:rsidR="00B061C1" w:rsidRDefault="00B061C1" w:rsidP="00B061C1">
      <w:pPr>
        <w:rPr>
          <w:rStyle w:val="FontStyle15"/>
          <w:rFonts w:ascii="Arial Narrow" w:hAnsi="Arial Narrow"/>
        </w:rPr>
      </w:pPr>
      <w:r w:rsidRPr="004F526C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14:paraId="2F0C4315" w14:textId="77777777" w:rsidR="004B189E" w:rsidRPr="004F526C" w:rsidRDefault="00195201" w:rsidP="004B189E">
      <w:pPr>
        <w:pStyle w:val="Style2"/>
        <w:widowControl/>
        <w:spacing w:line="310" w:lineRule="exact"/>
        <w:jc w:val="left"/>
        <w:rPr>
          <w:rStyle w:val="FontStyle15"/>
          <w:rFonts w:ascii="Arial Narrow" w:hAnsi="Arial Narrow"/>
        </w:rPr>
      </w:pPr>
      <w:r w:rsidRPr="004F526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6D6EE" wp14:editId="32902A4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248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2079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9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sCwAEAAGkDAAAOAAAAZHJzL2Uyb0RvYy54bWysU02P2yAQvVfqf0DcGztWdrW14uwh2+0l&#10;bSPt9gdMANuowCAgcfLvO5CPbttbVR8Qw8w83nuDl49Ha9hBhajRdXw+qzlTTqDUbuj499fnDw+c&#10;xQROgkGnOn5SkT+u3r9bTr5VDY5opAqMQFxsJ9/xMSXfVlUUo7IQZ+iVo2SPwUKiMAyVDDARujVV&#10;U9f31YRB+oBCxUinT+ckXxX8vlcifev7qBIzHSduqayhrLu8VqsltEMAP2pxoQH/wMKCdnTpDeoJ&#10;ErB90H9BWS0CRuzTTKCtsO+1UEUDqZnXf6h5GcGrooXMif5mU/x/sOLrYRuYlh1vOHNgaUQb7RRb&#10;ZGcmH1sqWLttyNrE0b34DYofkTlcj+AGVRi+njy1zXNH9VtLDqIn/N30BSXVwD5hsenYB5shyQB2&#10;LNM43aahjokJOrxvFg+LmoYmrrkK2mujDzF9VmhZ3nTcEOcCDIdNTJkItNeSfI/DZ21MGbZxbOr4&#10;x7vmrjRENFrmZC6LYditTWAHyM+lfEUVZd6WBdw7WcBGBfLTZZ9Am/OeLjfuYkbWf3Zyh/K0DVeT&#10;aJ6F5eXt5QfzNi7dv/6Q1U8AAAD//wMAUEsDBBQABgAIAAAAIQBYGJ3O2gAAAAYBAAAPAAAAZHJz&#10;L2Rvd25yZXYueG1sTI/BTsMwDIbvSHuHyEhcJpZS0LSVptME9MaFDcTVa0xb0Thdk22Fp8doBzj6&#10;+63fn/PV6Dp1pCG0ng3czBJQxJW3LdcGXrfl9QJUiMgWO89k4IsCrIrJRY6Z9Sd+oeMm1kpKOGRo&#10;oImxz7QOVUMOw8z3xJJ9+MFhlHGotR3wJOWu02mSzLXDluVCgz09NFR9bg7OQCjfaF9+T6tp8n5b&#10;e0r3j89PaMzV5bi+BxVpjH/L8Ksv6lCI084f2AbVGZBHotB0CUrS5eJOwO4MdJHr//rFDwAAAP//&#10;AwBQSwECLQAUAAYACAAAACEAtoM4kv4AAADhAQAAEwAAAAAAAAAAAAAAAAAAAAAAW0NvbnRlbnRf&#10;VHlwZXNdLnhtbFBLAQItABQABgAIAAAAIQA4/SH/1gAAAJQBAAALAAAAAAAAAAAAAAAAAC8BAABf&#10;cmVscy8ucmVsc1BLAQItABQABgAIAAAAIQAUyosCwAEAAGkDAAAOAAAAAAAAAAAAAAAAAC4CAABk&#10;cnMvZTJvRG9jLnhtbFBLAQItABQABgAIAAAAIQBYGJ3O2gAAAAYBAAAPAAAAAAAAAAAAAAAAABoE&#10;AABkcnMvZG93bnJldi54bWxQSwUGAAAAAAQABADzAAAAIQUAAAAA&#10;"/>
            </w:pict>
          </mc:Fallback>
        </mc:AlternateContent>
      </w:r>
    </w:p>
    <w:p w14:paraId="047641B7" w14:textId="77777777" w:rsidR="004B189E" w:rsidRPr="004F526C" w:rsidRDefault="00195201" w:rsidP="004B189E">
      <w:pPr>
        <w:rPr>
          <w:rFonts w:ascii="Arial Narrow" w:hAnsi="Arial Narrow" w:cs="Times New Roman"/>
          <w:bCs/>
          <w:sz w:val="24"/>
          <w:szCs w:val="24"/>
        </w:rPr>
      </w:pPr>
      <w:r w:rsidRPr="004F526C">
        <w:rPr>
          <w:rFonts w:ascii="Arial Narrow" w:hAnsi="Arial Narrow" w:cs="Times New Roman"/>
          <w:bCs/>
          <w:noProof/>
          <w:sz w:val="24"/>
          <w:szCs w:val="24"/>
        </w:rPr>
        <w:drawing>
          <wp:inline distT="0" distB="0" distL="0" distR="0" wp14:anchorId="5FB19F28" wp14:editId="3C33AD6E">
            <wp:extent cx="1275715" cy="55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3CF17" w14:textId="77777777" w:rsidR="00EB13AA" w:rsidRPr="004F526C" w:rsidRDefault="00EB13AA" w:rsidP="00EB13AA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4F526C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4F526C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4F526C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4F526C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14:paraId="3DEC7561" w14:textId="77777777" w:rsidR="00EB13AA" w:rsidRPr="004F526C" w:rsidRDefault="00EB13AA" w:rsidP="00EB13AA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F526C">
        <w:rPr>
          <w:rFonts w:ascii="Arial Narrow" w:hAnsi="Arial Narrow"/>
          <w:b/>
          <w:color w:val="FF0000"/>
          <w:sz w:val="24"/>
          <w:szCs w:val="24"/>
        </w:rPr>
        <w:t>Заключени</w:t>
      </w:r>
      <w:r w:rsidR="004056D6">
        <w:rPr>
          <w:rFonts w:ascii="Arial Narrow" w:hAnsi="Arial Narrow"/>
          <w:b/>
          <w:color w:val="FF0000"/>
          <w:sz w:val="24"/>
          <w:szCs w:val="24"/>
        </w:rPr>
        <w:t>я</w:t>
      </w: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</w:t>
      </w:r>
      <w:r w:rsidR="004056D6">
        <w:rPr>
          <w:rFonts w:ascii="Arial Narrow" w:hAnsi="Arial Narrow"/>
          <w:b/>
          <w:color w:val="FF0000"/>
          <w:sz w:val="24"/>
          <w:szCs w:val="24"/>
        </w:rPr>
        <w:t>ы</w:t>
      </w: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 Министерством промышленности и торговли Российской Федерации.</w:t>
      </w:r>
    </w:p>
    <w:p w14:paraId="335FE3C7" w14:textId="77777777" w:rsidR="00EB13AA" w:rsidRPr="004F526C" w:rsidRDefault="00EB13AA" w:rsidP="00EB13AA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4F526C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4F526C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</w:t>
      </w:r>
      <w:r w:rsidR="00B061C1">
        <w:rPr>
          <w:rFonts w:ascii="Arial Narrow" w:hAnsi="Arial Narrow"/>
          <w:b/>
          <w:color w:val="FF0000"/>
          <w:sz w:val="24"/>
          <w:szCs w:val="24"/>
        </w:rPr>
        <w:t>.</w:t>
      </w:r>
    </w:p>
    <w:p w14:paraId="00B22575" w14:textId="77777777" w:rsidR="004B189E" w:rsidRPr="004F526C" w:rsidRDefault="004B189E" w:rsidP="00EB13AA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D53BD04" w14:textId="77777777" w:rsidR="00E14C3D" w:rsidRPr="004F526C" w:rsidRDefault="00E14C3D" w:rsidP="004B189E">
      <w:pPr>
        <w:rPr>
          <w:rFonts w:ascii="Arial Narrow" w:hAnsi="Arial Narrow" w:cs="Times New Roman"/>
          <w:bCs/>
          <w:sz w:val="24"/>
          <w:szCs w:val="24"/>
        </w:rPr>
      </w:pPr>
    </w:p>
    <w:p w14:paraId="20870F2F" w14:textId="77777777" w:rsidR="00E14C3D" w:rsidRPr="004F526C" w:rsidRDefault="004B189E" w:rsidP="00BC216C">
      <w:pPr>
        <w:rPr>
          <w:rFonts w:ascii="Arial Narrow" w:hAnsi="Arial Narrow"/>
          <w:color w:val="000000"/>
          <w:sz w:val="24"/>
          <w:szCs w:val="24"/>
        </w:rPr>
      </w:pPr>
      <w:r w:rsidRPr="004F526C">
        <w:rPr>
          <w:rFonts w:ascii="Arial Narrow" w:hAnsi="Arial Narrow"/>
          <w:color w:val="000000"/>
          <w:sz w:val="24"/>
          <w:szCs w:val="24"/>
        </w:rPr>
        <w:t xml:space="preserve">Цветовая спецификация:    </w:t>
      </w:r>
    </w:p>
    <w:p w14:paraId="785E3D03" w14:textId="77777777" w:rsidR="004056D6" w:rsidRDefault="004B189E" w:rsidP="00BC216C">
      <w:pPr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4F526C">
        <w:rPr>
          <w:rFonts w:ascii="Arial Narrow" w:hAnsi="Arial Narrow" w:cs="Times New Roman"/>
          <w:sz w:val="24"/>
          <w:szCs w:val="24"/>
        </w:rPr>
        <w:t xml:space="preserve"> </w:t>
      </w:r>
      <w:r w:rsidRPr="004F526C">
        <w:rPr>
          <w:rFonts w:ascii="Arial Narrow" w:hAnsi="Arial Narrow" w:cs="Times New Roman"/>
          <w:sz w:val="24"/>
          <w:szCs w:val="24"/>
          <w:lang w:val="en-US"/>
        </w:rPr>
        <w:t>Black</w:t>
      </w:r>
      <w:r w:rsidR="004056D6">
        <w:rPr>
          <w:rFonts w:ascii="Arial Narrow" w:hAnsi="Arial Narrow" w:cs="Times New Roman"/>
          <w:sz w:val="24"/>
          <w:szCs w:val="24"/>
        </w:rPr>
        <w:t xml:space="preserve">,         </w:t>
      </w:r>
    </w:p>
    <w:p w14:paraId="52578C1B" w14:textId="77777777" w:rsidR="00E14C3D" w:rsidRPr="004F526C" w:rsidRDefault="004B189E" w:rsidP="00BC216C">
      <w:pPr>
        <w:rPr>
          <w:rFonts w:ascii="Arial Narrow" w:hAnsi="Arial Narrow" w:cs="Times New Roman"/>
          <w:sz w:val="24"/>
          <w:szCs w:val="24"/>
        </w:rPr>
      </w:pPr>
      <w:r w:rsidRPr="004F526C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4F526C">
        <w:rPr>
          <w:rFonts w:ascii="Arial Narrow" w:hAnsi="Arial Narrow" w:cs="Times New Roman"/>
          <w:sz w:val="24"/>
          <w:szCs w:val="24"/>
        </w:rPr>
        <w:t xml:space="preserve"> 186 </w:t>
      </w:r>
      <w:r w:rsidRPr="004F526C">
        <w:rPr>
          <w:rFonts w:ascii="Arial Narrow" w:hAnsi="Arial Narrow" w:cs="Times New Roman"/>
          <w:sz w:val="24"/>
          <w:szCs w:val="24"/>
          <w:lang w:val="en-US"/>
        </w:rPr>
        <w:t>C</w:t>
      </w:r>
    </w:p>
    <w:sectPr w:rsidR="00E14C3D" w:rsidRPr="004F526C" w:rsidSect="00E14C3D">
      <w:footerReference w:type="even" r:id="rId8"/>
      <w:footerReference w:type="default" r:id="rId9"/>
      <w:type w:val="continuous"/>
      <w:pgSz w:w="11909" w:h="16834"/>
      <w:pgMar w:top="851" w:right="710" w:bottom="993" w:left="1276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8C68" w14:textId="77777777" w:rsidR="00332707" w:rsidRDefault="00332707">
      <w:r>
        <w:separator/>
      </w:r>
    </w:p>
  </w:endnote>
  <w:endnote w:type="continuationSeparator" w:id="0">
    <w:p w14:paraId="476007AB" w14:textId="77777777" w:rsidR="00332707" w:rsidRDefault="003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18A3" w14:textId="77777777" w:rsidR="00DC3369" w:rsidRDefault="00DC3369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07FC49" w14:textId="77777777" w:rsidR="00DC3369" w:rsidRDefault="00DC3369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D6EA" w14:textId="77777777" w:rsidR="00DC3369" w:rsidRPr="00A43A5E" w:rsidRDefault="00DC3369" w:rsidP="009D1D91">
    <w:pPr>
      <w:pStyle w:val="a3"/>
      <w:framePr w:wrap="around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  <w:r w:rsidRPr="00A43A5E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A43A5E">
      <w:rPr>
        <w:rStyle w:val="a4"/>
        <w:rFonts w:ascii="Times New Roman" w:hAnsi="Times New Roman" w:cs="Times New Roman"/>
        <w:sz w:val="24"/>
        <w:szCs w:val="24"/>
      </w:rPr>
      <w:instrText xml:space="preserve">PAGE  </w:instrText>
    </w:r>
    <w:r w:rsidRPr="00A43A5E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4F526C">
      <w:rPr>
        <w:rStyle w:val="a4"/>
        <w:rFonts w:ascii="Times New Roman" w:hAnsi="Times New Roman" w:cs="Times New Roman"/>
        <w:noProof/>
        <w:sz w:val="24"/>
        <w:szCs w:val="24"/>
      </w:rPr>
      <w:t>11</w:t>
    </w:r>
    <w:r w:rsidRPr="00A43A5E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14:paraId="031A8F60" w14:textId="77777777" w:rsidR="00DC3369" w:rsidRDefault="00DC3369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1E05" w14:textId="77777777" w:rsidR="00332707" w:rsidRDefault="00332707">
      <w:r>
        <w:separator/>
      </w:r>
    </w:p>
  </w:footnote>
  <w:footnote w:type="continuationSeparator" w:id="0">
    <w:p w14:paraId="72B5FD52" w14:textId="77777777" w:rsidR="00332707" w:rsidRDefault="0033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C9B5261"/>
    <w:multiLevelType w:val="hybridMultilevel"/>
    <w:tmpl w:val="C1A67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508B2A8F"/>
    <w:multiLevelType w:val="hybridMultilevel"/>
    <w:tmpl w:val="B9A22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01093"/>
    <w:multiLevelType w:val="hybridMultilevel"/>
    <w:tmpl w:val="8988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B0F51"/>
    <w:multiLevelType w:val="hybridMultilevel"/>
    <w:tmpl w:val="CCC88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C16B7"/>
    <w:multiLevelType w:val="hybridMultilevel"/>
    <w:tmpl w:val="CC6E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649"/>
    <w:rsid w:val="00000EB4"/>
    <w:rsid w:val="00003680"/>
    <w:rsid w:val="00005F8B"/>
    <w:rsid w:val="0001548B"/>
    <w:rsid w:val="00023EFE"/>
    <w:rsid w:val="00033DC1"/>
    <w:rsid w:val="00036312"/>
    <w:rsid w:val="00037472"/>
    <w:rsid w:val="00041778"/>
    <w:rsid w:val="00042FB6"/>
    <w:rsid w:val="000476B4"/>
    <w:rsid w:val="00052FE7"/>
    <w:rsid w:val="00053CC7"/>
    <w:rsid w:val="00054D4B"/>
    <w:rsid w:val="00055D3B"/>
    <w:rsid w:val="000574B5"/>
    <w:rsid w:val="00063682"/>
    <w:rsid w:val="000658DC"/>
    <w:rsid w:val="00074A7D"/>
    <w:rsid w:val="00074FB6"/>
    <w:rsid w:val="000800EC"/>
    <w:rsid w:val="0008152B"/>
    <w:rsid w:val="0008241C"/>
    <w:rsid w:val="000824AB"/>
    <w:rsid w:val="0009025A"/>
    <w:rsid w:val="00090F58"/>
    <w:rsid w:val="000910D9"/>
    <w:rsid w:val="00096D94"/>
    <w:rsid w:val="000A0463"/>
    <w:rsid w:val="000B0700"/>
    <w:rsid w:val="000B0C14"/>
    <w:rsid w:val="000B30D1"/>
    <w:rsid w:val="000B54F6"/>
    <w:rsid w:val="000C18C7"/>
    <w:rsid w:val="000C24BC"/>
    <w:rsid w:val="000C2AAA"/>
    <w:rsid w:val="000C6E7D"/>
    <w:rsid w:val="000C7294"/>
    <w:rsid w:val="000D4B0C"/>
    <w:rsid w:val="000D6EE9"/>
    <w:rsid w:val="000E0B82"/>
    <w:rsid w:val="000E130F"/>
    <w:rsid w:val="000E23B5"/>
    <w:rsid w:val="000E4FBA"/>
    <w:rsid w:val="000F1EEC"/>
    <w:rsid w:val="000F25DA"/>
    <w:rsid w:val="000F2CEF"/>
    <w:rsid w:val="000F3A04"/>
    <w:rsid w:val="0010108D"/>
    <w:rsid w:val="001032B0"/>
    <w:rsid w:val="00106C0C"/>
    <w:rsid w:val="00116DCC"/>
    <w:rsid w:val="00122B45"/>
    <w:rsid w:val="001255BE"/>
    <w:rsid w:val="00125A3C"/>
    <w:rsid w:val="00130828"/>
    <w:rsid w:val="00131E1B"/>
    <w:rsid w:val="00135602"/>
    <w:rsid w:val="00141BAD"/>
    <w:rsid w:val="0014336C"/>
    <w:rsid w:val="001516B2"/>
    <w:rsid w:val="00153BBE"/>
    <w:rsid w:val="00156697"/>
    <w:rsid w:val="001566CC"/>
    <w:rsid w:val="00157020"/>
    <w:rsid w:val="001734C5"/>
    <w:rsid w:val="00174568"/>
    <w:rsid w:val="001770ED"/>
    <w:rsid w:val="00183539"/>
    <w:rsid w:val="0018444A"/>
    <w:rsid w:val="00187F67"/>
    <w:rsid w:val="00192045"/>
    <w:rsid w:val="00193ACC"/>
    <w:rsid w:val="00195201"/>
    <w:rsid w:val="00196E1B"/>
    <w:rsid w:val="001A3C43"/>
    <w:rsid w:val="001A3EF2"/>
    <w:rsid w:val="001A6816"/>
    <w:rsid w:val="001B3B54"/>
    <w:rsid w:val="001B7CD1"/>
    <w:rsid w:val="001C28C0"/>
    <w:rsid w:val="001C2A3C"/>
    <w:rsid w:val="001C31C2"/>
    <w:rsid w:val="001D1E8F"/>
    <w:rsid w:val="001D27E7"/>
    <w:rsid w:val="001D3853"/>
    <w:rsid w:val="001E02CC"/>
    <w:rsid w:val="001E179F"/>
    <w:rsid w:val="001F6B5F"/>
    <w:rsid w:val="002005C5"/>
    <w:rsid w:val="002020B3"/>
    <w:rsid w:val="00204175"/>
    <w:rsid w:val="002058CE"/>
    <w:rsid w:val="00213503"/>
    <w:rsid w:val="00220896"/>
    <w:rsid w:val="0022455B"/>
    <w:rsid w:val="002270A3"/>
    <w:rsid w:val="002278DD"/>
    <w:rsid w:val="00230E28"/>
    <w:rsid w:val="002310AA"/>
    <w:rsid w:val="00232DFB"/>
    <w:rsid w:val="002400C0"/>
    <w:rsid w:val="0024312C"/>
    <w:rsid w:val="002537E5"/>
    <w:rsid w:val="00253EDD"/>
    <w:rsid w:val="002568C7"/>
    <w:rsid w:val="002601D1"/>
    <w:rsid w:val="00260F0A"/>
    <w:rsid w:val="00262D52"/>
    <w:rsid w:val="0026412E"/>
    <w:rsid w:val="00270FCC"/>
    <w:rsid w:val="0027686F"/>
    <w:rsid w:val="00280662"/>
    <w:rsid w:val="002815F7"/>
    <w:rsid w:val="00282BA9"/>
    <w:rsid w:val="00292911"/>
    <w:rsid w:val="0029452F"/>
    <w:rsid w:val="00294561"/>
    <w:rsid w:val="002A4D67"/>
    <w:rsid w:val="002B1040"/>
    <w:rsid w:val="002B1D3E"/>
    <w:rsid w:val="002B2E35"/>
    <w:rsid w:val="002B3369"/>
    <w:rsid w:val="002B6C78"/>
    <w:rsid w:val="002C08F2"/>
    <w:rsid w:val="002C2700"/>
    <w:rsid w:val="002C4F35"/>
    <w:rsid w:val="002C5970"/>
    <w:rsid w:val="002D2268"/>
    <w:rsid w:val="002D43F8"/>
    <w:rsid w:val="002D4C8B"/>
    <w:rsid w:val="002D5F8F"/>
    <w:rsid w:val="002D7B3A"/>
    <w:rsid w:val="002E5A8F"/>
    <w:rsid w:val="002E7D69"/>
    <w:rsid w:val="002F1151"/>
    <w:rsid w:val="002F38DF"/>
    <w:rsid w:val="002F3DAD"/>
    <w:rsid w:val="002F5309"/>
    <w:rsid w:val="002F6D5D"/>
    <w:rsid w:val="003036DF"/>
    <w:rsid w:val="00303F2E"/>
    <w:rsid w:val="00306FA8"/>
    <w:rsid w:val="00314107"/>
    <w:rsid w:val="00317DB1"/>
    <w:rsid w:val="003217B4"/>
    <w:rsid w:val="003238B6"/>
    <w:rsid w:val="003278BE"/>
    <w:rsid w:val="00332707"/>
    <w:rsid w:val="003332A8"/>
    <w:rsid w:val="00353B87"/>
    <w:rsid w:val="00357C80"/>
    <w:rsid w:val="003630EC"/>
    <w:rsid w:val="003640E6"/>
    <w:rsid w:val="00364E75"/>
    <w:rsid w:val="00366C8A"/>
    <w:rsid w:val="00371EFA"/>
    <w:rsid w:val="00372BD6"/>
    <w:rsid w:val="003759B2"/>
    <w:rsid w:val="00384236"/>
    <w:rsid w:val="00384AB6"/>
    <w:rsid w:val="00397809"/>
    <w:rsid w:val="003B1CA4"/>
    <w:rsid w:val="003C27FC"/>
    <w:rsid w:val="003C3ADA"/>
    <w:rsid w:val="003C4C0C"/>
    <w:rsid w:val="003D44F6"/>
    <w:rsid w:val="003E56A7"/>
    <w:rsid w:val="003F26DC"/>
    <w:rsid w:val="003F36EB"/>
    <w:rsid w:val="003F6614"/>
    <w:rsid w:val="003F6917"/>
    <w:rsid w:val="003F6FC6"/>
    <w:rsid w:val="003F725D"/>
    <w:rsid w:val="004001BC"/>
    <w:rsid w:val="004056D6"/>
    <w:rsid w:val="0041122C"/>
    <w:rsid w:val="00414F1E"/>
    <w:rsid w:val="0042724B"/>
    <w:rsid w:val="0042759D"/>
    <w:rsid w:val="00427E42"/>
    <w:rsid w:val="004300AA"/>
    <w:rsid w:val="00431B18"/>
    <w:rsid w:val="00431F59"/>
    <w:rsid w:val="00432CE8"/>
    <w:rsid w:val="004346EB"/>
    <w:rsid w:val="00444F81"/>
    <w:rsid w:val="004457CC"/>
    <w:rsid w:val="00447126"/>
    <w:rsid w:val="00451ABE"/>
    <w:rsid w:val="00452A70"/>
    <w:rsid w:val="004554B1"/>
    <w:rsid w:val="00455AE7"/>
    <w:rsid w:val="00460C43"/>
    <w:rsid w:val="00461A67"/>
    <w:rsid w:val="0046322F"/>
    <w:rsid w:val="00471738"/>
    <w:rsid w:val="00475C0B"/>
    <w:rsid w:val="00477A88"/>
    <w:rsid w:val="004916C4"/>
    <w:rsid w:val="004963A5"/>
    <w:rsid w:val="004A00D9"/>
    <w:rsid w:val="004B047D"/>
    <w:rsid w:val="004B04E4"/>
    <w:rsid w:val="004B189E"/>
    <w:rsid w:val="004B1FEE"/>
    <w:rsid w:val="004B2076"/>
    <w:rsid w:val="004B2386"/>
    <w:rsid w:val="004B4423"/>
    <w:rsid w:val="004B5E23"/>
    <w:rsid w:val="004B7A91"/>
    <w:rsid w:val="004C320D"/>
    <w:rsid w:val="004C3E07"/>
    <w:rsid w:val="004C7E46"/>
    <w:rsid w:val="004D01C0"/>
    <w:rsid w:val="004D38BC"/>
    <w:rsid w:val="004D639B"/>
    <w:rsid w:val="004E6699"/>
    <w:rsid w:val="004F120F"/>
    <w:rsid w:val="004F477F"/>
    <w:rsid w:val="004F526C"/>
    <w:rsid w:val="004F6FD4"/>
    <w:rsid w:val="00501AEF"/>
    <w:rsid w:val="00507C77"/>
    <w:rsid w:val="00512D03"/>
    <w:rsid w:val="00514040"/>
    <w:rsid w:val="005140A5"/>
    <w:rsid w:val="00530541"/>
    <w:rsid w:val="0053067E"/>
    <w:rsid w:val="00530C49"/>
    <w:rsid w:val="00534E99"/>
    <w:rsid w:val="00540D31"/>
    <w:rsid w:val="005424A1"/>
    <w:rsid w:val="0054411B"/>
    <w:rsid w:val="0054421C"/>
    <w:rsid w:val="005454BC"/>
    <w:rsid w:val="005460A7"/>
    <w:rsid w:val="00547895"/>
    <w:rsid w:val="00550036"/>
    <w:rsid w:val="005550DE"/>
    <w:rsid w:val="005561AB"/>
    <w:rsid w:val="00557664"/>
    <w:rsid w:val="00560BD4"/>
    <w:rsid w:val="0056103F"/>
    <w:rsid w:val="005611A9"/>
    <w:rsid w:val="00561883"/>
    <w:rsid w:val="00561A05"/>
    <w:rsid w:val="00562503"/>
    <w:rsid w:val="0058735D"/>
    <w:rsid w:val="005954BF"/>
    <w:rsid w:val="005A1C23"/>
    <w:rsid w:val="005A3C38"/>
    <w:rsid w:val="005A6A34"/>
    <w:rsid w:val="005B1A24"/>
    <w:rsid w:val="005C0086"/>
    <w:rsid w:val="005C1F08"/>
    <w:rsid w:val="005C580F"/>
    <w:rsid w:val="005C58D3"/>
    <w:rsid w:val="005D0729"/>
    <w:rsid w:val="005D36AF"/>
    <w:rsid w:val="005E4D09"/>
    <w:rsid w:val="005E518C"/>
    <w:rsid w:val="005F3AC1"/>
    <w:rsid w:val="005F6590"/>
    <w:rsid w:val="00600406"/>
    <w:rsid w:val="00602BD9"/>
    <w:rsid w:val="0060573C"/>
    <w:rsid w:val="00615C6A"/>
    <w:rsid w:val="00616370"/>
    <w:rsid w:val="006165E2"/>
    <w:rsid w:val="00620558"/>
    <w:rsid w:val="006303A3"/>
    <w:rsid w:val="006321FD"/>
    <w:rsid w:val="00634D6B"/>
    <w:rsid w:val="00637FA4"/>
    <w:rsid w:val="00641E94"/>
    <w:rsid w:val="00650E56"/>
    <w:rsid w:val="00650F5E"/>
    <w:rsid w:val="00653E30"/>
    <w:rsid w:val="00654F6D"/>
    <w:rsid w:val="006550D0"/>
    <w:rsid w:val="0065540E"/>
    <w:rsid w:val="00656D6D"/>
    <w:rsid w:val="0066303B"/>
    <w:rsid w:val="00665099"/>
    <w:rsid w:val="006668DF"/>
    <w:rsid w:val="00670F3B"/>
    <w:rsid w:val="0067273A"/>
    <w:rsid w:val="00674040"/>
    <w:rsid w:val="00674B0C"/>
    <w:rsid w:val="0068077E"/>
    <w:rsid w:val="00681509"/>
    <w:rsid w:val="00682D14"/>
    <w:rsid w:val="0068451C"/>
    <w:rsid w:val="00686A26"/>
    <w:rsid w:val="006930BD"/>
    <w:rsid w:val="006A049E"/>
    <w:rsid w:val="006A2838"/>
    <w:rsid w:val="006A3D8F"/>
    <w:rsid w:val="006A5185"/>
    <w:rsid w:val="006A5FBE"/>
    <w:rsid w:val="006A6D25"/>
    <w:rsid w:val="006B30DF"/>
    <w:rsid w:val="006B4093"/>
    <w:rsid w:val="006B49F1"/>
    <w:rsid w:val="006B4F01"/>
    <w:rsid w:val="006B4F2A"/>
    <w:rsid w:val="006B7FAA"/>
    <w:rsid w:val="006C0CF8"/>
    <w:rsid w:val="006C4F8F"/>
    <w:rsid w:val="006C6A61"/>
    <w:rsid w:val="006D1919"/>
    <w:rsid w:val="006D19B0"/>
    <w:rsid w:val="006D2B18"/>
    <w:rsid w:val="006D5CA7"/>
    <w:rsid w:val="006D6B7F"/>
    <w:rsid w:val="006D6DE1"/>
    <w:rsid w:val="006E0027"/>
    <w:rsid w:val="006E1268"/>
    <w:rsid w:val="006E41DB"/>
    <w:rsid w:val="006E44CF"/>
    <w:rsid w:val="006F249D"/>
    <w:rsid w:val="006F5930"/>
    <w:rsid w:val="006F5B42"/>
    <w:rsid w:val="006F5C94"/>
    <w:rsid w:val="006F65FC"/>
    <w:rsid w:val="00702325"/>
    <w:rsid w:val="00702970"/>
    <w:rsid w:val="00704044"/>
    <w:rsid w:val="007044C2"/>
    <w:rsid w:val="00705934"/>
    <w:rsid w:val="00706F7F"/>
    <w:rsid w:val="00720148"/>
    <w:rsid w:val="00721E8A"/>
    <w:rsid w:val="00723D8F"/>
    <w:rsid w:val="00725F06"/>
    <w:rsid w:val="00730E8A"/>
    <w:rsid w:val="00730F81"/>
    <w:rsid w:val="007316A8"/>
    <w:rsid w:val="00736E36"/>
    <w:rsid w:val="00737E51"/>
    <w:rsid w:val="00740BBF"/>
    <w:rsid w:val="00746B32"/>
    <w:rsid w:val="007474EB"/>
    <w:rsid w:val="0075106D"/>
    <w:rsid w:val="00753AAD"/>
    <w:rsid w:val="00754A1D"/>
    <w:rsid w:val="00760588"/>
    <w:rsid w:val="0076108C"/>
    <w:rsid w:val="00763F07"/>
    <w:rsid w:val="00764E0B"/>
    <w:rsid w:val="00767A9D"/>
    <w:rsid w:val="00771E1B"/>
    <w:rsid w:val="00772CD1"/>
    <w:rsid w:val="00773CDB"/>
    <w:rsid w:val="007800DD"/>
    <w:rsid w:val="007808BF"/>
    <w:rsid w:val="00782269"/>
    <w:rsid w:val="00782CA9"/>
    <w:rsid w:val="00784835"/>
    <w:rsid w:val="007865E5"/>
    <w:rsid w:val="00787FDF"/>
    <w:rsid w:val="00792E24"/>
    <w:rsid w:val="00796AA3"/>
    <w:rsid w:val="007976B3"/>
    <w:rsid w:val="007A18A2"/>
    <w:rsid w:val="007A26B4"/>
    <w:rsid w:val="007B08F8"/>
    <w:rsid w:val="007B2957"/>
    <w:rsid w:val="007B2D47"/>
    <w:rsid w:val="007B4BA0"/>
    <w:rsid w:val="007C1772"/>
    <w:rsid w:val="007C3AC8"/>
    <w:rsid w:val="007C5FC7"/>
    <w:rsid w:val="007D27D3"/>
    <w:rsid w:val="007E10F3"/>
    <w:rsid w:val="007E35B4"/>
    <w:rsid w:val="007E4B8D"/>
    <w:rsid w:val="007F08F4"/>
    <w:rsid w:val="007F6C00"/>
    <w:rsid w:val="00803F4D"/>
    <w:rsid w:val="008048CD"/>
    <w:rsid w:val="008057A6"/>
    <w:rsid w:val="00806B9A"/>
    <w:rsid w:val="00812E3D"/>
    <w:rsid w:val="00820672"/>
    <w:rsid w:val="00822E55"/>
    <w:rsid w:val="008263E5"/>
    <w:rsid w:val="00827053"/>
    <w:rsid w:val="00827604"/>
    <w:rsid w:val="00830D4A"/>
    <w:rsid w:val="008321EB"/>
    <w:rsid w:val="0083387C"/>
    <w:rsid w:val="008403E4"/>
    <w:rsid w:val="00840BDA"/>
    <w:rsid w:val="00842F19"/>
    <w:rsid w:val="00843416"/>
    <w:rsid w:val="0084548E"/>
    <w:rsid w:val="00846CD5"/>
    <w:rsid w:val="00846FD6"/>
    <w:rsid w:val="00847F75"/>
    <w:rsid w:val="00847F8E"/>
    <w:rsid w:val="0085086F"/>
    <w:rsid w:val="00853238"/>
    <w:rsid w:val="0085565E"/>
    <w:rsid w:val="008557A4"/>
    <w:rsid w:val="0086156D"/>
    <w:rsid w:val="008646F2"/>
    <w:rsid w:val="008650EB"/>
    <w:rsid w:val="00867D09"/>
    <w:rsid w:val="0087647A"/>
    <w:rsid w:val="008816DC"/>
    <w:rsid w:val="00881C30"/>
    <w:rsid w:val="00886633"/>
    <w:rsid w:val="008872B2"/>
    <w:rsid w:val="0089301E"/>
    <w:rsid w:val="008A1BAF"/>
    <w:rsid w:val="008A1F5F"/>
    <w:rsid w:val="008A7928"/>
    <w:rsid w:val="008B0780"/>
    <w:rsid w:val="008B5746"/>
    <w:rsid w:val="008B6909"/>
    <w:rsid w:val="008C0FFB"/>
    <w:rsid w:val="008C2374"/>
    <w:rsid w:val="008C6DDF"/>
    <w:rsid w:val="008C725F"/>
    <w:rsid w:val="008D4F89"/>
    <w:rsid w:val="008D5534"/>
    <w:rsid w:val="008D6CDA"/>
    <w:rsid w:val="008D7F26"/>
    <w:rsid w:val="008E06B2"/>
    <w:rsid w:val="008E1124"/>
    <w:rsid w:val="008E4968"/>
    <w:rsid w:val="008E56F3"/>
    <w:rsid w:val="008F15F2"/>
    <w:rsid w:val="008F363C"/>
    <w:rsid w:val="008F498E"/>
    <w:rsid w:val="008F6F01"/>
    <w:rsid w:val="00901A81"/>
    <w:rsid w:val="00904122"/>
    <w:rsid w:val="00910560"/>
    <w:rsid w:val="00912A11"/>
    <w:rsid w:val="00912E64"/>
    <w:rsid w:val="009176AA"/>
    <w:rsid w:val="009312E5"/>
    <w:rsid w:val="00935DB1"/>
    <w:rsid w:val="00935E8B"/>
    <w:rsid w:val="009361EA"/>
    <w:rsid w:val="0093779C"/>
    <w:rsid w:val="00941BB4"/>
    <w:rsid w:val="00943AE3"/>
    <w:rsid w:val="00943B55"/>
    <w:rsid w:val="0094461A"/>
    <w:rsid w:val="0096070E"/>
    <w:rsid w:val="0096081B"/>
    <w:rsid w:val="009627DA"/>
    <w:rsid w:val="00966D85"/>
    <w:rsid w:val="00967F3F"/>
    <w:rsid w:val="00972037"/>
    <w:rsid w:val="0097263E"/>
    <w:rsid w:val="0097272E"/>
    <w:rsid w:val="00975A38"/>
    <w:rsid w:val="00977482"/>
    <w:rsid w:val="0098434A"/>
    <w:rsid w:val="00985B4A"/>
    <w:rsid w:val="009863C9"/>
    <w:rsid w:val="009864BD"/>
    <w:rsid w:val="00987732"/>
    <w:rsid w:val="00992DC5"/>
    <w:rsid w:val="00992E80"/>
    <w:rsid w:val="00993E39"/>
    <w:rsid w:val="0099429B"/>
    <w:rsid w:val="009A7A66"/>
    <w:rsid w:val="009B2DAB"/>
    <w:rsid w:val="009B3173"/>
    <w:rsid w:val="009C058B"/>
    <w:rsid w:val="009C2767"/>
    <w:rsid w:val="009C3882"/>
    <w:rsid w:val="009D1D91"/>
    <w:rsid w:val="009D2AD9"/>
    <w:rsid w:val="009D3949"/>
    <w:rsid w:val="009D47DF"/>
    <w:rsid w:val="009D4F08"/>
    <w:rsid w:val="009E1614"/>
    <w:rsid w:val="009E61C5"/>
    <w:rsid w:val="009E6F07"/>
    <w:rsid w:val="009F1449"/>
    <w:rsid w:val="009F2E0C"/>
    <w:rsid w:val="00A14145"/>
    <w:rsid w:val="00A1516E"/>
    <w:rsid w:val="00A168D5"/>
    <w:rsid w:val="00A23E8E"/>
    <w:rsid w:val="00A30C09"/>
    <w:rsid w:val="00A3150B"/>
    <w:rsid w:val="00A369AD"/>
    <w:rsid w:val="00A40117"/>
    <w:rsid w:val="00A40228"/>
    <w:rsid w:val="00A43948"/>
    <w:rsid w:val="00A43A5E"/>
    <w:rsid w:val="00A53B04"/>
    <w:rsid w:val="00A55412"/>
    <w:rsid w:val="00A60EAD"/>
    <w:rsid w:val="00A61132"/>
    <w:rsid w:val="00A64167"/>
    <w:rsid w:val="00A647E3"/>
    <w:rsid w:val="00A653E0"/>
    <w:rsid w:val="00A67B03"/>
    <w:rsid w:val="00A70BA2"/>
    <w:rsid w:val="00A7385D"/>
    <w:rsid w:val="00A74834"/>
    <w:rsid w:val="00A74BC6"/>
    <w:rsid w:val="00A7505B"/>
    <w:rsid w:val="00A77F9D"/>
    <w:rsid w:val="00A84A50"/>
    <w:rsid w:val="00A84D47"/>
    <w:rsid w:val="00A8539B"/>
    <w:rsid w:val="00A873A0"/>
    <w:rsid w:val="00A92BB7"/>
    <w:rsid w:val="00A93369"/>
    <w:rsid w:val="00A94BEF"/>
    <w:rsid w:val="00A97546"/>
    <w:rsid w:val="00AA410E"/>
    <w:rsid w:val="00AC43B8"/>
    <w:rsid w:val="00AC4FAC"/>
    <w:rsid w:val="00AC5788"/>
    <w:rsid w:val="00AD19FD"/>
    <w:rsid w:val="00AE1F85"/>
    <w:rsid w:val="00AE58A6"/>
    <w:rsid w:val="00AF0F62"/>
    <w:rsid w:val="00AF139A"/>
    <w:rsid w:val="00AF3F4D"/>
    <w:rsid w:val="00B02CDF"/>
    <w:rsid w:val="00B03DE1"/>
    <w:rsid w:val="00B061C1"/>
    <w:rsid w:val="00B0725A"/>
    <w:rsid w:val="00B0777B"/>
    <w:rsid w:val="00B1270C"/>
    <w:rsid w:val="00B13A57"/>
    <w:rsid w:val="00B1417D"/>
    <w:rsid w:val="00B16BDB"/>
    <w:rsid w:val="00B20B87"/>
    <w:rsid w:val="00B2265B"/>
    <w:rsid w:val="00B256B9"/>
    <w:rsid w:val="00B258ED"/>
    <w:rsid w:val="00B30704"/>
    <w:rsid w:val="00B30A9C"/>
    <w:rsid w:val="00B34B3E"/>
    <w:rsid w:val="00B36106"/>
    <w:rsid w:val="00B40853"/>
    <w:rsid w:val="00B4104D"/>
    <w:rsid w:val="00B4442E"/>
    <w:rsid w:val="00B444C5"/>
    <w:rsid w:val="00B463CC"/>
    <w:rsid w:val="00B50B31"/>
    <w:rsid w:val="00B76BD0"/>
    <w:rsid w:val="00B97C9B"/>
    <w:rsid w:val="00BA0368"/>
    <w:rsid w:val="00BA2EAA"/>
    <w:rsid w:val="00BA5678"/>
    <w:rsid w:val="00BA7890"/>
    <w:rsid w:val="00BB0A60"/>
    <w:rsid w:val="00BB384D"/>
    <w:rsid w:val="00BB5D5F"/>
    <w:rsid w:val="00BC216C"/>
    <w:rsid w:val="00BC4F06"/>
    <w:rsid w:val="00BC6EB2"/>
    <w:rsid w:val="00BD0AAF"/>
    <w:rsid w:val="00BE5413"/>
    <w:rsid w:val="00BF0FFC"/>
    <w:rsid w:val="00BF1638"/>
    <w:rsid w:val="00BF36F3"/>
    <w:rsid w:val="00BF37DB"/>
    <w:rsid w:val="00BF54C5"/>
    <w:rsid w:val="00C020F6"/>
    <w:rsid w:val="00C0275C"/>
    <w:rsid w:val="00C07154"/>
    <w:rsid w:val="00C10379"/>
    <w:rsid w:val="00C122C2"/>
    <w:rsid w:val="00C14D70"/>
    <w:rsid w:val="00C23838"/>
    <w:rsid w:val="00C27FAA"/>
    <w:rsid w:val="00C309B6"/>
    <w:rsid w:val="00C375CB"/>
    <w:rsid w:val="00C4004B"/>
    <w:rsid w:val="00C40124"/>
    <w:rsid w:val="00C41F75"/>
    <w:rsid w:val="00C4279F"/>
    <w:rsid w:val="00C45ECB"/>
    <w:rsid w:val="00C501B4"/>
    <w:rsid w:val="00C51050"/>
    <w:rsid w:val="00C51A17"/>
    <w:rsid w:val="00C600CB"/>
    <w:rsid w:val="00C62D76"/>
    <w:rsid w:val="00C67E60"/>
    <w:rsid w:val="00C80762"/>
    <w:rsid w:val="00C86BBB"/>
    <w:rsid w:val="00C92EC3"/>
    <w:rsid w:val="00C9634E"/>
    <w:rsid w:val="00CA1D75"/>
    <w:rsid w:val="00CA2184"/>
    <w:rsid w:val="00CB0699"/>
    <w:rsid w:val="00CB4A8E"/>
    <w:rsid w:val="00CB53AF"/>
    <w:rsid w:val="00CB65CF"/>
    <w:rsid w:val="00CC2F6C"/>
    <w:rsid w:val="00CC4961"/>
    <w:rsid w:val="00CC6BBD"/>
    <w:rsid w:val="00CD7C19"/>
    <w:rsid w:val="00CD7CE2"/>
    <w:rsid w:val="00CE05AE"/>
    <w:rsid w:val="00CE101A"/>
    <w:rsid w:val="00CE25D6"/>
    <w:rsid w:val="00CE520B"/>
    <w:rsid w:val="00CF16F0"/>
    <w:rsid w:val="00CF29C9"/>
    <w:rsid w:val="00CF2CD9"/>
    <w:rsid w:val="00CF3C1F"/>
    <w:rsid w:val="00CF5361"/>
    <w:rsid w:val="00CF7B18"/>
    <w:rsid w:val="00D02FD5"/>
    <w:rsid w:val="00D05EF9"/>
    <w:rsid w:val="00D0715E"/>
    <w:rsid w:val="00D12758"/>
    <w:rsid w:val="00D146AA"/>
    <w:rsid w:val="00D25543"/>
    <w:rsid w:val="00D255AF"/>
    <w:rsid w:val="00D30CE4"/>
    <w:rsid w:val="00D31117"/>
    <w:rsid w:val="00D31139"/>
    <w:rsid w:val="00D35B53"/>
    <w:rsid w:val="00D36ABA"/>
    <w:rsid w:val="00D36B87"/>
    <w:rsid w:val="00D41D47"/>
    <w:rsid w:val="00D50C79"/>
    <w:rsid w:val="00D51069"/>
    <w:rsid w:val="00D51C6D"/>
    <w:rsid w:val="00D56537"/>
    <w:rsid w:val="00D61A19"/>
    <w:rsid w:val="00D62C6C"/>
    <w:rsid w:val="00D6373F"/>
    <w:rsid w:val="00D648A1"/>
    <w:rsid w:val="00D656CB"/>
    <w:rsid w:val="00D65CCE"/>
    <w:rsid w:val="00D764AD"/>
    <w:rsid w:val="00D76DAB"/>
    <w:rsid w:val="00D77E3B"/>
    <w:rsid w:val="00D806F0"/>
    <w:rsid w:val="00D83DB5"/>
    <w:rsid w:val="00D84D4B"/>
    <w:rsid w:val="00D95D5C"/>
    <w:rsid w:val="00D968EA"/>
    <w:rsid w:val="00D9730D"/>
    <w:rsid w:val="00DA3603"/>
    <w:rsid w:val="00DA5F30"/>
    <w:rsid w:val="00DB34B5"/>
    <w:rsid w:val="00DB6A13"/>
    <w:rsid w:val="00DB6DD7"/>
    <w:rsid w:val="00DC3369"/>
    <w:rsid w:val="00DC4CE2"/>
    <w:rsid w:val="00DC6947"/>
    <w:rsid w:val="00DD075B"/>
    <w:rsid w:val="00DD338A"/>
    <w:rsid w:val="00DD3D87"/>
    <w:rsid w:val="00DE0A78"/>
    <w:rsid w:val="00DE284F"/>
    <w:rsid w:val="00DE3104"/>
    <w:rsid w:val="00DE5596"/>
    <w:rsid w:val="00DE6122"/>
    <w:rsid w:val="00DF1D93"/>
    <w:rsid w:val="00DF2FD8"/>
    <w:rsid w:val="00DF71A8"/>
    <w:rsid w:val="00DF731D"/>
    <w:rsid w:val="00DF7CF5"/>
    <w:rsid w:val="00E029C4"/>
    <w:rsid w:val="00E02EB1"/>
    <w:rsid w:val="00E038EE"/>
    <w:rsid w:val="00E03B56"/>
    <w:rsid w:val="00E04F88"/>
    <w:rsid w:val="00E129C5"/>
    <w:rsid w:val="00E14C3D"/>
    <w:rsid w:val="00E22090"/>
    <w:rsid w:val="00E22D64"/>
    <w:rsid w:val="00E2364D"/>
    <w:rsid w:val="00E2596B"/>
    <w:rsid w:val="00E3017F"/>
    <w:rsid w:val="00E35D6B"/>
    <w:rsid w:val="00E37C8A"/>
    <w:rsid w:val="00E40312"/>
    <w:rsid w:val="00E405B1"/>
    <w:rsid w:val="00E408A9"/>
    <w:rsid w:val="00E4210B"/>
    <w:rsid w:val="00E4512A"/>
    <w:rsid w:val="00E46096"/>
    <w:rsid w:val="00E47F31"/>
    <w:rsid w:val="00E52F61"/>
    <w:rsid w:val="00E54BC7"/>
    <w:rsid w:val="00E62037"/>
    <w:rsid w:val="00E620CA"/>
    <w:rsid w:val="00E72934"/>
    <w:rsid w:val="00E7344B"/>
    <w:rsid w:val="00E73CFA"/>
    <w:rsid w:val="00E7562B"/>
    <w:rsid w:val="00E8062A"/>
    <w:rsid w:val="00E81B14"/>
    <w:rsid w:val="00E84B04"/>
    <w:rsid w:val="00E96BF4"/>
    <w:rsid w:val="00EA553F"/>
    <w:rsid w:val="00EB0F76"/>
    <w:rsid w:val="00EB13AA"/>
    <w:rsid w:val="00EB429C"/>
    <w:rsid w:val="00EB7272"/>
    <w:rsid w:val="00EC3911"/>
    <w:rsid w:val="00ED2A52"/>
    <w:rsid w:val="00ED3A29"/>
    <w:rsid w:val="00ED6A62"/>
    <w:rsid w:val="00ED715E"/>
    <w:rsid w:val="00ED788C"/>
    <w:rsid w:val="00EE2FCE"/>
    <w:rsid w:val="00EE579F"/>
    <w:rsid w:val="00EE5D5E"/>
    <w:rsid w:val="00EF2A9D"/>
    <w:rsid w:val="00EF6234"/>
    <w:rsid w:val="00F005EF"/>
    <w:rsid w:val="00F03005"/>
    <w:rsid w:val="00F0445E"/>
    <w:rsid w:val="00F052C7"/>
    <w:rsid w:val="00F064FF"/>
    <w:rsid w:val="00F103A1"/>
    <w:rsid w:val="00F13E82"/>
    <w:rsid w:val="00F23028"/>
    <w:rsid w:val="00F2329A"/>
    <w:rsid w:val="00F34E1C"/>
    <w:rsid w:val="00F42888"/>
    <w:rsid w:val="00F448D4"/>
    <w:rsid w:val="00F44DF0"/>
    <w:rsid w:val="00F4618A"/>
    <w:rsid w:val="00F46587"/>
    <w:rsid w:val="00F51E03"/>
    <w:rsid w:val="00F543A8"/>
    <w:rsid w:val="00F57786"/>
    <w:rsid w:val="00F57EB5"/>
    <w:rsid w:val="00F6027F"/>
    <w:rsid w:val="00F6258E"/>
    <w:rsid w:val="00F63D79"/>
    <w:rsid w:val="00F65686"/>
    <w:rsid w:val="00F73F97"/>
    <w:rsid w:val="00F743D2"/>
    <w:rsid w:val="00F74AFB"/>
    <w:rsid w:val="00F83505"/>
    <w:rsid w:val="00F85BF6"/>
    <w:rsid w:val="00F85F24"/>
    <w:rsid w:val="00F86B1D"/>
    <w:rsid w:val="00F872A3"/>
    <w:rsid w:val="00F8764E"/>
    <w:rsid w:val="00F87A48"/>
    <w:rsid w:val="00F9100A"/>
    <w:rsid w:val="00F92283"/>
    <w:rsid w:val="00F942CF"/>
    <w:rsid w:val="00FA314D"/>
    <w:rsid w:val="00FA74A5"/>
    <w:rsid w:val="00FA7602"/>
    <w:rsid w:val="00FB3CEB"/>
    <w:rsid w:val="00FC3AA1"/>
    <w:rsid w:val="00FC60E0"/>
    <w:rsid w:val="00FD00AB"/>
    <w:rsid w:val="00FD55A7"/>
    <w:rsid w:val="00FE11BE"/>
    <w:rsid w:val="00FE165C"/>
    <w:rsid w:val="00FE2B67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7BE5B1"/>
  <w15:chartTrackingRefBased/>
  <w15:docId w15:val="{712D11D5-B43D-4271-AD1F-785B5DB6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Название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460C43"/>
    <w:pPr>
      <w:widowControl/>
      <w:autoSpaceDE/>
      <w:autoSpaceDN/>
      <w:adjustRightInd/>
      <w:jc w:val="both"/>
    </w:pPr>
    <w:rPr>
      <w:rFonts w:ascii="Times New Roman" w:hAnsi="Times New Roman" w:cs="Times New Roman"/>
      <w:bCs/>
      <w:i/>
      <w:iCs/>
      <w:color w:val="000000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table" w:styleId="a8">
    <w:name w:val="Table Grid"/>
    <w:basedOn w:val="a1"/>
    <w:rsid w:val="000B54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0">
    <w:name w:val="Состав на одну таблетку. Arial"/>
    <w:basedOn w:val="a"/>
    <w:rsid w:val="00220896"/>
    <w:pPr>
      <w:autoSpaceDE/>
      <w:autoSpaceDN/>
      <w:adjustRightInd/>
      <w:spacing w:line="192" w:lineRule="auto"/>
      <w:ind w:firstLine="720"/>
    </w:pPr>
    <w:rPr>
      <w:rFonts w:cs="Times New Roman"/>
      <w:sz w:val="24"/>
    </w:rPr>
  </w:style>
  <w:style w:type="paragraph" w:styleId="a9">
    <w:name w:val="Body Text"/>
    <w:basedOn w:val="a"/>
    <w:link w:val="aa"/>
    <w:rsid w:val="00460C43"/>
    <w:pPr>
      <w:widowControl/>
      <w:autoSpaceDE/>
      <w:autoSpaceDN/>
      <w:adjustRightInd/>
      <w:ind w:right="-36"/>
    </w:pPr>
    <w:rPr>
      <w:rFonts w:cs="Times New Roman"/>
      <w:sz w:val="22"/>
    </w:rPr>
  </w:style>
  <w:style w:type="paragraph" w:customStyle="1" w:styleId="ab">
    <w:name w:val="ФС"/>
    <w:basedOn w:val="a"/>
    <w:rsid w:val="00192045"/>
    <w:pPr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</w:rPr>
  </w:style>
  <w:style w:type="paragraph" w:styleId="ac">
    <w:name w:val="Balloon Text"/>
    <w:basedOn w:val="a"/>
    <w:semiHidden/>
    <w:rsid w:val="00260F0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540D31"/>
    <w:rPr>
      <w:rFonts w:ascii="Arial" w:hAnsi="Arial"/>
      <w:sz w:val="22"/>
      <w:lang w:val="ru-RU" w:eastAsia="ru-RU" w:bidi="ar-SA"/>
    </w:rPr>
  </w:style>
  <w:style w:type="paragraph" w:customStyle="1" w:styleId="Style2">
    <w:name w:val="Style2"/>
    <w:basedOn w:val="a"/>
    <w:rsid w:val="004B189E"/>
    <w:pPr>
      <w:spacing w:line="317" w:lineRule="exact"/>
      <w:jc w:val="both"/>
    </w:pPr>
    <w:rPr>
      <w:rFonts w:ascii="Arial Narrow" w:hAnsi="Arial Narrow" w:cs="Times New Roman"/>
      <w:sz w:val="24"/>
      <w:szCs w:val="24"/>
    </w:rPr>
  </w:style>
  <w:style w:type="character" w:customStyle="1" w:styleId="FontStyle15">
    <w:name w:val="Font Style15"/>
    <w:rsid w:val="004B18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12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91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4613</Words>
  <Characters>32780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37319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Семенова Анастасия Александровна</cp:lastModifiedBy>
  <cp:revision>5</cp:revision>
  <cp:lastPrinted>2014-03-21T08:36:00Z</cp:lastPrinted>
  <dcterms:created xsi:type="dcterms:W3CDTF">2020-01-29T06:35:00Z</dcterms:created>
  <dcterms:modified xsi:type="dcterms:W3CDTF">2021-01-18T11:32:00Z</dcterms:modified>
</cp:coreProperties>
</file>