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9"/>
        <w:jc w:val="left"/>
      </w:pPr>
      <w:r>
        <w:rPr/>
        <w:t>МИНИСТЕРСТВО</w:t>
      </w:r>
      <w:r>
        <w:rPr>
          <w:spacing w:val="-17"/>
        </w:rPr>
        <w:t> </w:t>
      </w:r>
      <w:r>
        <w:rPr/>
        <w:t>ЗДРАВООХРАНЕНИЯ</w:t>
      </w:r>
      <w:r>
        <w:rPr>
          <w:spacing w:val="-15"/>
        </w:rPr>
        <w:t> </w:t>
      </w:r>
      <w:r>
        <w:rPr/>
        <w:t>РОССИЙСКОЙ</w:t>
      </w:r>
      <w:r>
        <w:rPr>
          <w:spacing w:val="-14"/>
        </w:rPr>
        <w:t> </w:t>
      </w:r>
      <w:r>
        <w:rPr>
          <w:spacing w:val="-2"/>
        </w:rPr>
        <w:t>ФЕДЕРАЦИИ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322" w:lineRule="exact"/>
        <w:ind w:left="114"/>
        <w:jc w:val="center"/>
      </w:pPr>
      <w:r>
        <w:rPr>
          <w:spacing w:val="-2"/>
        </w:rPr>
        <w:t>ИНСТРУКЦИЯ</w:t>
      </w:r>
    </w:p>
    <w:p>
      <w:pPr>
        <w:pStyle w:val="BodyText"/>
        <w:ind w:left="118"/>
        <w:jc w:val="left"/>
      </w:pPr>
      <w:r>
        <w:rPr/>
        <w:t>ПО</w:t>
      </w:r>
      <w:r>
        <w:rPr>
          <w:spacing w:val="-13"/>
        </w:rPr>
        <w:t> </w:t>
      </w:r>
      <w:r>
        <w:rPr/>
        <w:t>МЕДИЦИНСКОМУ</w:t>
      </w:r>
      <w:r>
        <w:rPr>
          <w:spacing w:val="-10"/>
        </w:rPr>
        <w:t> </w:t>
      </w:r>
      <w:r>
        <w:rPr/>
        <w:t>ПРИМЕНЕНИЮ</w:t>
      </w:r>
      <w:r>
        <w:rPr>
          <w:spacing w:val="-11"/>
        </w:rPr>
        <w:t> </w:t>
      </w:r>
      <w:r>
        <w:rPr/>
        <w:t>ЛЕКАРСТВЕННОГО</w:t>
      </w:r>
      <w:r>
        <w:rPr>
          <w:spacing w:val="-10"/>
        </w:rPr>
        <w:t> </w:t>
      </w:r>
      <w:r>
        <w:rPr>
          <w:spacing w:val="-2"/>
        </w:rPr>
        <w:t>ПРЕПАРАТА</w:t>
      </w:r>
    </w:p>
    <w:p>
      <w:pPr>
        <w:pStyle w:val="BodyText"/>
        <w:tabs>
          <w:tab w:pos="1362" w:val="left" w:leader="none"/>
          <w:tab w:pos="5153" w:val="left" w:leader="none"/>
        </w:tabs>
        <w:spacing w:before="321"/>
        <w:ind w:left="112"/>
        <w:jc w:val="center"/>
      </w:pPr>
      <w:r>
        <w:rPr>
          <w:u w:val="single"/>
        </w:rPr>
        <w:tab/>
      </w:r>
      <w:r>
        <w:rPr>
          <w:spacing w:val="-2"/>
          <w:u w:val="single"/>
        </w:rPr>
        <w:t>ДОКСИЛАМИН-</w:t>
      </w:r>
      <w:r>
        <w:rPr>
          <w:spacing w:val="-5"/>
          <w:u w:val="single"/>
        </w:rPr>
        <w:t>СЗ</w:t>
      </w:r>
      <w:r>
        <w:rPr>
          <w:u w:val="single"/>
        </w:rPr>
        <w:tab/>
      </w:r>
    </w:p>
    <w:p>
      <w:pPr>
        <w:spacing w:before="0"/>
        <w:ind w:left="106" w:right="0" w:firstLine="0"/>
        <w:jc w:val="center"/>
        <w:rPr>
          <w:sz w:val="20"/>
        </w:rPr>
      </w:pPr>
      <w:r>
        <w:rPr>
          <w:spacing w:val="-2"/>
          <w:sz w:val="20"/>
        </w:rPr>
        <w:t>наименование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лекарственного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препарата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7"/>
        <w:ind w:left="0"/>
        <w:jc w:val="left"/>
        <w:rPr>
          <w:sz w:val="20"/>
        </w:rPr>
      </w:pPr>
    </w:p>
    <w:p>
      <w:pPr>
        <w:pStyle w:val="Heading1"/>
        <w:spacing w:line="240" w:lineRule="auto"/>
        <w:rPr>
          <w:b w:val="0"/>
        </w:rPr>
      </w:pPr>
      <w:r>
        <w:rPr/>
        <w:t>Регистрационный</w:t>
      </w:r>
      <w:r>
        <w:rPr>
          <w:spacing w:val="-15"/>
        </w:rPr>
        <w:t> </w:t>
      </w:r>
      <w:r>
        <w:rPr>
          <w:spacing w:val="-2"/>
        </w:rPr>
        <w:t>номер</w:t>
      </w:r>
      <w:r>
        <w:rPr>
          <w:b w:val="0"/>
          <w:spacing w:val="-2"/>
        </w:rPr>
        <w:t>:</w:t>
      </w:r>
    </w:p>
    <w:p>
      <w:pPr>
        <w:spacing w:before="161"/>
        <w:ind w:left="262" w:right="0" w:firstLine="0"/>
        <w:jc w:val="left"/>
        <w:rPr>
          <w:sz w:val="28"/>
        </w:rPr>
      </w:pPr>
      <w:r>
        <w:rPr>
          <w:b/>
          <w:sz w:val="28"/>
        </w:rPr>
        <w:t>Торговое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наименование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препарата</w:t>
      </w:r>
      <w:r>
        <w:rPr>
          <w:sz w:val="28"/>
        </w:rPr>
        <w:t>:</w:t>
      </w:r>
      <w:r>
        <w:rPr>
          <w:spacing w:val="50"/>
          <w:sz w:val="28"/>
        </w:rPr>
        <w:t> </w:t>
      </w:r>
      <w:r>
        <w:rPr>
          <w:sz w:val="28"/>
        </w:rPr>
        <w:t>Доксиламин-</w:t>
      </w:r>
      <w:r>
        <w:rPr>
          <w:spacing w:val="-5"/>
          <w:sz w:val="28"/>
        </w:rPr>
        <w:t>СЗ</w:t>
      </w:r>
    </w:p>
    <w:p>
      <w:pPr>
        <w:spacing w:before="161"/>
        <w:ind w:left="262" w:right="0" w:firstLine="0"/>
        <w:jc w:val="left"/>
        <w:rPr>
          <w:sz w:val="28"/>
        </w:rPr>
      </w:pPr>
      <w:r>
        <w:rPr>
          <w:b/>
          <w:sz w:val="28"/>
        </w:rPr>
        <w:t>Международное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непатентованное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наименование</w:t>
      </w:r>
      <w:r>
        <w:rPr>
          <w:sz w:val="28"/>
        </w:rPr>
        <w:t>: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доксиламин</w:t>
      </w:r>
    </w:p>
    <w:p>
      <w:pPr>
        <w:pStyle w:val="BodyText"/>
        <w:spacing w:before="1"/>
        <w:ind w:left="0"/>
        <w:jc w:val="left"/>
      </w:pPr>
    </w:p>
    <w:p>
      <w:pPr>
        <w:spacing w:before="0"/>
        <w:ind w:left="262" w:right="0" w:firstLine="0"/>
        <w:jc w:val="left"/>
        <w:rPr>
          <w:sz w:val="28"/>
        </w:rPr>
      </w:pPr>
      <w:r>
        <w:rPr>
          <w:b/>
          <w:sz w:val="28"/>
        </w:rPr>
        <w:t>Лекарственная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форма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таблетки,</w:t>
      </w:r>
      <w:r>
        <w:rPr>
          <w:spacing w:val="-10"/>
          <w:sz w:val="28"/>
        </w:rPr>
        <w:t> </w:t>
      </w:r>
      <w:r>
        <w:rPr>
          <w:sz w:val="28"/>
        </w:rPr>
        <w:t>покрытые</w:t>
      </w:r>
      <w:r>
        <w:rPr>
          <w:spacing w:val="-9"/>
          <w:sz w:val="28"/>
        </w:rPr>
        <w:t> </w:t>
      </w:r>
      <w:r>
        <w:rPr>
          <w:sz w:val="28"/>
        </w:rPr>
        <w:t>пленочной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оболочкой</w:t>
      </w:r>
    </w:p>
    <w:p>
      <w:pPr>
        <w:pStyle w:val="Heading1"/>
        <w:spacing w:before="161"/>
      </w:pPr>
      <w:r>
        <w:rPr>
          <w:spacing w:val="-2"/>
        </w:rPr>
        <w:t>Состав:</w:t>
      </w:r>
    </w:p>
    <w:p>
      <w:pPr>
        <w:pStyle w:val="BodyText"/>
        <w:spacing w:line="322" w:lineRule="exact"/>
        <w:jc w:val="left"/>
      </w:pPr>
      <w:r>
        <w:rPr/>
        <w:t>1</w:t>
      </w:r>
      <w:r>
        <w:rPr>
          <w:spacing w:val="-2"/>
        </w:rPr>
        <w:t> </w:t>
      </w:r>
      <w:r>
        <w:rPr/>
        <w:t>таблетка</w:t>
      </w:r>
      <w:r>
        <w:rPr>
          <w:spacing w:val="-2"/>
        </w:rPr>
        <w:t> содержит:</w:t>
      </w:r>
    </w:p>
    <w:p>
      <w:pPr>
        <w:spacing w:line="322" w:lineRule="exact" w:before="0"/>
        <w:ind w:left="262" w:right="0" w:firstLine="0"/>
        <w:jc w:val="left"/>
        <w:rPr>
          <w:i/>
          <w:sz w:val="28"/>
        </w:rPr>
      </w:pPr>
      <w:r>
        <w:rPr>
          <w:i/>
          <w:sz w:val="28"/>
          <w:u w:val="single"/>
        </w:rPr>
        <w:t>Дозировка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15</w:t>
      </w:r>
      <w:r>
        <w:rPr>
          <w:i/>
          <w:spacing w:val="-5"/>
          <w:sz w:val="28"/>
          <w:u w:val="single"/>
        </w:rPr>
        <w:t> мг:</w:t>
      </w:r>
    </w:p>
    <w:p>
      <w:pPr>
        <w:spacing w:before="0"/>
        <w:ind w:left="262" w:right="0" w:firstLine="0"/>
        <w:jc w:val="both"/>
        <w:rPr>
          <w:sz w:val="28"/>
        </w:rPr>
      </w:pPr>
      <w:r>
        <w:rPr>
          <w:i/>
          <w:sz w:val="28"/>
        </w:rPr>
        <w:t>действующее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вещество</w:t>
      </w:r>
      <w:r>
        <w:rPr>
          <w:sz w:val="28"/>
        </w:rPr>
        <w:t>:</w:t>
      </w:r>
      <w:r>
        <w:rPr>
          <w:spacing w:val="59"/>
          <w:sz w:val="28"/>
        </w:rPr>
        <w:t> </w:t>
      </w:r>
      <w:r>
        <w:rPr>
          <w:sz w:val="28"/>
        </w:rPr>
        <w:t>доксиламина</w:t>
      </w:r>
      <w:r>
        <w:rPr>
          <w:spacing w:val="-4"/>
          <w:sz w:val="28"/>
        </w:rPr>
        <w:t> </w:t>
      </w:r>
      <w:r>
        <w:rPr>
          <w:sz w:val="28"/>
        </w:rPr>
        <w:t>сукцинат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15</w:t>
      </w:r>
      <w:r>
        <w:rPr>
          <w:spacing w:val="-3"/>
          <w:sz w:val="28"/>
        </w:rPr>
        <w:t> </w:t>
      </w:r>
      <w:r>
        <w:rPr>
          <w:spacing w:val="-5"/>
          <w:sz w:val="28"/>
        </w:rPr>
        <w:t>мг;</w:t>
      </w:r>
    </w:p>
    <w:p>
      <w:pPr>
        <w:pStyle w:val="BodyText"/>
        <w:spacing w:before="1"/>
        <w:ind w:right="144"/>
      </w:pPr>
      <w:r>
        <w:rPr>
          <w:i/>
        </w:rPr>
        <w:t>вспомогательные вещества: </w:t>
      </w:r>
      <w:r>
        <w:rPr/>
        <w:t>целлюлоза микрокристаллическая – 15,0 мг, кроскармеллоза натрия – 9,0 мг, лактозы моногидрат (сахар молочный) –</w:t>
      </w:r>
      <w:r>
        <w:rPr>
          <w:spacing w:val="80"/>
          <w:w w:val="150"/>
        </w:rPr>
        <w:t> </w:t>
      </w:r>
      <w:r>
        <w:rPr/>
        <w:t>98,2 мг, магния стеарат – 1,4 мг, кремния диоксид коллоидный (аэросил) –</w:t>
      </w:r>
      <w:r>
        <w:rPr>
          <w:spacing w:val="80"/>
        </w:rPr>
        <w:t> </w:t>
      </w:r>
      <w:r>
        <w:rPr/>
        <w:t>1,4 мг;</w:t>
      </w:r>
    </w:p>
    <w:p>
      <w:pPr>
        <w:pStyle w:val="BodyText"/>
        <w:ind w:right="142"/>
      </w:pPr>
      <w:r>
        <w:rPr>
          <w:i/>
        </w:rPr>
        <w:t>состав оболочки: </w:t>
      </w:r>
      <w:r>
        <w:rPr/>
        <w:t>гипромеллоза – 2,04 мг, полисорбат-80 (твин-80) – 0,85 мг, тальк – 0,68 мг, титана диоксид Е 171 – 0,43 мг.</w:t>
      </w:r>
    </w:p>
    <w:p>
      <w:pPr>
        <w:pStyle w:val="BodyText"/>
        <w:ind w:left="0"/>
        <w:jc w:val="left"/>
      </w:pPr>
    </w:p>
    <w:p>
      <w:pPr>
        <w:pStyle w:val="Heading1"/>
        <w:spacing w:before="1"/>
      </w:pPr>
      <w:r>
        <w:rPr>
          <w:spacing w:val="-2"/>
        </w:rPr>
        <w:t>Описание</w:t>
      </w:r>
    </w:p>
    <w:p>
      <w:pPr>
        <w:pStyle w:val="BodyText"/>
        <w:ind w:right="153"/>
      </w:pPr>
      <w:r>
        <w:rPr/>
        <w:t>Таблетки, покрытые пленочной оболочкой белого цвета, круглые, двояковыпуклые с риской. На поперечном разрезе ядро таблетки белого или почти белого цвета.</w:t>
      </w:r>
    </w:p>
    <w:p>
      <w:pPr>
        <w:pStyle w:val="Heading1"/>
        <w:spacing w:line="240" w:lineRule="auto" w:before="321"/>
        <w:ind w:left="302"/>
        <w:jc w:val="both"/>
      </w:pPr>
      <w:r>
        <w:rPr>
          <w:spacing w:val="-2"/>
        </w:rPr>
        <w:t>Фармакотерапевтическая</w:t>
      </w:r>
      <w:r>
        <w:rPr>
          <w:spacing w:val="25"/>
        </w:rPr>
        <w:t> </w:t>
      </w:r>
      <w:r>
        <w:rPr>
          <w:spacing w:val="-2"/>
        </w:rPr>
        <w:t>группа:</w:t>
      </w:r>
    </w:p>
    <w:p>
      <w:pPr>
        <w:pStyle w:val="BodyText"/>
        <w:spacing w:before="2"/>
      </w:pPr>
      <w:r>
        <w:rPr/>
        <w:t>антагонист</w:t>
      </w:r>
      <w:r>
        <w:rPr>
          <w:spacing w:val="-12"/>
        </w:rPr>
        <w:t> </w:t>
      </w:r>
      <w:r>
        <w:rPr/>
        <w:t>Н1-гистаминовых</w:t>
      </w:r>
      <w:r>
        <w:rPr>
          <w:spacing w:val="-13"/>
        </w:rPr>
        <w:t> </w:t>
      </w:r>
      <w:r>
        <w:rPr>
          <w:spacing w:val="-2"/>
        </w:rPr>
        <w:t>рецепторов.</w:t>
      </w:r>
    </w:p>
    <w:p>
      <w:pPr>
        <w:spacing w:before="321"/>
        <w:ind w:left="302" w:right="0" w:firstLine="0"/>
        <w:jc w:val="both"/>
        <w:rPr>
          <w:sz w:val="28"/>
        </w:rPr>
      </w:pPr>
      <w:r>
        <w:rPr>
          <w:b/>
          <w:sz w:val="28"/>
        </w:rPr>
        <w:t>Код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АТХ</w:t>
      </w:r>
      <w:r>
        <w:rPr>
          <w:sz w:val="28"/>
        </w:rPr>
        <w:t>:</w:t>
      </w:r>
      <w:r>
        <w:rPr>
          <w:spacing w:val="6"/>
          <w:sz w:val="28"/>
        </w:rPr>
        <w:t> </w:t>
      </w:r>
      <w:r>
        <w:rPr>
          <w:spacing w:val="-2"/>
          <w:sz w:val="28"/>
        </w:rPr>
        <w:t>R06AA09.</w:t>
      </w:r>
    </w:p>
    <w:p>
      <w:pPr>
        <w:pStyle w:val="Heading1"/>
        <w:spacing w:before="321"/>
      </w:pPr>
      <w:r>
        <w:rPr>
          <w:spacing w:val="-2"/>
        </w:rPr>
        <w:t>Фармакологические</w:t>
      </w:r>
      <w:r>
        <w:rPr>
          <w:spacing w:val="13"/>
        </w:rPr>
        <w:t> </w:t>
      </w:r>
      <w:r>
        <w:rPr>
          <w:spacing w:val="-2"/>
        </w:rPr>
        <w:t>свойства</w:t>
      </w:r>
    </w:p>
    <w:p>
      <w:pPr>
        <w:pStyle w:val="Heading2"/>
        <w:spacing w:line="322" w:lineRule="exact"/>
      </w:pPr>
      <w:r>
        <w:rPr>
          <w:spacing w:val="-2"/>
        </w:rPr>
        <w:t>Фармакодинамика</w:t>
      </w:r>
    </w:p>
    <w:p>
      <w:pPr>
        <w:pStyle w:val="BodyText"/>
        <w:ind w:left="302" w:right="187"/>
      </w:pPr>
      <w:r>
        <w:rPr/>
        <w:t>Блокатор Hl-гистаминовых рецепторов из группы этаноламинов. Оказывает снотворное, седативное и М-холиноблокирующее действие. Сокращает время засыпания, повышает длительность и качество сна, при этом не изменяет фазы сна. Длительность действия – 6-8 часов.</w:t>
      </w:r>
    </w:p>
    <w:p>
      <w:pPr>
        <w:spacing w:after="0"/>
        <w:sectPr>
          <w:type w:val="continuous"/>
          <w:pgSz w:w="11910" w:h="16840"/>
          <w:pgMar w:top="1060" w:bottom="280" w:left="1440" w:right="700"/>
        </w:sectPr>
      </w:pPr>
    </w:p>
    <w:p>
      <w:pPr>
        <w:pStyle w:val="Heading2"/>
        <w:spacing w:before="59"/>
      </w:pPr>
      <w:r>
        <w:rPr>
          <w:spacing w:val="-2"/>
        </w:rPr>
        <w:t>Фармакокинетика</w:t>
      </w:r>
    </w:p>
    <w:p>
      <w:pPr>
        <w:pStyle w:val="BodyText"/>
        <w:spacing w:before="3"/>
        <w:ind w:left="302" w:right="183"/>
      </w:pPr>
      <w:r>
        <w:rPr/>
        <w:t>Максимальная концентрация в плазме крови (С</w:t>
      </w:r>
      <w:r>
        <w:rPr>
          <w:vertAlign w:val="subscript"/>
        </w:rPr>
        <w:t>max</w:t>
      </w:r>
      <w:r>
        <w:rPr>
          <w:vertAlign w:val="baseline"/>
        </w:rPr>
        <w:t>) в среднем достигается через</w:t>
      </w:r>
      <w:r>
        <w:rPr>
          <w:spacing w:val="-2"/>
          <w:vertAlign w:val="baseline"/>
        </w:rPr>
        <w:t> </w:t>
      </w:r>
      <w:r>
        <w:rPr>
          <w:vertAlign w:val="baseline"/>
        </w:rPr>
        <w:t>2 часа после приема внутрь. Период</w:t>
      </w:r>
      <w:r>
        <w:rPr>
          <w:spacing w:val="-1"/>
          <w:vertAlign w:val="baseline"/>
        </w:rPr>
        <w:t> </w:t>
      </w:r>
      <w:r>
        <w:rPr>
          <w:vertAlign w:val="baseline"/>
        </w:rPr>
        <w:t>полувыведения доксиламина (Т</w:t>
      </w:r>
      <w:r>
        <w:rPr>
          <w:vertAlign w:val="subscript"/>
        </w:rPr>
        <w:t>1/2</w:t>
      </w:r>
      <w:r>
        <w:rPr>
          <w:vertAlign w:val="baseline"/>
        </w:rPr>
        <w:t>) составляет около 10 часов.</w:t>
      </w:r>
    </w:p>
    <w:p>
      <w:pPr>
        <w:pStyle w:val="BodyText"/>
        <w:ind w:left="302" w:right="183"/>
      </w:pPr>
      <w:r>
        <w:rPr/>
        <w:t>Абсорбция высокая, метаболизируется в печени. Хорошо проникает через гистогематические барьеры, включая гематоэнцефалический барьер. Выводится на 60 % почками в неизмененном виде, частично - через желудочно-кишечный тракт (ЖКТ).</w:t>
      </w:r>
    </w:p>
    <w:p>
      <w:pPr>
        <w:pStyle w:val="Heading2"/>
        <w:spacing w:line="322" w:lineRule="exact"/>
        <w:jc w:val="both"/>
      </w:pPr>
      <w:r>
        <w:rPr/>
        <w:t>Фармакокинетика</w:t>
      </w:r>
      <w:r>
        <w:rPr>
          <w:spacing w:val="29"/>
        </w:rPr>
        <w:t> </w:t>
      </w:r>
      <w:r>
        <w:rPr/>
        <w:t>препарата</w:t>
      </w:r>
      <w:r>
        <w:rPr>
          <w:spacing w:val="31"/>
        </w:rPr>
        <w:t> </w:t>
      </w:r>
      <w:r>
        <w:rPr/>
        <w:t>у</w:t>
      </w:r>
      <w:r>
        <w:rPr>
          <w:spacing w:val="33"/>
        </w:rPr>
        <w:t> </w:t>
      </w:r>
      <w:r>
        <w:rPr/>
        <w:t>особых</w:t>
      </w:r>
      <w:r>
        <w:rPr>
          <w:spacing w:val="34"/>
        </w:rPr>
        <w:t> </w:t>
      </w:r>
      <w:r>
        <w:rPr/>
        <w:t>групп</w:t>
      </w:r>
      <w:r>
        <w:rPr>
          <w:spacing w:val="33"/>
        </w:rPr>
        <w:t> </w:t>
      </w:r>
      <w:r>
        <w:rPr>
          <w:spacing w:val="-2"/>
        </w:rPr>
        <w:t>пациентов</w:t>
      </w:r>
    </w:p>
    <w:p>
      <w:pPr>
        <w:pStyle w:val="BodyText"/>
        <w:ind w:left="281" w:right="165"/>
      </w:pPr>
      <w:r>
        <w:rPr/>
        <w:t>У пациентов старше 65 лет, а также при печеночной и почечной недостаточности период полувыведения может удлиняться. При повторении курсов лечения стабильная концентрация препарата и его метаболитов в плазме крови достигается позже и на более высоком уровне.</w:t>
      </w:r>
    </w:p>
    <w:p>
      <w:pPr>
        <w:pStyle w:val="BodyText"/>
        <w:ind w:left="0"/>
        <w:jc w:val="left"/>
      </w:pPr>
    </w:p>
    <w:p>
      <w:pPr>
        <w:pStyle w:val="Heading1"/>
        <w:jc w:val="both"/>
      </w:pPr>
      <w:r>
        <w:rPr/>
        <w:t>Показания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>
          <w:spacing w:val="-2"/>
        </w:rPr>
        <w:t>применению</w:t>
      </w:r>
    </w:p>
    <w:p>
      <w:pPr>
        <w:pStyle w:val="BodyText"/>
      </w:pPr>
      <w:r>
        <w:rPr/>
        <w:t>Преходящие</w:t>
      </w:r>
      <w:r>
        <w:rPr>
          <w:spacing w:val="-10"/>
        </w:rPr>
        <w:t> </w:t>
      </w:r>
      <w:r>
        <w:rPr/>
        <w:t>нарушения</w:t>
      </w:r>
      <w:r>
        <w:rPr>
          <w:spacing w:val="-9"/>
        </w:rPr>
        <w:t> </w:t>
      </w:r>
      <w:r>
        <w:rPr>
          <w:spacing w:val="-4"/>
        </w:rPr>
        <w:t>сна.</w:t>
      </w:r>
    </w:p>
    <w:p>
      <w:pPr>
        <w:pStyle w:val="Heading1"/>
        <w:spacing w:before="321"/>
      </w:pPr>
      <w:r>
        <w:rPr>
          <w:spacing w:val="-2"/>
        </w:rPr>
        <w:t>Противопоказания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0" w:after="0"/>
        <w:ind w:left="281" w:right="169" w:firstLine="0"/>
        <w:jc w:val="left"/>
        <w:rPr>
          <w:sz w:val="28"/>
        </w:rPr>
      </w:pPr>
      <w:r>
        <w:rPr>
          <w:sz w:val="28"/>
        </w:rPr>
        <w:t>повышенная</w:t>
      </w:r>
      <w:r>
        <w:rPr>
          <w:spacing w:val="80"/>
          <w:sz w:val="28"/>
        </w:rPr>
        <w:t> </w:t>
      </w:r>
      <w:r>
        <w:rPr>
          <w:sz w:val="28"/>
        </w:rPr>
        <w:t>чувствительность</w:t>
      </w:r>
      <w:r>
        <w:rPr>
          <w:spacing w:val="80"/>
          <w:sz w:val="28"/>
        </w:rPr>
        <w:t> </w:t>
      </w:r>
      <w:r>
        <w:rPr>
          <w:sz w:val="28"/>
        </w:rPr>
        <w:t>к</w:t>
      </w:r>
      <w:r>
        <w:rPr>
          <w:spacing w:val="80"/>
          <w:sz w:val="28"/>
        </w:rPr>
        <w:t> </w:t>
      </w:r>
      <w:r>
        <w:rPr>
          <w:sz w:val="28"/>
        </w:rPr>
        <w:t>доксиламину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другим</w:t>
      </w:r>
      <w:r>
        <w:rPr>
          <w:spacing w:val="80"/>
          <w:sz w:val="28"/>
        </w:rPr>
        <w:t> </w:t>
      </w:r>
      <w:r>
        <w:rPr>
          <w:sz w:val="28"/>
        </w:rPr>
        <w:t>компонентам препарата, или к другим антигистаминным средствам;</w:t>
      </w:r>
    </w:p>
    <w:p>
      <w:pPr>
        <w:pStyle w:val="ListParagraph"/>
        <w:numPr>
          <w:ilvl w:val="0"/>
          <w:numId w:val="1"/>
        </w:numPr>
        <w:tabs>
          <w:tab w:pos="655" w:val="left" w:leader="none"/>
          <w:tab w:pos="2912" w:val="left" w:leader="none"/>
          <w:tab w:pos="4246" w:val="left" w:leader="none"/>
          <w:tab w:pos="4919" w:val="left" w:leader="none"/>
          <w:tab w:pos="6339" w:val="left" w:leader="none"/>
          <w:tab w:pos="7531" w:val="left" w:leader="none"/>
        </w:tabs>
        <w:spacing w:line="240" w:lineRule="auto" w:before="2" w:after="0"/>
        <w:ind w:left="281" w:right="166" w:firstLine="0"/>
        <w:jc w:val="left"/>
        <w:rPr>
          <w:sz w:val="28"/>
        </w:rPr>
      </w:pPr>
      <w:r>
        <w:rPr>
          <w:spacing w:val="-2"/>
          <w:sz w:val="28"/>
        </w:rPr>
        <w:t>закрытоугольная</w:t>
      </w:r>
      <w:r>
        <w:rPr>
          <w:sz w:val="28"/>
        </w:rPr>
        <w:tab/>
      </w:r>
      <w:r>
        <w:rPr>
          <w:spacing w:val="-2"/>
          <w:sz w:val="28"/>
        </w:rPr>
        <w:t>глаукома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>семейный</w:t>
      </w:r>
      <w:r>
        <w:rPr>
          <w:sz w:val="28"/>
        </w:rPr>
        <w:tab/>
      </w:r>
      <w:r>
        <w:rPr>
          <w:spacing w:val="-2"/>
          <w:sz w:val="28"/>
        </w:rPr>
        <w:t>анамнез</w:t>
      </w:r>
      <w:r>
        <w:rPr>
          <w:sz w:val="28"/>
        </w:rPr>
        <w:tab/>
      </w:r>
      <w:r>
        <w:rPr>
          <w:spacing w:val="-2"/>
          <w:sz w:val="28"/>
        </w:rPr>
        <w:t>закрытоугольной глаукомы;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2387" w:val="left" w:leader="none"/>
          <w:tab w:pos="3490" w:val="left" w:leader="none"/>
          <w:tab w:pos="3887" w:val="left" w:leader="none"/>
          <w:tab w:pos="6017" w:val="left" w:leader="none"/>
          <w:tab w:pos="7216" w:val="left" w:leader="none"/>
        </w:tabs>
        <w:spacing w:line="240" w:lineRule="auto" w:before="0" w:after="0"/>
        <w:ind w:left="281" w:right="165" w:firstLine="0"/>
        <w:jc w:val="left"/>
        <w:rPr>
          <w:sz w:val="28"/>
        </w:rPr>
      </w:pPr>
      <w:r>
        <w:rPr>
          <w:spacing w:val="-2"/>
          <w:sz w:val="28"/>
        </w:rPr>
        <w:t>заболевания</w:t>
      </w:r>
      <w:r>
        <w:rPr>
          <w:sz w:val="28"/>
        </w:rPr>
        <w:tab/>
      </w:r>
      <w:r>
        <w:rPr>
          <w:spacing w:val="-2"/>
          <w:sz w:val="28"/>
        </w:rPr>
        <w:t>уретры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предстательной</w:t>
      </w:r>
      <w:r>
        <w:rPr>
          <w:sz w:val="28"/>
        </w:rPr>
        <w:tab/>
      </w:r>
      <w:r>
        <w:rPr>
          <w:spacing w:val="-2"/>
          <w:sz w:val="28"/>
        </w:rPr>
        <w:t>железы,</w:t>
      </w:r>
      <w:r>
        <w:rPr>
          <w:sz w:val="28"/>
        </w:rPr>
        <w:tab/>
      </w:r>
      <w:r>
        <w:rPr>
          <w:spacing w:val="-2"/>
          <w:sz w:val="28"/>
        </w:rPr>
        <w:t>сопровождающиеся </w:t>
      </w:r>
      <w:r>
        <w:rPr>
          <w:sz w:val="28"/>
        </w:rPr>
        <w:t>нарушением оттока мочи;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40" w:lineRule="auto" w:before="0" w:after="0"/>
        <w:ind w:left="281" w:right="168" w:firstLine="0"/>
        <w:jc w:val="left"/>
        <w:rPr>
          <w:sz w:val="28"/>
        </w:rPr>
      </w:pPr>
      <w:r>
        <w:rPr>
          <w:sz w:val="28"/>
        </w:rPr>
        <w:t>врожденная</w:t>
      </w:r>
      <w:r>
        <w:rPr>
          <w:spacing w:val="40"/>
          <w:sz w:val="28"/>
        </w:rPr>
        <w:t> </w:t>
      </w:r>
      <w:r>
        <w:rPr>
          <w:sz w:val="28"/>
        </w:rPr>
        <w:t>галактоземия,</w:t>
      </w:r>
      <w:r>
        <w:rPr>
          <w:spacing w:val="40"/>
          <w:sz w:val="28"/>
        </w:rPr>
        <w:t> </w:t>
      </w:r>
      <w:r>
        <w:rPr>
          <w:sz w:val="28"/>
        </w:rPr>
        <w:t>глюкозо-галактозная</w:t>
      </w:r>
      <w:r>
        <w:rPr>
          <w:spacing w:val="40"/>
          <w:sz w:val="28"/>
        </w:rPr>
        <w:t> </w:t>
      </w:r>
      <w:r>
        <w:rPr>
          <w:sz w:val="28"/>
        </w:rPr>
        <w:t>мальабсорбция,</w:t>
      </w:r>
      <w:r>
        <w:rPr>
          <w:spacing w:val="40"/>
          <w:sz w:val="28"/>
        </w:rPr>
        <w:t> </w:t>
      </w:r>
      <w:r>
        <w:rPr>
          <w:sz w:val="28"/>
        </w:rPr>
        <w:t>дефицит </w:t>
      </w:r>
      <w:r>
        <w:rPr>
          <w:spacing w:val="-2"/>
          <w:sz w:val="28"/>
        </w:rPr>
        <w:t>лактазы;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1" w:right="0" w:hanging="210"/>
        <w:jc w:val="left"/>
        <w:rPr>
          <w:sz w:val="28"/>
        </w:rPr>
      </w:pPr>
      <w:r>
        <w:rPr>
          <w:sz w:val="28"/>
        </w:rPr>
        <w:t>детский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подростковый</w:t>
      </w:r>
      <w:r>
        <w:rPr>
          <w:spacing w:val="-5"/>
          <w:sz w:val="28"/>
        </w:rPr>
        <w:t> </w:t>
      </w:r>
      <w:r>
        <w:rPr>
          <w:sz w:val="28"/>
        </w:rPr>
        <w:t>возраст</w:t>
      </w:r>
      <w:r>
        <w:rPr>
          <w:spacing w:val="-2"/>
          <w:sz w:val="28"/>
        </w:rPr>
        <w:t> </w:t>
      </w:r>
      <w:r>
        <w:rPr>
          <w:sz w:val="28"/>
        </w:rPr>
        <w:t>(до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лет).</w:t>
      </w:r>
    </w:p>
    <w:p>
      <w:pPr>
        <w:pStyle w:val="Heading1"/>
        <w:spacing w:before="322"/>
        <w:jc w:val="both"/>
      </w:pPr>
      <w:r>
        <w:rPr/>
        <w:t>С</w:t>
      </w:r>
      <w:r>
        <w:rPr>
          <w:spacing w:val="-1"/>
        </w:rPr>
        <w:t> </w:t>
      </w:r>
      <w:r>
        <w:rPr>
          <w:spacing w:val="-2"/>
        </w:rPr>
        <w:t>осторожностью</w:t>
      </w:r>
    </w:p>
    <w:p>
      <w:pPr>
        <w:pStyle w:val="BodyText"/>
        <w:ind w:left="281" w:right="165"/>
      </w:pPr>
      <w:r>
        <w:rPr/>
        <w:t>Пациентам со случаями апноэ в анамнезе – в связи с тем, что доксиламин может усугублять синдром ночного апноэ (внезапная остановка дыхания во </w:t>
      </w:r>
      <w:r>
        <w:rPr>
          <w:spacing w:val="-2"/>
        </w:rPr>
        <w:t>сне).</w:t>
      </w:r>
    </w:p>
    <w:p>
      <w:pPr>
        <w:pStyle w:val="BodyText"/>
        <w:ind w:left="281" w:right="165"/>
      </w:pPr>
      <w:r>
        <w:rPr/>
        <w:t>Пациентам старше 65 лет – в связи с возможными головокружениями и замедленными реакциями с опасностью падений (например, при ночных пробуждениях после приема снотворных), а также в связи с возможным увеличением периода полувыведения.</w:t>
      </w:r>
    </w:p>
    <w:p>
      <w:pPr>
        <w:pStyle w:val="BodyText"/>
        <w:ind w:left="281" w:right="174"/>
      </w:pPr>
      <w:r>
        <w:rPr/>
        <w:t>Пациентам с почечной и печеночной недостаточностью (период полувыведения может увеличиваться).</w:t>
      </w:r>
    </w:p>
    <w:p>
      <w:pPr>
        <w:pStyle w:val="Heading1"/>
        <w:spacing w:line="240" w:lineRule="auto" w:before="208"/>
        <w:jc w:val="both"/>
      </w:pPr>
      <w:r>
        <w:rPr/>
        <w:t>Применение</w:t>
      </w:r>
      <w:r>
        <w:rPr>
          <w:spacing w:val="-7"/>
        </w:rPr>
        <w:t> </w:t>
      </w:r>
      <w:r>
        <w:rPr/>
        <w:t>при</w:t>
      </w:r>
      <w:r>
        <w:rPr>
          <w:spacing w:val="-5"/>
        </w:rPr>
        <w:t> </w:t>
      </w:r>
      <w:r>
        <w:rPr/>
        <w:t>беременности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грудного</w:t>
      </w:r>
      <w:r>
        <w:rPr>
          <w:spacing w:val="-4"/>
        </w:rPr>
        <w:t> </w:t>
      </w:r>
      <w:r>
        <w:rPr>
          <w:spacing w:val="-2"/>
        </w:rPr>
        <w:t>вскармливания</w:t>
      </w:r>
    </w:p>
    <w:p>
      <w:pPr>
        <w:pStyle w:val="BodyText"/>
        <w:ind w:left="281" w:right="175"/>
      </w:pPr>
      <w:r>
        <w:rPr/>
        <w:t>На основании адекватных и хорошо контролируемых исследований, доксиламин может применятся у беременных женщин на протяжении всего периода беременности.</w:t>
      </w:r>
    </w:p>
    <w:p>
      <w:pPr>
        <w:spacing w:after="0"/>
        <w:sectPr>
          <w:footerReference w:type="default" r:id="rId5"/>
          <w:pgSz w:w="11910" w:h="16840"/>
          <w:pgMar w:header="0" w:footer="739" w:top="1060" w:bottom="920" w:left="1440" w:right="700"/>
          <w:pgNumType w:start="2"/>
        </w:sectPr>
      </w:pPr>
    </w:p>
    <w:p>
      <w:pPr>
        <w:pStyle w:val="BodyText"/>
        <w:spacing w:before="59"/>
        <w:ind w:left="281" w:right="172"/>
      </w:pPr>
      <w:r>
        <w:rPr/>
        <w:t>В случае назначения данного препарата на поздних сроках беременности, следует принимать во внимание атропиноподобные и седативные свойства доксиламина при наблюдении за состоянием новорожденного.</w:t>
      </w:r>
    </w:p>
    <w:p>
      <w:pPr>
        <w:pStyle w:val="BodyText"/>
        <w:spacing w:before="2"/>
        <w:ind w:left="281" w:right="171"/>
      </w:pPr>
      <w:r>
        <w:rPr/>
        <w:t>Неизвестно, проникает ли доксиламин в грудное молоко. В связи с возможностью развития седативного и возбуждающего эффекта у ребенка, кормить грудью при применении препарата не следует.</w:t>
      </w:r>
    </w:p>
    <w:p>
      <w:pPr>
        <w:pStyle w:val="BodyText"/>
        <w:spacing w:before="140"/>
        <w:ind w:left="0"/>
        <w:jc w:val="left"/>
      </w:pPr>
    </w:p>
    <w:p>
      <w:pPr>
        <w:pStyle w:val="Heading1"/>
        <w:spacing w:line="240" w:lineRule="auto"/>
      </w:pPr>
      <w:r>
        <w:rPr/>
        <w:t>Способ</w:t>
      </w:r>
      <w:r>
        <w:rPr>
          <w:spacing w:val="-5"/>
        </w:rPr>
        <w:t> </w:t>
      </w:r>
      <w:r>
        <w:rPr/>
        <w:t>применения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4"/>
        </w:rPr>
        <w:t>дозы</w:t>
      </w:r>
    </w:p>
    <w:p>
      <w:pPr>
        <w:pStyle w:val="BodyText"/>
        <w:spacing w:before="21"/>
        <w:jc w:val="left"/>
      </w:pPr>
      <w:r>
        <w:rPr/>
        <w:t>Внутрь.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80"/>
          <w:w w:val="150"/>
        </w:rPr>
        <w:t> </w:t>
      </w:r>
      <w:r>
        <w:rPr/>
        <w:t>1/2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80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таблетке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день,</w:t>
      </w:r>
      <w:r>
        <w:rPr>
          <w:spacing w:val="80"/>
          <w:w w:val="150"/>
        </w:rPr>
        <w:t> </w:t>
      </w:r>
      <w:r>
        <w:rPr/>
        <w:t>запивая</w:t>
      </w:r>
      <w:r>
        <w:rPr>
          <w:spacing w:val="80"/>
          <w:w w:val="150"/>
        </w:rPr>
        <w:t> </w:t>
      </w:r>
      <w:r>
        <w:rPr/>
        <w:t>небольшим</w:t>
      </w:r>
      <w:r>
        <w:rPr>
          <w:spacing w:val="80"/>
          <w:w w:val="150"/>
        </w:rPr>
        <w:t> </w:t>
      </w:r>
      <w:r>
        <w:rPr/>
        <w:t>количеством жидкости, за 15-30 мин до сна.</w:t>
      </w:r>
    </w:p>
    <w:p>
      <w:pPr>
        <w:pStyle w:val="BodyText"/>
        <w:spacing w:before="2"/>
        <w:jc w:val="left"/>
      </w:pPr>
      <w:r>
        <w:rPr/>
        <w:t>Если</w:t>
      </w:r>
      <w:r>
        <w:rPr>
          <w:spacing w:val="80"/>
        </w:rPr>
        <w:t> </w:t>
      </w:r>
      <w:r>
        <w:rPr/>
        <w:t>лечение</w:t>
      </w:r>
      <w:r>
        <w:rPr>
          <w:spacing w:val="80"/>
        </w:rPr>
        <w:t> </w:t>
      </w:r>
      <w:r>
        <w:rPr/>
        <w:t>неэффективно,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рекомендации</w:t>
      </w:r>
      <w:r>
        <w:rPr>
          <w:spacing w:val="80"/>
        </w:rPr>
        <w:t> </w:t>
      </w:r>
      <w:r>
        <w:rPr/>
        <w:t>врача</w:t>
      </w:r>
      <w:r>
        <w:rPr>
          <w:spacing w:val="80"/>
        </w:rPr>
        <w:t> </w:t>
      </w:r>
      <w:r>
        <w:rPr/>
        <w:t>доза</w:t>
      </w:r>
      <w:r>
        <w:rPr>
          <w:spacing w:val="80"/>
        </w:rPr>
        <w:t> </w:t>
      </w:r>
      <w:r>
        <w:rPr/>
        <w:t>может</w:t>
      </w:r>
      <w:r>
        <w:rPr>
          <w:spacing w:val="80"/>
        </w:rPr>
        <w:t> </w:t>
      </w:r>
      <w:r>
        <w:rPr/>
        <w:t>быть</w:t>
      </w:r>
      <w:r>
        <w:rPr>
          <w:spacing w:val="80"/>
          <w:w w:val="150"/>
        </w:rPr>
        <w:t> </w:t>
      </w:r>
      <w:r>
        <w:rPr/>
        <w:t>увеличена до двух таблеток.</w:t>
      </w:r>
    </w:p>
    <w:p>
      <w:pPr>
        <w:pStyle w:val="BodyText"/>
        <w:jc w:val="left"/>
      </w:pPr>
      <w:r>
        <w:rPr/>
        <w:t>Продолжительность</w:t>
      </w:r>
      <w:r>
        <w:rPr>
          <w:spacing w:val="40"/>
        </w:rPr>
        <w:t> </w:t>
      </w:r>
      <w:r>
        <w:rPr/>
        <w:t>лечения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5</w:t>
      </w:r>
      <w:r>
        <w:rPr>
          <w:spacing w:val="40"/>
        </w:rPr>
        <w:t> </w:t>
      </w:r>
      <w:r>
        <w:rPr/>
        <w:t>дней;</w:t>
      </w:r>
      <w:r>
        <w:rPr>
          <w:spacing w:val="40"/>
        </w:rPr>
        <w:t> </w:t>
      </w:r>
      <w:r>
        <w:rPr/>
        <w:t>если</w:t>
      </w:r>
      <w:r>
        <w:rPr>
          <w:spacing w:val="40"/>
        </w:rPr>
        <w:t> </w:t>
      </w:r>
      <w:r>
        <w:rPr/>
        <w:t>бессонница</w:t>
      </w:r>
      <w:r>
        <w:rPr>
          <w:spacing w:val="40"/>
        </w:rPr>
        <w:t> </w:t>
      </w:r>
      <w:r>
        <w:rPr/>
        <w:t>сохраняется, необходимо обратиться к врачу.</w:t>
      </w:r>
    </w:p>
    <w:p>
      <w:pPr>
        <w:pStyle w:val="Heading2"/>
        <w:spacing w:line="321" w:lineRule="exact"/>
      </w:pPr>
      <w:r>
        <w:rPr>
          <w:u w:val="single"/>
        </w:rPr>
        <w:t>Применение</w:t>
      </w:r>
      <w:r>
        <w:rPr>
          <w:spacing w:val="1"/>
          <w:u w:val="single"/>
        </w:rPr>
        <w:t> </w:t>
      </w:r>
      <w:r>
        <w:rPr>
          <w:u w:val="single"/>
        </w:rPr>
        <w:t>у</w:t>
      </w:r>
      <w:r>
        <w:rPr>
          <w:spacing w:val="1"/>
          <w:u w:val="single"/>
        </w:rPr>
        <w:t> </w:t>
      </w:r>
      <w:r>
        <w:rPr>
          <w:u w:val="single"/>
        </w:rPr>
        <w:t>особых групп</w:t>
      </w:r>
      <w:r>
        <w:rPr>
          <w:spacing w:val="2"/>
          <w:u w:val="single"/>
        </w:rPr>
        <w:t> </w:t>
      </w:r>
      <w:r>
        <w:rPr>
          <w:spacing w:val="-2"/>
          <w:u w:val="single"/>
        </w:rPr>
        <w:t>пациентов</w:t>
      </w:r>
    </w:p>
    <w:p>
      <w:pPr>
        <w:spacing w:before="0"/>
        <w:ind w:left="262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Пациенты</w:t>
      </w:r>
      <w:r>
        <w:rPr>
          <w:b/>
          <w:i/>
          <w:spacing w:val="24"/>
          <w:sz w:val="28"/>
        </w:rPr>
        <w:t> </w:t>
      </w:r>
      <w:r>
        <w:rPr>
          <w:b/>
          <w:i/>
          <w:sz w:val="28"/>
        </w:rPr>
        <w:t>с</w:t>
      </w:r>
      <w:r>
        <w:rPr>
          <w:b/>
          <w:i/>
          <w:spacing w:val="27"/>
          <w:sz w:val="28"/>
        </w:rPr>
        <w:t> </w:t>
      </w:r>
      <w:r>
        <w:rPr>
          <w:b/>
          <w:i/>
          <w:sz w:val="28"/>
        </w:rPr>
        <w:t>почечной</w:t>
      </w:r>
      <w:r>
        <w:rPr>
          <w:b/>
          <w:i/>
          <w:spacing w:val="3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4"/>
          <w:sz w:val="28"/>
        </w:rPr>
        <w:t> </w:t>
      </w:r>
      <w:r>
        <w:rPr>
          <w:b/>
          <w:i/>
          <w:sz w:val="28"/>
        </w:rPr>
        <w:t>печеночной</w:t>
      </w:r>
      <w:r>
        <w:rPr>
          <w:b/>
          <w:i/>
          <w:spacing w:val="27"/>
          <w:sz w:val="28"/>
        </w:rPr>
        <w:t> </w:t>
      </w:r>
      <w:r>
        <w:rPr>
          <w:b/>
          <w:i/>
          <w:spacing w:val="-2"/>
          <w:sz w:val="28"/>
        </w:rPr>
        <w:t>недостаточностью:</w:t>
      </w:r>
    </w:p>
    <w:p>
      <w:pPr>
        <w:pStyle w:val="BodyText"/>
        <w:spacing w:before="1"/>
        <w:ind w:left="281" w:right="174"/>
      </w:pPr>
      <w:r>
        <w:rPr/>
        <w:t>В связи с данными об увеличении концентрации в плазме крови и уменьшении плазменного клиренса доксиламина рекомендуется коррекция дозы в сторону уменьшения.</w:t>
      </w:r>
    </w:p>
    <w:p>
      <w:pPr>
        <w:pStyle w:val="Heading2"/>
        <w:spacing w:line="321" w:lineRule="exact"/>
        <w:jc w:val="both"/>
        <w:rPr>
          <w:i w:val="0"/>
        </w:rPr>
      </w:pPr>
      <w:r>
        <w:rPr/>
        <w:t>Применение</w:t>
      </w:r>
      <w:r>
        <w:rPr>
          <w:spacing w:val="25"/>
        </w:rPr>
        <w:t> </w:t>
      </w:r>
      <w:r>
        <w:rPr/>
        <w:t>у</w:t>
      </w:r>
      <w:r>
        <w:rPr>
          <w:spacing w:val="25"/>
        </w:rPr>
        <w:t> </w:t>
      </w:r>
      <w:r>
        <w:rPr/>
        <w:t>пациентов</w:t>
      </w:r>
      <w:r>
        <w:rPr>
          <w:spacing w:val="26"/>
        </w:rPr>
        <w:t> </w:t>
      </w:r>
      <w:r>
        <w:rPr/>
        <w:t>старше</w:t>
      </w:r>
      <w:r>
        <w:rPr>
          <w:spacing w:val="25"/>
        </w:rPr>
        <w:t> </w:t>
      </w:r>
      <w:r>
        <w:rPr/>
        <w:t>65</w:t>
      </w:r>
      <w:r>
        <w:rPr>
          <w:spacing w:val="36"/>
        </w:rPr>
        <w:t> </w:t>
      </w:r>
      <w:r>
        <w:rPr>
          <w:i w:val="0"/>
          <w:spacing w:val="-4"/>
        </w:rPr>
        <w:t>лет:</w:t>
      </w:r>
    </w:p>
    <w:p>
      <w:pPr>
        <w:pStyle w:val="BodyText"/>
        <w:ind w:left="281" w:right="164"/>
      </w:pPr>
      <w:r>
        <w:rPr/>
        <w:t>Блокаторы</w:t>
      </w:r>
      <w:r>
        <w:rPr>
          <w:spacing w:val="-5"/>
        </w:rPr>
        <w:t> </w:t>
      </w:r>
      <w:r>
        <w:rPr/>
        <w:t>Н1-гистаминовых</w:t>
      </w:r>
      <w:r>
        <w:rPr>
          <w:spacing w:val="-4"/>
        </w:rPr>
        <w:t> </w:t>
      </w:r>
      <w:r>
        <w:rPr/>
        <w:t>рецепторов</w:t>
      </w:r>
      <w:r>
        <w:rPr>
          <w:spacing w:val="-6"/>
        </w:rPr>
        <w:t> </w:t>
      </w:r>
      <w:r>
        <w:rPr/>
        <w:t>следует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осторожностью</w:t>
      </w:r>
      <w:r>
        <w:rPr>
          <w:spacing w:val="-6"/>
        </w:rPr>
        <w:t> </w:t>
      </w:r>
      <w:r>
        <w:rPr/>
        <w:t>назначать данной группе пациентов в связи с возможными головокружениями и замедленными реакциями с опасностью падений (например, при ночных пробуждениях после приема снотворных). Ввиду данных об увеличении концентрации в плазме крови, уменьшении плазменного клиренса и увеличении времени полувыведения рекомендуется коррекция дозы в сторону уменьшения.</w:t>
      </w:r>
    </w:p>
    <w:p>
      <w:pPr>
        <w:pStyle w:val="BodyText"/>
        <w:ind w:left="0"/>
        <w:jc w:val="left"/>
      </w:pPr>
    </w:p>
    <w:p>
      <w:pPr>
        <w:pStyle w:val="Heading1"/>
      </w:pPr>
      <w:r>
        <w:rPr/>
        <w:t>Побочное</w:t>
      </w:r>
      <w:r>
        <w:rPr>
          <w:spacing w:val="-7"/>
        </w:rPr>
        <w:t> </w:t>
      </w:r>
      <w:r>
        <w:rPr>
          <w:spacing w:val="-2"/>
        </w:rPr>
        <w:t>действие</w:t>
      </w:r>
    </w:p>
    <w:p>
      <w:pPr>
        <w:spacing w:before="0"/>
        <w:ind w:left="242" w:right="0" w:firstLine="0"/>
        <w:jc w:val="left"/>
        <w:rPr>
          <w:sz w:val="28"/>
        </w:rPr>
      </w:pPr>
      <w:r>
        <w:rPr>
          <w:i/>
          <w:sz w:val="28"/>
        </w:rPr>
        <w:t>Со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стороны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желудочно-кишечного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тракта:</w:t>
      </w:r>
      <w:r>
        <w:rPr>
          <w:i/>
          <w:spacing w:val="40"/>
          <w:sz w:val="28"/>
        </w:rPr>
        <w:t> </w:t>
      </w:r>
      <w:r>
        <w:rPr>
          <w:sz w:val="28"/>
        </w:rPr>
        <w:t>запор,</w:t>
      </w:r>
      <w:r>
        <w:rPr>
          <w:spacing w:val="32"/>
          <w:sz w:val="28"/>
        </w:rPr>
        <w:t> </w:t>
      </w:r>
      <w:r>
        <w:rPr>
          <w:sz w:val="28"/>
        </w:rPr>
        <w:t>сухость</w:t>
      </w:r>
      <w:r>
        <w:rPr>
          <w:spacing w:val="31"/>
          <w:sz w:val="28"/>
        </w:rPr>
        <w:t> </w:t>
      </w:r>
      <w:r>
        <w:rPr>
          <w:sz w:val="28"/>
        </w:rPr>
        <w:t>во</w:t>
      </w:r>
      <w:r>
        <w:rPr>
          <w:spacing w:val="34"/>
          <w:sz w:val="28"/>
        </w:rPr>
        <w:t> </w:t>
      </w:r>
      <w:r>
        <w:rPr>
          <w:spacing w:val="-4"/>
          <w:sz w:val="28"/>
        </w:rPr>
        <w:t>рту.</w:t>
      </w:r>
    </w:p>
    <w:p>
      <w:pPr>
        <w:spacing w:line="322" w:lineRule="exact" w:before="2"/>
        <w:ind w:left="242" w:right="0" w:firstLine="0"/>
        <w:jc w:val="left"/>
        <w:rPr>
          <w:sz w:val="28"/>
        </w:rPr>
      </w:pPr>
      <w:r>
        <w:rPr>
          <w:i/>
          <w:sz w:val="28"/>
        </w:rPr>
        <w:t>Со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стороны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сердечно-сосудистой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системы:</w:t>
      </w:r>
      <w:r>
        <w:rPr>
          <w:i/>
          <w:spacing w:val="46"/>
          <w:sz w:val="28"/>
        </w:rPr>
        <w:t> </w:t>
      </w:r>
      <w:r>
        <w:rPr>
          <w:sz w:val="28"/>
        </w:rPr>
        <w:t>ощущение</w:t>
      </w:r>
      <w:r>
        <w:rPr>
          <w:spacing w:val="38"/>
          <w:sz w:val="28"/>
        </w:rPr>
        <w:t> </w:t>
      </w:r>
      <w:r>
        <w:rPr>
          <w:spacing w:val="-2"/>
          <w:sz w:val="28"/>
        </w:rPr>
        <w:t>сердцебиения.</w:t>
      </w:r>
    </w:p>
    <w:p>
      <w:pPr>
        <w:spacing w:before="0"/>
        <w:ind w:left="262" w:right="0" w:firstLine="0"/>
        <w:jc w:val="left"/>
        <w:rPr>
          <w:sz w:val="28"/>
        </w:rPr>
      </w:pPr>
      <w:r>
        <w:rPr>
          <w:i/>
          <w:sz w:val="28"/>
        </w:rPr>
        <w:t>Со</w:t>
      </w:r>
      <w:r>
        <w:rPr>
          <w:i/>
          <w:spacing w:val="80"/>
          <w:sz w:val="28"/>
        </w:rPr>
        <w:t> </w:t>
      </w:r>
      <w:r>
        <w:rPr>
          <w:i/>
          <w:sz w:val="28"/>
        </w:rPr>
        <w:t>стороны</w:t>
      </w:r>
      <w:r>
        <w:rPr>
          <w:i/>
          <w:spacing w:val="80"/>
          <w:sz w:val="28"/>
        </w:rPr>
        <w:t> </w:t>
      </w:r>
      <w:r>
        <w:rPr>
          <w:i/>
          <w:sz w:val="28"/>
        </w:rPr>
        <w:t>органа</w:t>
      </w:r>
      <w:r>
        <w:rPr>
          <w:i/>
          <w:spacing w:val="80"/>
          <w:sz w:val="28"/>
        </w:rPr>
        <w:t> </w:t>
      </w:r>
      <w:r>
        <w:rPr>
          <w:i/>
          <w:sz w:val="28"/>
        </w:rPr>
        <w:t>зрения:</w:t>
      </w:r>
      <w:r>
        <w:rPr>
          <w:i/>
          <w:spacing w:val="80"/>
          <w:sz w:val="28"/>
        </w:rPr>
        <w:t> </w:t>
      </w:r>
      <w:r>
        <w:rPr>
          <w:sz w:val="28"/>
        </w:rPr>
        <w:t>нарушения</w:t>
      </w:r>
      <w:r>
        <w:rPr>
          <w:spacing w:val="80"/>
          <w:sz w:val="28"/>
        </w:rPr>
        <w:t> </w:t>
      </w:r>
      <w:r>
        <w:rPr>
          <w:sz w:val="28"/>
        </w:rPr>
        <w:t>зрения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аккомодации,</w:t>
      </w:r>
      <w:r>
        <w:rPr>
          <w:spacing w:val="80"/>
          <w:sz w:val="28"/>
        </w:rPr>
        <w:t> </w:t>
      </w:r>
      <w:r>
        <w:rPr>
          <w:sz w:val="28"/>
        </w:rPr>
        <w:t>нечеткое </w:t>
      </w:r>
      <w:r>
        <w:rPr>
          <w:spacing w:val="-2"/>
          <w:sz w:val="28"/>
        </w:rPr>
        <w:t>зрение.</w:t>
      </w:r>
    </w:p>
    <w:p>
      <w:pPr>
        <w:spacing w:line="321" w:lineRule="exact" w:before="0"/>
        <w:ind w:left="242" w:right="0" w:firstLine="0"/>
        <w:jc w:val="left"/>
        <w:rPr>
          <w:sz w:val="28"/>
        </w:rPr>
      </w:pPr>
      <w:r>
        <w:rPr>
          <w:i/>
          <w:sz w:val="28"/>
        </w:rPr>
        <w:t>Со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стороны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почек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мочевыводящих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путей:</w:t>
      </w:r>
      <w:r>
        <w:rPr>
          <w:i/>
          <w:spacing w:val="43"/>
          <w:sz w:val="28"/>
        </w:rPr>
        <w:t> </w:t>
      </w:r>
      <w:r>
        <w:rPr>
          <w:sz w:val="28"/>
        </w:rPr>
        <w:t>задержка</w:t>
      </w:r>
      <w:r>
        <w:rPr>
          <w:spacing w:val="27"/>
          <w:sz w:val="28"/>
        </w:rPr>
        <w:t> </w:t>
      </w:r>
      <w:r>
        <w:rPr>
          <w:spacing w:val="-2"/>
          <w:sz w:val="28"/>
        </w:rPr>
        <w:t>мочи.</w:t>
      </w:r>
    </w:p>
    <w:p>
      <w:pPr>
        <w:pStyle w:val="BodyText"/>
        <w:ind w:right="151"/>
      </w:pPr>
      <w:r>
        <w:rPr>
          <w:i/>
        </w:rPr>
        <w:t>Со стороны нервной системы: </w:t>
      </w:r>
      <w:r>
        <w:rPr/>
        <w:t>сонливость в дневное время (в этом случае доза препарата должна быть уменьшена), спутанность сознания, </w:t>
      </w:r>
      <w:r>
        <w:rPr>
          <w:spacing w:val="-2"/>
        </w:rPr>
        <w:t>галлюцинации.</w:t>
      </w:r>
    </w:p>
    <w:p>
      <w:pPr>
        <w:spacing w:before="1"/>
        <w:ind w:left="262" w:right="147" w:hanging="20"/>
        <w:jc w:val="both"/>
        <w:rPr>
          <w:sz w:val="28"/>
        </w:rPr>
      </w:pPr>
      <w:r>
        <w:rPr>
          <w:i/>
          <w:sz w:val="28"/>
        </w:rPr>
        <w:t>Со стороны лабораторных показателей: </w:t>
      </w:r>
      <w:r>
        <w:rPr>
          <w:sz w:val="28"/>
        </w:rPr>
        <w:t>увеличение уровня креатин- </w:t>
      </w:r>
      <w:r>
        <w:rPr>
          <w:spacing w:val="-2"/>
          <w:sz w:val="28"/>
        </w:rPr>
        <w:t>фосфокиназы.</w:t>
      </w:r>
    </w:p>
    <w:p>
      <w:pPr>
        <w:spacing w:line="321" w:lineRule="exact" w:before="0"/>
        <w:ind w:left="262" w:right="0" w:firstLine="0"/>
        <w:jc w:val="both"/>
        <w:rPr>
          <w:sz w:val="28"/>
        </w:rPr>
      </w:pPr>
      <w:r>
        <w:rPr>
          <w:i/>
          <w:sz w:val="28"/>
        </w:rPr>
        <w:t>Со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стороны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опорно-двигательного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аппарата:</w:t>
      </w:r>
      <w:r>
        <w:rPr>
          <w:i/>
          <w:spacing w:val="52"/>
          <w:sz w:val="28"/>
        </w:rPr>
        <w:t> </w:t>
      </w:r>
      <w:r>
        <w:rPr>
          <w:spacing w:val="-2"/>
          <w:sz w:val="28"/>
        </w:rPr>
        <w:t>рабдомиолиз.</w:t>
      </w:r>
    </w:p>
    <w:p>
      <w:pPr>
        <w:spacing w:before="0"/>
        <w:ind w:left="262" w:right="149" w:firstLine="0"/>
        <w:jc w:val="both"/>
        <w:rPr>
          <w:sz w:val="28"/>
        </w:rPr>
      </w:pPr>
      <w:r>
        <w:rPr>
          <w:i/>
          <w:sz w:val="28"/>
        </w:rPr>
        <w:t>Если любые из указанных в инструкции нежелательных реакций усугубляются или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Вы заметили любые другие нежелательные явления, не указанные в инструкции, сообщите об этом врачу</w:t>
      </w:r>
      <w:r>
        <w:rPr>
          <w:sz w:val="28"/>
        </w:rPr>
        <w:t>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739" w:top="1060" w:bottom="920" w:left="1440" w:right="700"/>
        </w:sectPr>
      </w:pPr>
    </w:p>
    <w:p>
      <w:pPr>
        <w:pStyle w:val="Heading1"/>
        <w:spacing w:line="240" w:lineRule="auto" w:before="59"/>
      </w:pPr>
      <w:r>
        <w:rPr>
          <w:spacing w:val="-2"/>
        </w:rPr>
        <w:t>Передозировка</w:t>
      </w:r>
    </w:p>
    <w:p>
      <w:pPr>
        <w:pStyle w:val="BodyText"/>
        <w:spacing w:before="3"/>
        <w:ind w:right="142"/>
      </w:pPr>
      <w:r>
        <w:rPr>
          <w:i/>
        </w:rPr>
        <w:t>Симптомы:</w:t>
      </w:r>
      <w:r>
        <w:rPr>
          <w:i/>
          <w:spacing w:val="-2"/>
        </w:rPr>
        <w:t> </w:t>
      </w:r>
      <w:r>
        <w:rPr/>
        <w:t>дневная сонливость,</w:t>
      </w:r>
      <w:r>
        <w:rPr>
          <w:spacing w:val="-1"/>
        </w:rPr>
        <w:t> </w:t>
      </w:r>
      <w:r>
        <w:rPr/>
        <w:t>возбуждение,</w:t>
      </w:r>
      <w:r>
        <w:rPr>
          <w:spacing w:val="-1"/>
        </w:rPr>
        <w:t> </w:t>
      </w:r>
      <w:r>
        <w:rPr/>
        <w:t>расширение зрачка (мидриаз), нарушения аккомодации, сухость во рту, покраснение кожи лица и шеи (гиперемия), повышение температуры тела (гипертермия), синусовая тахикардия, расстройство сознания, галлюцинации, снижение настроения, тревога,</w:t>
      </w:r>
      <w:r>
        <w:rPr>
          <w:spacing w:val="-5"/>
        </w:rPr>
        <w:t> </w:t>
      </w:r>
      <w:r>
        <w:rPr/>
        <w:t>нарушение</w:t>
      </w:r>
      <w:r>
        <w:rPr>
          <w:spacing w:val="-4"/>
        </w:rPr>
        <w:t> </w:t>
      </w:r>
      <w:r>
        <w:rPr/>
        <w:t>координации</w:t>
      </w:r>
      <w:r>
        <w:rPr>
          <w:spacing w:val="-4"/>
        </w:rPr>
        <w:t> </w:t>
      </w:r>
      <w:r>
        <w:rPr/>
        <w:t>движений,</w:t>
      </w:r>
      <w:r>
        <w:rPr>
          <w:spacing w:val="-5"/>
        </w:rPr>
        <w:t> </w:t>
      </w:r>
      <w:r>
        <w:rPr/>
        <w:t>дрожь</w:t>
      </w:r>
      <w:r>
        <w:rPr>
          <w:spacing w:val="-5"/>
        </w:rPr>
        <w:t> </w:t>
      </w:r>
      <w:r>
        <w:rPr/>
        <w:t>(тремор),</w:t>
      </w:r>
      <w:r>
        <w:rPr>
          <w:spacing w:val="-5"/>
        </w:rPr>
        <w:t> </w:t>
      </w:r>
      <w:r>
        <w:rPr/>
        <w:t>непроизвольные движения (атетоз), судороги (эпилептический синдром), кома. Непроизвольные движения иногда являются предвестниками судорог, что может свидетельствовать о тяжелой степени отравления. Даже при отсутствии судорог тяжелые отравления доксиламином могут вызвать развитие рабдомиолиза, который часто сопровождается острой почечной недостаточностью. В таких случаях показана стандартная терапия с постоянным контролем уровня креатинфосфокиназы.</w:t>
      </w:r>
    </w:p>
    <w:p>
      <w:pPr>
        <w:pStyle w:val="BodyText"/>
        <w:ind w:right="147"/>
      </w:pPr>
      <w:r>
        <w:rPr/>
        <w:t>При появлении симптомов отравления следует немедленно обратиться к </w:t>
      </w:r>
      <w:r>
        <w:rPr>
          <w:spacing w:val="-2"/>
        </w:rPr>
        <w:t>врачу.</w:t>
      </w:r>
    </w:p>
    <w:p>
      <w:pPr>
        <w:pStyle w:val="BodyText"/>
        <w:ind w:right="144"/>
      </w:pPr>
      <w:r>
        <w:rPr>
          <w:i/>
        </w:rPr>
        <w:t>Лечение: </w:t>
      </w:r>
      <w:r>
        <w:rPr/>
        <w:t>симптоматическое (м-холиномиметики и др.), в качестве средства первой помощи показан прием активированного угля (в количестве 50 г - для взрослых и 1 г/кг массы тела для детей).</w:t>
      </w:r>
    </w:p>
    <w:p>
      <w:pPr>
        <w:pStyle w:val="Heading1"/>
        <w:spacing w:line="240" w:lineRule="auto" w:before="253"/>
        <w:jc w:val="both"/>
      </w:pPr>
      <w:r>
        <w:rPr/>
        <w:t>Взаимодействие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другими</w:t>
      </w:r>
      <w:r>
        <w:rPr>
          <w:spacing w:val="-10"/>
        </w:rPr>
        <w:t> </w:t>
      </w:r>
      <w:r>
        <w:rPr/>
        <w:t>лекарственными</w:t>
      </w:r>
      <w:r>
        <w:rPr>
          <w:spacing w:val="-8"/>
        </w:rPr>
        <w:t> </w:t>
      </w:r>
      <w:r>
        <w:rPr>
          <w:spacing w:val="-2"/>
        </w:rPr>
        <w:t>средствам</w:t>
      </w:r>
    </w:p>
    <w:p>
      <w:pPr>
        <w:pStyle w:val="BodyText"/>
        <w:ind w:right="142"/>
      </w:pPr>
      <w:r>
        <w:rPr/>
        <w:t>При одновременном приеме препарата Доксиламин-СЗ с седативными антидепрессантами (амитриптилин, доксепин, миансерин, миртазапин, тримипрамин), барбитуратами, бензодиазепинами, клонидином, производными морфина (анальгетиками, противокашлевыми препаратами), нейролептиками, анксиолитиками, седативными H1 - антигистаминовыми препаратами, центральными антигипертензивными препаратами, талидомидом, баклофеном, пизотифеном усиливается угнетающее действие на центральную нервную систему (ЦНС).</w:t>
      </w:r>
    </w:p>
    <w:p>
      <w:pPr>
        <w:pStyle w:val="BodyText"/>
        <w:ind w:right="146"/>
      </w:pPr>
      <w:r>
        <w:rPr/>
        <w:t>При одновременном приеме с м-холиноблокирующими средствами (атропин, имипраминовые антидепрессанты, антипаркинсонические препараты, атропиновые спазмолитики, дизопирамид, фенотиазиновые нейролептики) повышается риск возникновения таких побочных эффектов, как задержка мочи, запор, сухость во рту.</w:t>
      </w:r>
    </w:p>
    <w:p>
      <w:pPr>
        <w:pStyle w:val="BodyText"/>
        <w:spacing w:before="1"/>
        <w:ind w:right="143"/>
      </w:pPr>
      <w:r>
        <w:rPr/>
        <w:t>Так как алкоголь усиливает седативный эффект большинства антагонистов Н1-гистаминовых рецепторов, в т.ч. и препарата Доксиламин-СЗ,</w:t>
      </w:r>
      <w:r>
        <w:rPr>
          <w:spacing w:val="40"/>
        </w:rPr>
        <w:t> </w:t>
      </w:r>
      <w:r>
        <w:rPr/>
        <w:t>необходимо избегать его одновременного употребления с алкогольными напитками и лекарственными препаратами, содержащими алкоголь.</w:t>
      </w:r>
    </w:p>
    <w:p>
      <w:pPr>
        <w:pStyle w:val="BodyText"/>
        <w:ind w:left="0"/>
        <w:jc w:val="left"/>
      </w:pPr>
    </w:p>
    <w:p>
      <w:pPr>
        <w:pStyle w:val="Heading1"/>
        <w:jc w:val="both"/>
      </w:pPr>
      <w:r>
        <w:rPr/>
        <w:t>Особые</w:t>
      </w:r>
      <w:r>
        <w:rPr>
          <w:spacing w:val="-3"/>
        </w:rPr>
        <w:t> </w:t>
      </w:r>
      <w:r>
        <w:rPr>
          <w:spacing w:val="-2"/>
        </w:rPr>
        <w:t>указания</w:t>
      </w:r>
    </w:p>
    <w:p>
      <w:pPr>
        <w:pStyle w:val="BodyText"/>
        <w:ind w:right="146"/>
      </w:pPr>
      <w:r>
        <w:rPr/>
        <w:t>Следует принимать во внимание, что бессонница может быть вызвана рядом причин, при которых нет необходимости в назначении данного лекарственного препарата.</w:t>
      </w:r>
    </w:p>
    <w:p>
      <w:pPr>
        <w:pStyle w:val="BodyText"/>
        <w:ind w:right="145"/>
      </w:pPr>
      <w:r>
        <w:rPr/>
        <w:t>Препарат Доксиламин-СЗ оказывает седативное действие, подавляет когнитивные способности и замедляет психомоторные реакции. Первое поколение</w:t>
      </w:r>
      <w:r>
        <w:rPr>
          <w:spacing w:val="67"/>
          <w:w w:val="150"/>
        </w:rPr>
        <w:t>   </w:t>
      </w:r>
      <w:r>
        <w:rPr/>
        <w:t>Н1-антигистаминовых</w:t>
      </w:r>
      <w:r>
        <w:rPr>
          <w:spacing w:val="66"/>
          <w:w w:val="150"/>
        </w:rPr>
        <w:t>   </w:t>
      </w:r>
      <w:r>
        <w:rPr/>
        <w:t>препаратов</w:t>
      </w:r>
      <w:r>
        <w:rPr>
          <w:spacing w:val="67"/>
          <w:w w:val="150"/>
        </w:rPr>
        <w:t>   </w:t>
      </w:r>
      <w:r>
        <w:rPr/>
        <w:t>может</w:t>
      </w:r>
      <w:r>
        <w:rPr>
          <w:spacing w:val="67"/>
          <w:w w:val="150"/>
        </w:rPr>
        <w:t>   </w:t>
      </w:r>
      <w:r>
        <w:rPr>
          <w:spacing w:val="-2"/>
        </w:rPr>
        <w:t>оказывать</w:t>
      </w:r>
    </w:p>
    <w:p>
      <w:pPr>
        <w:spacing w:after="0"/>
        <w:sectPr>
          <w:pgSz w:w="11910" w:h="16840"/>
          <w:pgMar w:header="0" w:footer="739" w:top="1060" w:bottom="920" w:left="1440" w:right="700"/>
        </w:sectPr>
      </w:pPr>
    </w:p>
    <w:p>
      <w:pPr>
        <w:pStyle w:val="BodyText"/>
        <w:spacing w:before="59"/>
        <w:ind w:right="148"/>
      </w:pPr>
      <w:r>
        <w:rPr/>
        <w:t>м-холиноблокирующий, анти-альфа-адренергический и антисеротониновый эффекты, что может вызвать сухость во рту, запор, задержку мочи, нарушения аккомодации и зрения.</w:t>
      </w:r>
    </w:p>
    <w:p>
      <w:pPr>
        <w:pStyle w:val="BodyText"/>
        <w:spacing w:before="2"/>
        <w:ind w:right="146"/>
      </w:pPr>
      <w:r>
        <w:rPr/>
        <w:t>Как все снотворные или седативные препараты, доксиламин может усугублять синдром ночного апноэ (внезапная остановка дыхания во сне), увеличивая число и продолжительность приступов апноэ.</w:t>
      </w:r>
    </w:p>
    <w:p>
      <w:pPr>
        <w:pStyle w:val="BodyText"/>
        <w:ind w:right="140"/>
      </w:pPr>
      <w:r>
        <w:rPr/>
        <w:t>В одной таблетке препарата содержится 98,2 мг лактозы моногидрата, что следует принимать во внимание у пациентов с редкой врожденной непереносимостью галактозы, дефицитом лактазы Лаппа или глюкозо- галактозной мальабсорбцией.</w:t>
      </w:r>
    </w:p>
    <w:p>
      <w:pPr>
        <w:pStyle w:val="BodyText"/>
        <w:ind w:left="0"/>
        <w:jc w:val="left"/>
      </w:pPr>
    </w:p>
    <w:p>
      <w:pPr>
        <w:pStyle w:val="Heading1"/>
        <w:spacing w:line="240" w:lineRule="auto"/>
        <w:ind w:right="151"/>
        <w:jc w:val="both"/>
      </w:pPr>
      <w:r>
        <w:rPr/>
        <w:t>Влияние на способность к вождению автотранспорта и управлению </w:t>
      </w:r>
      <w:r>
        <w:rPr>
          <w:spacing w:val="-2"/>
        </w:rPr>
        <w:t>механизмами</w:t>
      </w:r>
    </w:p>
    <w:p>
      <w:pPr>
        <w:pStyle w:val="BodyText"/>
        <w:spacing w:before="1"/>
        <w:ind w:right="142"/>
      </w:pPr>
      <w:r>
        <w:rPr/>
        <w:t>В связи с возможной сонливостью в дневное время суток следует избегать управления автотранспортом, работы с механизмами и иных видов деятельности, требующих повышенной концентрации внимания и быстроты психомоторных реакций.</w:t>
      </w:r>
    </w:p>
    <w:p>
      <w:pPr>
        <w:pStyle w:val="Heading1"/>
        <w:spacing w:before="321"/>
      </w:pPr>
      <w:r>
        <w:rPr/>
        <w:t>Форма</w:t>
      </w:r>
      <w:r>
        <w:rPr>
          <w:spacing w:val="-4"/>
        </w:rPr>
        <w:t> </w:t>
      </w:r>
      <w:r>
        <w:rPr>
          <w:spacing w:val="-2"/>
        </w:rPr>
        <w:t>выпуска</w:t>
      </w:r>
    </w:p>
    <w:p>
      <w:pPr>
        <w:pStyle w:val="BodyText"/>
        <w:jc w:val="left"/>
      </w:pPr>
      <w:r>
        <w:rPr/>
        <w:t>Таблетки,</w:t>
      </w:r>
      <w:r>
        <w:rPr>
          <w:spacing w:val="-10"/>
        </w:rPr>
        <w:t> </w:t>
      </w:r>
      <w:r>
        <w:rPr/>
        <w:t>покрытые</w:t>
      </w:r>
      <w:r>
        <w:rPr>
          <w:spacing w:val="-9"/>
        </w:rPr>
        <w:t> </w:t>
      </w:r>
      <w:r>
        <w:rPr/>
        <w:t>пленочной</w:t>
      </w:r>
      <w:r>
        <w:rPr>
          <w:spacing w:val="-6"/>
        </w:rPr>
        <w:t> </w:t>
      </w:r>
      <w:r>
        <w:rPr/>
        <w:t>оболочкой,</w:t>
      </w:r>
      <w:r>
        <w:rPr>
          <w:spacing w:val="-5"/>
        </w:rPr>
        <w:t> </w:t>
      </w:r>
      <w:r>
        <w:rPr/>
        <w:t>15</w:t>
      </w:r>
      <w:r>
        <w:rPr>
          <w:spacing w:val="-6"/>
        </w:rPr>
        <w:t> </w:t>
      </w:r>
      <w:r>
        <w:rPr>
          <w:spacing w:val="-5"/>
        </w:rPr>
        <w:t>мг.</w:t>
      </w:r>
    </w:p>
    <w:p>
      <w:pPr>
        <w:pStyle w:val="BodyText"/>
        <w:spacing w:line="322" w:lineRule="exact" w:before="2"/>
        <w:jc w:val="left"/>
      </w:pPr>
      <w:r>
        <w:rPr/>
        <w:t>По</w:t>
      </w:r>
      <w:r>
        <w:rPr>
          <w:spacing w:val="-5"/>
        </w:rPr>
        <w:t> </w:t>
      </w:r>
      <w:r>
        <w:rPr/>
        <w:t>10</w:t>
      </w:r>
      <w:r>
        <w:rPr>
          <w:spacing w:val="-3"/>
        </w:rPr>
        <w:t> </w:t>
      </w:r>
      <w:r>
        <w:rPr/>
        <w:t>или</w:t>
      </w:r>
      <w:r>
        <w:rPr>
          <w:spacing w:val="-6"/>
        </w:rPr>
        <w:t> </w:t>
      </w:r>
      <w:r>
        <w:rPr/>
        <w:t>30</w:t>
      </w:r>
      <w:r>
        <w:rPr>
          <w:spacing w:val="-3"/>
        </w:rPr>
        <w:t> </w:t>
      </w:r>
      <w:r>
        <w:rPr/>
        <w:t>таблеток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контурную</w:t>
      </w:r>
      <w:r>
        <w:rPr>
          <w:spacing w:val="-5"/>
        </w:rPr>
        <w:t> </w:t>
      </w:r>
      <w:r>
        <w:rPr/>
        <w:t>ячейковую</w:t>
      </w:r>
      <w:r>
        <w:rPr>
          <w:spacing w:val="-3"/>
        </w:rPr>
        <w:t> </w:t>
      </w:r>
      <w:r>
        <w:rPr>
          <w:spacing w:val="-2"/>
        </w:rPr>
        <w:t>упаковку.</w:t>
      </w:r>
    </w:p>
    <w:p>
      <w:pPr>
        <w:pStyle w:val="BodyText"/>
        <w:ind w:right="146"/>
      </w:pPr>
      <w:r>
        <w:rPr/>
        <w:t>По 30 таблеток в банки полимерные из полиэтилена низкого давления с крышкой натягиваемой с контролем первого вскрытия из полиэтилена высокого давления или во флаконы полимерные из полиэтилена низкого давления с крышкой натягиваемой с контролем первого вскрытия из полиэтилена высокого давления.</w:t>
      </w:r>
    </w:p>
    <w:p>
      <w:pPr>
        <w:pStyle w:val="BodyText"/>
        <w:ind w:right="153"/>
      </w:pPr>
      <w:r>
        <w:rPr/>
        <w:t>Каждую банку, флакон, 1, 2, 3, 5 контурных ячейковых упаковок по 10 таблеток или 1, 2 контурные ячейковые упаковки по 30 таблеток вместе с инструкцией по применению помещают в картонную пачку.</w:t>
      </w:r>
    </w:p>
    <w:p>
      <w:pPr>
        <w:pStyle w:val="Heading1"/>
        <w:spacing w:before="321"/>
      </w:pPr>
      <w:r>
        <w:rPr/>
        <w:t>Срок</w:t>
      </w:r>
      <w:r>
        <w:rPr>
          <w:spacing w:val="-3"/>
        </w:rPr>
        <w:t> </w:t>
      </w:r>
      <w:r>
        <w:rPr>
          <w:spacing w:val="-2"/>
        </w:rPr>
        <w:t>годности</w:t>
      </w:r>
    </w:p>
    <w:p>
      <w:pPr>
        <w:pStyle w:val="BodyText"/>
        <w:spacing w:line="322" w:lineRule="exact"/>
        <w:jc w:val="left"/>
      </w:pPr>
      <w:r>
        <w:rPr/>
        <w:t>3 </w:t>
      </w:r>
      <w:r>
        <w:rPr>
          <w:spacing w:val="-2"/>
        </w:rPr>
        <w:t>года.</w:t>
      </w:r>
    </w:p>
    <w:p>
      <w:pPr>
        <w:pStyle w:val="BodyText"/>
        <w:jc w:val="left"/>
      </w:pPr>
      <w:r>
        <w:rPr/>
        <w:t>Не</w:t>
      </w:r>
      <w:r>
        <w:rPr>
          <w:spacing w:val="-6"/>
        </w:rPr>
        <w:t> </w:t>
      </w:r>
      <w:r>
        <w:rPr/>
        <w:t>применять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истечении</w:t>
      </w:r>
      <w:r>
        <w:rPr>
          <w:spacing w:val="-5"/>
        </w:rPr>
        <w:t> </w:t>
      </w:r>
      <w:r>
        <w:rPr/>
        <w:t>срока</w:t>
      </w:r>
      <w:r>
        <w:rPr>
          <w:spacing w:val="-5"/>
        </w:rPr>
        <w:t> </w:t>
      </w:r>
      <w:r>
        <w:rPr/>
        <w:t>годности,</w:t>
      </w:r>
      <w:r>
        <w:rPr>
          <w:spacing w:val="-5"/>
        </w:rPr>
        <w:t> </w:t>
      </w:r>
      <w:r>
        <w:rPr/>
        <w:t>указанного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упаковке.</w:t>
      </w:r>
    </w:p>
    <w:p>
      <w:pPr>
        <w:pStyle w:val="BodyText"/>
        <w:spacing w:before="2"/>
        <w:ind w:left="0"/>
        <w:jc w:val="left"/>
      </w:pPr>
    </w:p>
    <w:p>
      <w:pPr>
        <w:pStyle w:val="Heading1"/>
      </w:pPr>
      <w:r>
        <w:rPr/>
        <w:t>Условия</w:t>
      </w:r>
      <w:r>
        <w:rPr>
          <w:spacing w:val="-7"/>
        </w:rPr>
        <w:t> </w:t>
      </w:r>
      <w:r>
        <w:rPr>
          <w:spacing w:val="-2"/>
        </w:rPr>
        <w:t>хранения</w:t>
      </w:r>
    </w:p>
    <w:p>
      <w:pPr>
        <w:pStyle w:val="BodyText"/>
        <w:spacing w:line="328" w:lineRule="auto"/>
        <w:ind w:right="981"/>
        <w:jc w:val="left"/>
      </w:pPr>
      <w:r>
        <w:rPr/>
        <w:t>В</w:t>
      </w:r>
      <w:r>
        <w:rPr>
          <w:spacing w:val="-4"/>
        </w:rPr>
        <w:t> </w:t>
      </w:r>
      <w:r>
        <w:rPr/>
        <w:t>защищенном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/>
        <w:t>света</w:t>
      </w:r>
      <w:r>
        <w:rPr>
          <w:spacing w:val="-4"/>
        </w:rPr>
        <w:t> </w:t>
      </w:r>
      <w:r>
        <w:rPr/>
        <w:t>месте,</w:t>
      </w:r>
      <w:r>
        <w:rPr>
          <w:spacing w:val="-5"/>
        </w:rPr>
        <w:t> </w:t>
      </w:r>
      <w:r>
        <w:rPr/>
        <w:t>при</w:t>
      </w:r>
      <w:r>
        <w:rPr>
          <w:spacing w:val="-3"/>
        </w:rPr>
        <w:t> </w:t>
      </w:r>
      <w:r>
        <w:rPr/>
        <w:t>температуре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выше</w:t>
      </w:r>
      <w:r>
        <w:rPr>
          <w:spacing w:val="-3"/>
        </w:rPr>
        <w:t> </w:t>
      </w:r>
      <w:r>
        <w:rPr/>
        <w:t>25 </w:t>
      </w:r>
      <w:r>
        <w:rPr>
          <w:vertAlign w:val="superscript"/>
        </w:rPr>
        <w:t>о</w:t>
      </w:r>
      <w:r>
        <w:rPr>
          <w:vertAlign w:val="baseline"/>
        </w:rPr>
        <w:t>С. Хранить в недоступном для детей месте.</w:t>
      </w:r>
    </w:p>
    <w:p>
      <w:pPr>
        <w:pStyle w:val="Heading1"/>
        <w:spacing w:line="240" w:lineRule="auto" w:before="202"/>
      </w:pPr>
      <w:r>
        <w:rPr/>
        <w:t>Условия</w:t>
      </w:r>
      <w:r>
        <w:rPr>
          <w:spacing w:val="-7"/>
        </w:rPr>
        <w:t> </w:t>
      </w:r>
      <w:r>
        <w:rPr>
          <w:spacing w:val="-2"/>
        </w:rPr>
        <w:t>отпуска</w:t>
      </w:r>
    </w:p>
    <w:p>
      <w:pPr>
        <w:pStyle w:val="BodyText"/>
        <w:spacing w:before="3"/>
        <w:jc w:val="left"/>
      </w:pPr>
      <w:r>
        <w:rPr/>
        <w:t>Отпускают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>
          <w:spacing w:val="-2"/>
        </w:rPr>
        <w:t>рецепту.</w:t>
      </w:r>
    </w:p>
    <w:p>
      <w:pPr>
        <w:spacing w:after="0"/>
        <w:jc w:val="left"/>
        <w:sectPr>
          <w:pgSz w:w="11910" w:h="16840"/>
          <w:pgMar w:header="0" w:footer="739" w:top="1060" w:bottom="920" w:left="1440" w:right="700"/>
        </w:sectPr>
      </w:pPr>
    </w:p>
    <w:p>
      <w:pPr>
        <w:pStyle w:val="Heading1"/>
        <w:spacing w:line="240" w:lineRule="auto" w:before="59"/>
        <w:rPr>
          <w:b w:val="0"/>
        </w:rPr>
      </w:pPr>
      <w:r>
        <w:rPr>
          <w:spacing w:val="-2"/>
        </w:rPr>
        <w:t>Производитель</w:t>
      </w:r>
      <w:r>
        <w:rPr>
          <w:b w:val="0"/>
          <w:spacing w:val="-2"/>
        </w:rPr>
        <w:t>:</w:t>
      </w:r>
    </w:p>
    <w:p>
      <w:pPr>
        <w:pStyle w:val="BodyText"/>
        <w:spacing w:line="322" w:lineRule="exact" w:before="3"/>
        <w:jc w:val="left"/>
      </w:pPr>
      <w:r>
        <w:rPr/>
        <w:t>ЗАО</w:t>
      </w:r>
      <w:r>
        <w:rPr>
          <w:spacing w:val="-10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звезда»,</w:t>
      </w:r>
      <w:r>
        <w:rPr>
          <w:spacing w:val="-7"/>
        </w:rPr>
        <w:t> </w:t>
      </w:r>
      <w:r>
        <w:rPr>
          <w:spacing w:val="-2"/>
        </w:rPr>
        <w:t>Россия</w:t>
      </w:r>
    </w:p>
    <w:p>
      <w:pPr>
        <w:spacing w:line="322" w:lineRule="exact" w:before="0"/>
        <w:ind w:left="262" w:right="0" w:firstLine="0"/>
        <w:jc w:val="left"/>
        <w:rPr>
          <w:i/>
          <w:sz w:val="28"/>
        </w:rPr>
      </w:pPr>
      <w:r>
        <w:rPr>
          <w:i/>
          <w:sz w:val="28"/>
        </w:rPr>
        <w:t>Юридический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адрес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предприятия-</w:t>
      </w:r>
      <w:r>
        <w:rPr>
          <w:i/>
          <w:spacing w:val="-2"/>
          <w:sz w:val="28"/>
        </w:rPr>
        <w:t>производителя:</w:t>
      </w:r>
    </w:p>
    <w:p>
      <w:pPr>
        <w:pStyle w:val="BodyText"/>
        <w:spacing w:line="322" w:lineRule="exact"/>
        <w:jc w:val="left"/>
      </w:pPr>
      <w:r>
        <w:rPr/>
        <w:t>111141,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Зеленый</w:t>
      </w:r>
      <w:r>
        <w:rPr>
          <w:spacing w:val="-3"/>
        </w:rPr>
        <w:t> </w:t>
      </w:r>
      <w:r>
        <w:rPr/>
        <w:t>проспект,</w:t>
      </w:r>
      <w:r>
        <w:rPr>
          <w:spacing w:val="-4"/>
        </w:rPr>
        <w:t> </w:t>
      </w:r>
      <w:r>
        <w:rPr/>
        <w:t>д.</w:t>
      </w:r>
      <w:r>
        <w:rPr>
          <w:spacing w:val="-7"/>
        </w:rPr>
        <w:t> </w:t>
      </w:r>
      <w:r>
        <w:rPr/>
        <w:t>5/12,</w:t>
      </w:r>
      <w:r>
        <w:rPr>
          <w:spacing w:val="-4"/>
        </w:rPr>
        <w:t> </w:t>
      </w:r>
      <w:r>
        <w:rPr/>
        <w:t>стр.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spacing w:line="322" w:lineRule="exact" w:before="0"/>
        <w:ind w:left="262" w:right="0" w:firstLine="0"/>
        <w:jc w:val="left"/>
        <w:rPr>
          <w:i/>
          <w:sz w:val="28"/>
        </w:rPr>
      </w:pPr>
      <w:r>
        <w:rPr>
          <w:i/>
          <w:sz w:val="28"/>
        </w:rPr>
        <w:t>Адрес</w:t>
      </w:r>
      <w:r>
        <w:rPr>
          <w:i/>
          <w:spacing w:val="-2"/>
          <w:sz w:val="28"/>
        </w:rPr>
        <w:t> производителя:</w:t>
      </w:r>
    </w:p>
    <w:p>
      <w:pPr>
        <w:pStyle w:val="BodyText"/>
        <w:ind w:right="149"/>
      </w:pPr>
      <w:r>
        <w:rPr/>
        <w:t>188663, Россия, Ленинградская обл., Всеволожский муниципальный район, Кузьмоловское городское поселение, г.п. Кузьмоловский, ул. Заводская, д. 4; д. 4 корп. 1; д. 4 корп. 2</w:t>
      </w:r>
    </w:p>
    <w:p>
      <w:pPr>
        <w:pStyle w:val="BodyText"/>
        <w:spacing w:before="1"/>
      </w:pPr>
      <w:r>
        <w:rPr/>
        <w:t>тел/факс:</w:t>
      </w:r>
      <w:r>
        <w:rPr>
          <w:spacing w:val="-8"/>
        </w:rPr>
        <w:t> </w:t>
      </w:r>
      <w:r>
        <w:rPr/>
        <w:t>(812)</w:t>
      </w:r>
      <w:r>
        <w:rPr>
          <w:spacing w:val="-8"/>
        </w:rPr>
        <w:t> </w:t>
      </w:r>
      <w:r>
        <w:rPr/>
        <w:t>309-21-</w:t>
      </w:r>
      <w:r>
        <w:rPr>
          <w:spacing w:val="-5"/>
        </w:rPr>
        <w:t>77.</w:t>
      </w:r>
    </w:p>
    <w:p>
      <w:pPr>
        <w:pStyle w:val="BodyText"/>
        <w:spacing w:before="321"/>
        <w:ind w:left="0"/>
        <w:jc w:val="left"/>
      </w:pPr>
    </w:p>
    <w:p>
      <w:pPr>
        <w:pStyle w:val="Heading1"/>
        <w:spacing w:line="240" w:lineRule="auto"/>
        <w:ind w:right="150"/>
        <w:jc w:val="both"/>
      </w:pPr>
      <w:r>
        <w:rPr/>
        <w:t>Наименование и адрес организации, уполномоченной на принятие претензий от потребителя</w:t>
      </w:r>
    </w:p>
    <w:p>
      <w:pPr>
        <w:pStyle w:val="BodyText"/>
        <w:spacing w:line="322" w:lineRule="exact" w:before="2"/>
      </w:pPr>
      <w:r>
        <w:rPr/>
        <w:t>ЗАО</w:t>
      </w:r>
      <w:r>
        <w:rPr>
          <w:spacing w:val="-10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звезда»,</w:t>
      </w:r>
      <w:r>
        <w:rPr>
          <w:spacing w:val="-7"/>
        </w:rPr>
        <w:t> </w:t>
      </w:r>
      <w:r>
        <w:rPr>
          <w:spacing w:val="-2"/>
        </w:rPr>
        <w:t>Россия</w:t>
      </w:r>
    </w:p>
    <w:p>
      <w:pPr>
        <w:pStyle w:val="BodyText"/>
        <w:ind w:right="148"/>
      </w:pPr>
      <w:r>
        <w:rPr/>
        <w:t>188663, Россия, Ленинградская обл., Всеволожский муниципальный район, Кузьмоловское городское поселение, г.п. Кузьмоловский, ул. Заводская, д. 4; д. 4 корп. 1;</w:t>
      </w:r>
      <w:r>
        <w:rPr>
          <w:spacing w:val="40"/>
        </w:rPr>
        <w:t> </w:t>
      </w:r>
      <w:r>
        <w:rPr/>
        <w:t>д. 4 корп. 2</w:t>
      </w:r>
    </w:p>
    <w:p>
      <w:pPr>
        <w:pStyle w:val="BodyText"/>
        <w:spacing w:line="321" w:lineRule="exact"/>
      </w:pPr>
      <w:r>
        <w:rPr/>
        <w:t>тел/факс:</w:t>
      </w:r>
      <w:r>
        <w:rPr>
          <w:spacing w:val="-8"/>
        </w:rPr>
        <w:t> </w:t>
      </w:r>
      <w:r>
        <w:rPr/>
        <w:t>(812)</w:t>
      </w:r>
      <w:r>
        <w:rPr>
          <w:spacing w:val="-8"/>
        </w:rPr>
        <w:t> </w:t>
      </w:r>
      <w:r>
        <w:rPr/>
        <w:t>309-21-</w:t>
      </w:r>
      <w:r>
        <w:rPr>
          <w:spacing w:val="-5"/>
        </w:rPr>
        <w:t>77.</w:t>
      </w:r>
    </w:p>
    <w:p>
      <w:pPr>
        <w:pStyle w:val="BodyText"/>
        <w:ind w:left="0"/>
        <w:jc w:val="left"/>
      </w:pPr>
    </w:p>
    <w:p>
      <w:pPr>
        <w:pStyle w:val="BodyText"/>
        <w:spacing w:before="229"/>
        <w:ind w:left="0"/>
        <w:jc w:val="left"/>
      </w:pPr>
    </w:p>
    <w:p>
      <w:pPr>
        <w:pStyle w:val="BodyText"/>
        <w:tabs>
          <w:tab w:pos="6226" w:val="left" w:leader="none"/>
        </w:tabs>
        <w:spacing w:line="242" w:lineRule="auto"/>
        <w:ind w:right="1967"/>
        <w:jc w:val="left"/>
      </w:pPr>
      <w:r>
        <w:rPr/>
        <w:t>Генеральный директор</w:t>
        <w:tab/>
        <w:t>Е.В.</w:t>
      </w:r>
      <w:r>
        <w:rPr>
          <w:spacing w:val="-18"/>
        </w:rPr>
        <w:t> </w:t>
      </w:r>
      <w:r>
        <w:rPr/>
        <w:t>Чуглина ЗАО «Северная звезда»</w:t>
      </w:r>
    </w:p>
    <w:sectPr>
      <w:pgSz w:w="11910" w:h="16840"/>
      <w:pgMar w:header="0" w:footer="739" w:top="1060" w:bottom="920" w:left="14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4384">
              <wp:simplePos x="0" y="0"/>
              <wp:positionH relativeFrom="page">
                <wp:posOffset>6914388</wp:posOffset>
              </wp:positionH>
              <wp:positionV relativeFrom="page">
                <wp:posOffset>10080542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44.440002pt;margin-top:793.743469pt;width:12.55pt;height:13.15pt;mso-position-horizontal-relative:page;mso-position-vertical-relative:page;z-index:-1581209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81" w:hanging="3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6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5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4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3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1" w:hanging="3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6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22" w:lineRule="exact"/>
      <w:ind w:left="26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62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PONETAIKINA</dc:creator>
  <dc:title>ИНСТРУКЦИЯ</dc:title>
  <dcterms:created xsi:type="dcterms:W3CDTF">2024-03-27T11:29:22Z</dcterms:created>
  <dcterms:modified xsi:type="dcterms:W3CDTF">2024-03-27T11:29:22Z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2019</vt:lpwstr>
  </property>
</Properties>
</file>