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64" w:rsidRPr="00371E1B" w:rsidRDefault="001032B0" w:rsidP="00371E1B">
      <w:pPr>
        <w:jc w:val="center"/>
        <w:rPr>
          <w:rFonts w:ascii="Arial Narrow" w:hAnsi="Arial Narrow" w:cs="Times New Roman"/>
          <w:sz w:val="28"/>
          <w:szCs w:val="28"/>
        </w:rPr>
      </w:pPr>
      <w:r w:rsidRPr="00A269CA">
        <w:rPr>
          <w:rFonts w:ascii="Arial Narrow" w:hAnsi="Arial Narrow" w:cs="Times New Roman"/>
          <w:sz w:val="28"/>
          <w:szCs w:val="28"/>
        </w:rPr>
        <w:t>МИНИСТЕРСТВО ЗДРАВО</w:t>
      </w:r>
      <w:r w:rsidR="00D20A64" w:rsidRPr="00A269CA">
        <w:rPr>
          <w:rFonts w:ascii="Arial Narrow" w:hAnsi="Arial Narrow" w:cs="Times New Roman"/>
          <w:sz w:val="28"/>
          <w:szCs w:val="28"/>
        </w:rPr>
        <w:t>ОХРАНЕНИЯ</w:t>
      </w:r>
      <w:r w:rsidRPr="00A269CA">
        <w:rPr>
          <w:rFonts w:ascii="Arial Narrow" w:hAnsi="Arial Narrow" w:cs="Times New Roman"/>
          <w:sz w:val="28"/>
          <w:szCs w:val="28"/>
        </w:rPr>
        <w:t xml:space="preserve"> РОССИЙСКОЙ ФЕДЕРАЦИИ</w:t>
      </w:r>
    </w:p>
    <w:p w:rsidR="001032B0" w:rsidRPr="00A269CA" w:rsidRDefault="001032B0" w:rsidP="001032B0">
      <w:pPr>
        <w:jc w:val="center"/>
        <w:rPr>
          <w:rFonts w:ascii="Arial Narrow" w:hAnsi="Arial Narrow" w:cs="Times New Roman"/>
          <w:caps/>
          <w:sz w:val="28"/>
          <w:szCs w:val="28"/>
        </w:rPr>
      </w:pPr>
      <w:r w:rsidRPr="00A269CA">
        <w:rPr>
          <w:rFonts w:ascii="Arial Narrow" w:hAnsi="Arial Narrow" w:cs="Times New Roman"/>
          <w:caps/>
          <w:sz w:val="28"/>
          <w:szCs w:val="28"/>
        </w:rPr>
        <w:t xml:space="preserve">ИНСТРУКЦИЯ </w:t>
      </w:r>
    </w:p>
    <w:p w:rsidR="001032B0" w:rsidRPr="00572267" w:rsidRDefault="00353B31" w:rsidP="00572267">
      <w:pPr>
        <w:jc w:val="center"/>
        <w:rPr>
          <w:rFonts w:ascii="Arial Narrow" w:hAnsi="Arial Narrow" w:cs="Times New Roman"/>
          <w:sz w:val="28"/>
          <w:szCs w:val="28"/>
        </w:rPr>
      </w:pPr>
      <w:r w:rsidRPr="00A269CA">
        <w:rPr>
          <w:rFonts w:ascii="Arial Narrow" w:hAnsi="Arial Narrow" w:cs="Times New Roman"/>
          <w:sz w:val="28"/>
          <w:szCs w:val="28"/>
        </w:rPr>
        <w:t xml:space="preserve"> по медицинскому применению лекарственного препарата</w:t>
      </w:r>
    </w:p>
    <w:p w:rsidR="00122DE2" w:rsidRPr="003969F5" w:rsidRDefault="00A96542" w:rsidP="003969F5">
      <w:pPr>
        <w:jc w:val="center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A269CA">
        <w:rPr>
          <w:rFonts w:ascii="Arial Narrow" w:hAnsi="Arial Narrow" w:cs="Times New Roman"/>
          <w:b/>
          <w:sz w:val="44"/>
          <w:szCs w:val="44"/>
        </w:rPr>
        <w:t>СИЛДЕ</w:t>
      </w:r>
      <w:r w:rsidR="00487EFC" w:rsidRPr="00A269CA">
        <w:rPr>
          <w:rFonts w:ascii="Arial Narrow" w:hAnsi="Arial Narrow" w:cs="Times New Roman"/>
          <w:b/>
          <w:sz w:val="44"/>
          <w:szCs w:val="44"/>
        </w:rPr>
        <w:t>НАФИЛ</w:t>
      </w:r>
      <w:r w:rsidR="003D03EC" w:rsidRPr="00A269CA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3D03EC" w:rsidRPr="00A269CA">
        <w:rPr>
          <w:rFonts w:ascii="Arial Narrow" w:hAnsi="Arial Narrow" w:cs="Times New Roman"/>
          <w:b/>
          <w:color w:val="FF0000"/>
          <w:sz w:val="44"/>
          <w:szCs w:val="44"/>
        </w:rPr>
        <w:t>КАРДИО</w:t>
      </w:r>
    </w:p>
    <w:p w:rsidR="0087647A" w:rsidRPr="00572267" w:rsidRDefault="0087647A" w:rsidP="0087647A">
      <w:pPr>
        <w:spacing w:line="360" w:lineRule="auto"/>
        <w:rPr>
          <w:rFonts w:ascii="Arial Narrow" w:hAnsi="Arial Narrow" w:cs="Times New Roman"/>
          <w:bCs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572267">
        <w:rPr>
          <w:rFonts w:ascii="Arial Narrow" w:hAnsi="Arial Narrow" w:cs="Times New Roman"/>
          <w:bCs/>
          <w:sz w:val="24"/>
          <w:szCs w:val="24"/>
        </w:rPr>
        <w:t>:</w:t>
      </w:r>
      <w:r w:rsidR="00A269CA" w:rsidRPr="00572267">
        <w:rPr>
          <w:rFonts w:ascii="Arial Narrow" w:hAnsi="Arial Narrow" w:cs="Times New Roman"/>
          <w:bCs/>
          <w:sz w:val="24"/>
          <w:szCs w:val="24"/>
        </w:rPr>
        <w:t xml:space="preserve"> ЛП-004563</w:t>
      </w:r>
    </w:p>
    <w:p w:rsidR="0087647A" w:rsidRPr="00572267" w:rsidRDefault="006F30C7" w:rsidP="0087647A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Торговое наименование</w:t>
      </w:r>
      <w:r w:rsidR="00A96542" w:rsidRPr="00572267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A96542" w:rsidRPr="00572267">
        <w:rPr>
          <w:rFonts w:ascii="Arial Narrow" w:hAnsi="Arial Narrow" w:cs="Times New Roman"/>
          <w:sz w:val="24"/>
          <w:szCs w:val="24"/>
        </w:rPr>
        <w:t>Силде</w:t>
      </w:r>
      <w:r w:rsidR="00487EFC" w:rsidRPr="00572267">
        <w:rPr>
          <w:rFonts w:ascii="Arial Narrow" w:hAnsi="Arial Narrow" w:cs="Times New Roman"/>
          <w:sz w:val="24"/>
          <w:szCs w:val="24"/>
        </w:rPr>
        <w:t>нафил</w:t>
      </w:r>
      <w:proofErr w:type="spellEnd"/>
      <w:r w:rsidR="003D03EC" w:rsidRPr="0057226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D03EC" w:rsidRPr="00572267">
        <w:rPr>
          <w:rFonts w:ascii="Arial Narrow" w:hAnsi="Arial Narrow" w:cs="Times New Roman"/>
          <w:sz w:val="24"/>
          <w:szCs w:val="24"/>
        </w:rPr>
        <w:t>Кардио</w:t>
      </w:r>
      <w:proofErr w:type="spellEnd"/>
    </w:p>
    <w:p w:rsidR="0087647A" w:rsidRPr="00572267" w:rsidRDefault="0087647A" w:rsidP="0087647A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</w:t>
      </w:r>
      <w:r w:rsidR="006F30C7" w:rsidRPr="00572267">
        <w:rPr>
          <w:rFonts w:ascii="Arial Narrow" w:hAnsi="Arial Narrow" w:cs="Times New Roman"/>
          <w:b/>
          <w:bCs/>
          <w:sz w:val="24"/>
          <w:szCs w:val="24"/>
        </w:rPr>
        <w:t>именование</w:t>
      </w:r>
      <w:r w:rsidR="00A96542" w:rsidRPr="00572267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A96542" w:rsidRPr="00572267">
        <w:rPr>
          <w:rFonts w:ascii="Arial Narrow" w:hAnsi="Arial Narrow" w:cs="Times New Roman"/>
          <w:sz w:val="24"/>
          <w:szCs w:val="24"/>
        </w:rPr>
        <w:t>силденафил</w:t>
      </w:r>
      <w:proofErr w:type="spellEnd"/>
    </w:p>
    <w:p w:rsidR="00303F2E" w:rsidRDefault="0087647A" w:rsidP="0008241C">
      <w:pPr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572267">
        <w:rPr>
          <w:rFonts w:ascii="Arial Narrow" w:hAnsi="Arial Narrow" w:cs="Times New Roman"/>
          <w:bCs/>
          <w:color w:val="000000"/>
          <w:sz w:val="24"/>
          <w:szCs w:val="24"/>
        </w:rPr>
        <w:t>: таблетки</w:t>
      </w:r>
      <w:r w:rsidR="00616CE7" w:rsidRPr="00572267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3F10B4" w:rsidRPr="00572267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220896" w:rsidRPr="00572267">
        <w:rPr>
          <w:rFonts w:ascii="Arial Narrow" w:hAnsi="Arial Narrow" w:cs="Times New Roman"/>
          <w:bCs/>
          <w:color w:val="000000"/>
          <w:sz w:val="24"/>
          <w:szCs w:val="24"/>
        </w:rPr>
        <w:t>покрытые пленочной оболочкой</w:t>
      </w:r>
    </w:p>
    <w:p w:rsidR="00620132" w:rsidRPr="003969F5" w:rsidRDefault="00620132" w:rsidP="0008241C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7647A" w:rsidRPr="00572267" w:rsidRDefault="0087647A" w:rsidP="00620132">
      <w:pPr>
        <w:rPr>
          <w:rFonts w:ascii="Arial Narrow" w:hAnsi="Arial Narrow" w:cs="Times New Roman"/>
          <w:b/>
          <w:bCs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:rsidR="004E1CC7" w:rsidRPr="00572267" w:rsidRDefault="004E1CC7" w:rsidP="004E1CC7">
      <w:pPr>
        <w:pStyle w:val="Arial"/>
        <w:spacing w:line="240" w:lineRule="auto"/>
        <w:ind w:firstLine="0"/>
        <w:rPr>
          <w:rFonts w:ascii="Arial Narrow" w:hAnsi="Arial Narrow"/>
          <w:color w:val="000000"/>
          <w:szCs w:val="24"/>
        </w:rPr>
      </w:pPr>
      <w:r w:rsidRPr="00572267">
        <w:rPr>
          <w:rFonts w:ascii="Arial Narrow" w:hAnsi="Arial Narrow"/>
          <w:szCs w:val="24"/>
        </w:rPr>
        <w:t>1 таблетка, покрытая пленочной оболочкой, содержит:</w:t>
      </w:r>
    </w:p>
    <w:p w:rsidR="004E1CC7" w:rsidRPr="00572267" w:rsidRDefault="006C6849" w:rsidP="00BB1187">
      <w:pPr>
        <w:ind w:right="1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i/>
          <w:color w:val="000000"/>
          <w:sz w:val="24"/>
          <w:szCs w:val="24"/>
        </w:rPr>
        <w:t>действующее</w:t>
      </w:r>
      <w:r w:rsidR="004E1CC7" w:rsidRPr="00572267">
        <w:rPr>
          <w:rFonts w:ascii="Arial Narrow" w:hAnsi="Arial Narrow"/>
          <w:i/>
          <w:color w:val="000000"/>
          <w:sz w:val="24"/>
          <w:szCs w:val="24"/>
        </w:rPr>
        <w:t xml:space="preserve"> вещество</w:t>
      </w:r>
      <w:r w:rsidR="004E1CC7" w:rsidRPr="00572267">
        <w:rPr>
          <w:rFonts w:ascii="Arial Narrow" w:hAnsi="Arial Narrow"/>
          <w:color w:val="000000"/>
          <w:sz w:val="24"/>
          <w:szCs w:val="24"/>
        </w:rPr>
        <w:t xml:space="preserve">: </w:t>
      </w:r>
      <w:r w:rsidR="00F52C9F" w:rsidRPr="00572267">
        <w:rPr>
          <w:rFonts w:ascii="Arial Narrow" w:hAnsi="Arial Narrow"/>
          <w:color w:val="000000"/>
          <w:sz w:val="24"/>
          <w:szCs w:val="24"/>
        </w:rPr>
        <w:t xml:space="preserve">силденафила цитрат </w:t>
      </w:r>
      <w:r w:rsidR="00BB1187" w:rsidRPr="00572267">
        <w:rPr>
          <w:rFonts w:ascii="Arial Narrow" w:hAnsi="Arial Narrow"/>
          <w:color w:val="000000"/>
          <w:sz w:val="24"/>
          <w:szCs w:val="24"/>
        </w:rPr>
        <w:t>– 28,1 мг (</w:t>
      </w:r>
      <w:r w:rsidR="00F52C9F" w:rsidRPr="00572267">
        <w:rPr>
          <w:rFonts w:ascii="Arial Narrow" w:hAnsi="Arial Narrow"/>
          <w:color w:val="000000"/>
          <w:sz w:val="24"/>
          <w:szCs w:val="24"/>
        </w:rPr>
        <w:t xml:space="preserve">в пересчете на </w:t>
      </w:r>
      <w:r w:rsidR="0013026A"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r w:rsidR="004E1CC7" w:rsidRPr="00572267">
        <w:rPr>
          <w:rFonts w:ascii="Arial Narrow" w:hAnsi="Arial Narrow"/>
          <w:color w:val="000000"/>
          <w:sz w:val="24"/>
          <w:szCs w:val="24"/>
        </w:rPr>
        <w:t xml:space="preserve"> – </w:t>
      </w:r>
      <w:r w:rsidR="002561F1" w:rsidRPr="00572267">
        <w:rPr>
          <w:rFonts w:ascii="Arial Narrow" w:hAnsi="Arial Narrow"/>
          <w:color w:val="000000"/>
          <w:sz w:val="24"/>
          <w:szCs w:val="24"/>
        </w:rPr>
        <w:t>20</w:t>
      </w:r>
      <w:r w:rsidR="004E1CC7" w:rsidRPr="00572267">
        <w:rPr>
          <w:rFonts w:ascii="Arial Narrow" w:hAnsi="Arial Narrow"/>
          <w:color w:val="000000"/>
          <w:sz w:val="24"/>
          <w:szCs w:val="24"/>
        </w:rPr>
        <w:t xml:space="preserve"> мг</w:t>
      </w:r>
      <w:r w:rsidR="00BB1187" w:rsidRPr="00572267">
        <w:rPr>
          <w:rFonts w:ascii="Arial Narrow" w:hAnsi="Arial Narrow"/>
          <w:color w:val="000000"/>
          <w:sz w:val="24"/>
          <w:szCs w:val="24"/>
        </w:rPr>
        <w:t>)</w:t>
      </w:r>
    </w:p>
    <w:p w:rsidR="004E1CC7" w:rsidRPr="00572267" w:rsidRDefault="004E1CC7" w:rsidP="0013026A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i/>
          <w:sz w:val="24"/>
          <w:szCs w:val="24"/>
        </w:rPr>
        <w:t>вспомогательные вещества (ядро)</w:t>
      </w:r>
      <w:r w:rsidRPr="00572267">
        <w:rPr>
          <w:rFonts w:ascii="Arial Narrow" w:hAnsi="Arial Narrow" w:cs="Times New Roman"/>
          <w:sz w:val="24"/>
          <w:szCs w:val="24"/>
        </w:rPr>
        <w:t>:</w:t>
      </w:r>
      <w:r w:rsidRPr="00572267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="0013026A" w:rsidRPr="00572267">
        <w:rPr>
          <w:rFonts w:ascii="Arial Narrow" w:hAnsi="Arial Narrow" w:cs="Times New Roman"/>
          <w:sz w:val="24"/>
          <w:szCs w:val="24"/>
        </w:rPr>
        <w:t>целлюлоза микрокристаллическая</w:t>
      </w:r>
      <w:r w:rsidR="00D11A54" w:rsidRPr="00572267">
        <w:rPr>
          <w:rFonts w:ascii="Arial Narrow" w:hAnsi="Arial Narrow" w:cs="Times New Roman"/>
          <w:sz w:val="24"/>
          <w:szCs w:val="24"/>
        </w:rPr>
        <w:t xml:space="preserve"> </w:t>
      </w:r>
      <w:r w:rsidR="00FB2C97" w:rsidRPr="00572267">
        <w:rPr>
          <w:rFonts w:ascii="Arial Narrow" w:hAnsi="Arial Narrow" w:cs="Times New Roman"/>
          <w:sz w:val="24"/>
          <w:szCs w:val="24"/>
        </w:rPr>
        <w:t xml:space="preserve">– </w:t>
      </w:r>
      <w:r w:rsidR="0013026A" w:rsidRPr="00572267">
        <w:rPr>
          <w:rFonts w:ascii="Arial Narrow" w:hAnsi="Arial Narrow" w:cs="Times New Roman"/>
          <w:sz w:val="24"/>
          <w:szCs w:val="24"/>
        </w:rPr>
        <w:t>50</w:t>
      </w:r>
      <w:r w:rsidR="00FB2C97" w:rsidRPr="00572267">
        <w:rPr>
          <w:rFonts w:ascii="Arial Narrow" w:hAnsi="Arial Narrow" w:cs="Times New Roman"/>
          <w:sz w:val="24"/>
          <w:szCs w:val="24"/>
        </w:rPr>
        <w:t xml:space="preserve">,0 мг; </w:t>
      </w:r>
      <w:proofErr w:type="spellStart"/>
      <w:r w:rsidR="002561F1" w:rsidRPr="00572267">
        <w:rPr>
          <w:rFonts w:ascii="Arial Narrow" w:hAnsi="Arial Narrow"/>
          <w:sz w:val="24"/>
          <w:szCs w:val="24"/>
        </w:rPr>
        <w:t>кроскармеллоза</w:t>
      </w:r>
      <w:proofErr w:type="spellEnd"/>
      <w:r w:rsidR="002561F1" w:rsidRPr="00572267">
        <w:rPr>
          <w:rFonts w:ascii="Arial Narrow" w:hAnsi="Arial Narrow"/>
          <w:sz w:val="24"/>
          <w:szCs w:val="24"/>
        </w:rPr>
        <w:t xml:space="preserve"> натрия (примеллоза)</w:t>
      </w:r>
      <w:r w:rsidR="002561F1" w:rsidRPr="00572267">
        <w:rPr>
          <w:rFonts w:ascii="Arial Narrow" w:hAnsi="Arial Narrow" w:cs="Times New Roman"/>
          <w:sz w:val="24"/>
          <w:szCs w:val="24"/>
        </w:rPr>
        <w:t xml:space="preserve"> – 7,5 мг, повидон К-30 (поливинилпирролидон среднемолекулярный)</w:t>
      </w:r>
      <w:r w:rsidR="002561F1" w:rsidRPr="00572267">
        <w:rPr>
          <w:rFonts w:ascii="Arial Narrow" w:hAnsi="Arial Narrow"/>
          <w:sz w:val="24"/>
          <w:szCs w:val="24"/>
        </w:rPr>
        <w:t xml:space="preserve"> </w:t>
      </w:r>
      <w:r w:rsidR="002561F1" w:rsidRPr="00572267">
        <w:rPr>
          <w:rFonts w:ascii="Arial Narrow" w:hAnsi="Arial Narrow" w:cs="Times New Roman"/>
          <w:sz w:val="24"/>
          <w:szCs w:val="24"/>
        </w:rPr>
        <w:t xml:space="preserve">– 4,5 мг, </w:t>
      </w:r>
      <w:r w:rsidR="00FB2C97" w:rsidRPr="00572267">
        <w:rPr>
          <w:rFonts w:ascii="Arial Narrow" w:hAnsi="Arial Narrow" w:cs="Times New Roman"/>
          <w:sz w:val="24"/>
          <w:szCs w:val="24"/>
        </w:rPr>
        <w:t>лактоз</w:t>
      </w:r>
      <w:r w:rsidR="005C5A69" w:rsidRPr="00572267">
        <w:rPr>
          <w:rFonts w:ascii="Arial Narrow" w:hAnsi="Arial Narrow" w:cs="Times New Roman"/>
          <w:sz w:val="24"/>
          <w:szCs w:val="24"/>
        </w:rPr>
        <w:t>ы</w:t>
      </w:r>
      <w:r w:rsidR="0013026A" w:rsidRPr="00572267">
        <w:rPr>
          <w:rFonts w:ascii="Arial Narrow" w:hAnsi="Arial Narrow" w:cs="Times New Roman"/>
          <w:sz w:val="24"/>
          <w:szCs w:val="24"/>
        </w:rPr>
        <w:t xml:space="preserve"> </w:t>
      </w:r>
      <w:r w:rsidR="0013026A" w:rsidRPr="00572267">
        <w:rPr>
          <w:rFonts w:ascii="Arial Narrow" w:hAnsi="Arial Narrow" w:cs="Times New Roman"/>
          <w:bCs/>
          <w:iCs/>
          <w:sz w:val="24"/>
          <w:szCs w:val="24"/>
        </w:rPr>
        <w:t>моногидрат</w:t>
      </w:r>
      <w:r w:rsidR="00FB2C97" w:rsidRPr="00572267">
        <w:rPr>
          <w:rFonts w:ascii="Arial Narrow" w:hAnsi="Arial Narrow"/>
          <w:bCs/>
          <w:iCs/>
          <w:sz w:val="24"/>
          <w:szCs w:val="24"/>
        </w:rPr>
        <w:t xml:space="preserve"> </w:t>
      </w:r>
      <w:r w:rsidR="00FB2C97" w:rsidRPr="00572267">
        <w:rPr>
          <w:rFonts w:ascii="Arial Narrow" w:hAnsi="Arial Narrow" w:cs="Times New Roman"/>
          <w:sz w:val="24"/>
          <w:szCs w:val="24"/>
        </w:rPr>
        <w:t xml:space="preserve">(сахар молочный) – </w:t>
      </w:r>
      <w:r w:rsidR="00BB1187" w:rsidRPr="00572267">
        <w:rPr>
          <w:rFonts w:ascii="Arial Narrow" w:hAnsi="Arial Narrow" w:cs="Times New Roman"/>
          <w:sz w:val="24"/>
          <w:szCs w:val="24"/>
        </w:rPr>
        <w:t>58,4</w:t>
      </w:r>
      <w:r w:rsidR="002561F1" w:rsidRPr="00572267">
        <w:rPr>
          <w:rFonts w:ascii="Arial Narrow" w:hAnsi="Arial Narrow" w:cs="Times New Roman"/>
          <w:sz w:val="24"/>
          <w:szCs w:val="24"/>
        </w:rPr>
        <w:t xml:space="preserve"> мг;</w:t>
      </w:r>
      <w:r w:rsidR="0013026A" w:rsidRPr="00572267">
        <w:rPr>
          <w:rFonts w:ascii="Arial Narrow" w:hAnsi="Arial Narrow" w:cs="Times New Roman"/>
          <w:sz w:val="24"/>
          <w:szCs w:val="24"/>
        </w:rPr>
        <w:t xml:space="preserve"> магния стеарат – 1,5 мг;</w:t>
      </w:r>
    </w:p>
    <w:p w:rsidR="001320E6" w:rsidRPr="00572267" w:rsidRDefault="004E1CC7" w:rsidP="00371E1B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  <w:r w:rsidR="00576258" w:rsidRPr="0057226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576258" w:rsidRPr="00572267">
        <w:rPr>
          <w:rFonts w:ascii="Arial Narrow" w:hAnsi="Arial Narrow" w:cs="Times New Roman"/>
          <w:sz w:val="24"/>
          <w:szCs w:val="24"/>
        </w:rPr>
        <w:t>ги</w:t>
      </w:r>
      <w:r w:rsidR="00BB1187" w:rsidRPr="00572267">
        <w:rPr>
          <w:rFonts w:ascii="Arial Narrow" w:hAnsi="Arial Narrow" w:cs="Times New Roman"/>
          <w:sz w:val="24"/>
          <w:szCs w:val="24"/>
        </w:rPr>
        <w:t>промел</w:t>
      </w:r>
      <w:r w:rsidR="00576258" w:rsidRPr="00572267">
        <w:rPr>
          <w:rFonts w:ascii="Arial Narrow" w:hAnsi="Arial Narrow" w:cs="Times New Roman"/>
          <w:sz w:val="24"/>
          <w:szCs w:val="24"/>
        </w:rPr>
        <w:t>лоза</w:t>
      </w:r>
      <w:proofErr w:type="spellEnd"/>
      <w:r w:rsidR="009F1494" w:rsidRPr="00572267">
        <w:rPr>
          <w:rFonts w:ascii="Arial Narrow" w:hAnsi="Arial Narrow" w:cs="Times New Roman"/>
          <w:sz w:val="24"/>
          <w:szCs w:val="24"/>
        </w:rPr>
        <w:t xml:space="preserve"> – </w:t>
      </w:r>
      <w:r w:rsidR="00576258" w:rsidRPr="00572267">
        <w:rPr>
          <w:rFonts w:ascii="Arial Narrow" w:hAnsi="Arial Narrow" w:cs="Times New Roman"/>
          <w:sz w:val="24"/>
          <w:szCs w:val="24"/>
        </w:rPr>
        <w:t>2,39988 мг</w:t>
      </w:r>
      <w:r w:rsidRPr="00572267">
        <w:rPr>
          <w:rFonts w:ascii="Arial Narrow" w:hAnsi="Arial Narrow" w:cs="Times New Roman"/>
          <w:sz w:val="24"/>
          <w:szCs w:val="24"/>
        </w:rPr>
        <w:t xml:space="preserve">; </w:t>
      </w:r>
      <w:r w:rsidR="00796332" w:rsidRPr="00572267">
        <w:rPr>
          <w:rFonts w:ascii="Arial Narrow" w:hAnsi="Arial Narrow" w:cs="Times New Roman"/>
          <w:sz w:val="24"/>
          <w:szCs w:val="24"/>
        </w:rPr>
        <w:t xml:space="preserve">полисорбат-80 (твин-80) </w:t>
      </w:r>
      <w:r w:rsidR="009F1494" w:rsidRPr="00572267">
        <w:rPr>
          <w:rFonts w:ascii="Arial Narrow" w:hAnsi="Arial Narrow" w:cs="Times New Roman"/>
          <w:sz w:val="24"/>
          <w:szCs w:val="24"/>
        </w:rPr>
        <w:t xml:space="preserve">– </w:t>
      </w:r>
      <w:r w:rsidR="00796332" w:rsidRPr="00572267">
        <w:rPr>
          <w:rFonts w:ascii="Arial Narrow" w:hAnsi="Arial Narrow" w:cs="Times New Roman"/>
          <w:sz w:val="24"/>
          <w:szCs w:val="24"/>
        </w:rPr>
        <w:t>1,09994</w:t>
      </w:r>
      <w:r w:rsidRPr="00572267">
        <w:rPr>
          <w:rFonts w:ascii="Arial Narrow" w:hAnsi="Arial Narrow" w:cs="Times New Roman"/>
          <w:sz w:val="24"/>
          <w:szCs w:val="24"/>
        </w:rPr>
        <w:t xml:space="preserve"> мг; </w:t>
      </w:r>
      <w:r w:rsidR="009F1494" w:rsidRPr="00572267">
        <w:rPr>
          <w:rFonts w:ascii="Arial Narrow" w:hAnsi="Arial Narrow" w:cs="Times New Roman"/>
          <w:sz w:val="24"/>
          <w:szCs w:val="24"/>
        </w:rPr>
        <w:t>тальк</w:t>
      </w:r>
      <w:r w:rsidR="005C5A69" w:rsidRPr="00572267">
        <w:rPr>
          <w:rFonts w:ascii="Arial Narrow" w:hAnsi="Arial Narrow" w:cs="Times New Roman"/>
          <w:sz w:val="24"/>
          <w:szCs w:val="24"/>
        </w:rPr>
        <w:t xml:space="preserve"> </w:t>
      </w:r>
      <w:r w:rsidR="00796332" w:rsidRPr="00572267">
        <w:rPr>
          <w:rFonts w:ascii="Arial Narrow" w:hAnsi="Arial Narrow" w:cs="Times New Roman"/>
          <w:sz w:val="24"/>
          <w:szCs w:val="24"/>
        </w:rPr>
        <w:t>– 0,99995</w:t>
      </w:r>
      <w:r w:rsidR="002B7E18" w:rsidRPr="00572267">
        <w:rPr>
          <w:rFonts w:ascii="Arial Narrow" w:hAnsi="Arial Narrow" w:cs="Times New Roman"/>
          <w:sz w:val="24"/>
          <w:szCs w:val="24"/>
        </w:rPr>
        <w:t xml:space="preserve"> мг;</w:t>
      </w:r>
      <w:r w:rsidR="00EA1902" w:rsidRPr="00572267">
        <w:rPr>
          <w:rFonts w:ascii="Arial Narrow" w:hAnsi="Arial Narrow" w:cs="Times New Roman"/>
          <w:sz w:val="24"/>
          <w:szCs w:val="24"/>
        </w:rPr>
        <w:t xml:space="preserve"> </w:t>
      </w:r>
      <w:r w:rsidR="00796332" w:rsidRPr="00572267">
        <w:rPr>
          <w:rFonts w:ascii="Arial Narrow" w:hAnsi="Arial Narrow"/>
          <w:sz w:val="24"/>
          <w:szCs w:val="24"/>
        </w:rPr>
        <w:t>титана диоксид Е 171</w:t>
      </w:r>
      <w:r w:rsidR="00EA1902" w:rsidRPr="00572267">
        <w:rPr>
          <w:rFonts w:ascii="Arial Narrow" w:hAnsi="Arial Narrow"/>
          <w:sz w:val="24"/>
          <w:szCs w:val="24"/>
        </w:rPr>
        <w:t xml:space="preserve"> – </w:t>
      </w:r>
      <w:r w:rsidR="00796332" w:rsidRPr="00572267">
        <w:rPr>
          <w:rFonts w:ascii="Arial Narrow" w:hAnsi="Arial Narrow" w:cs="Times New Roman"/>
          <w:sz w:val="24"/>
          <w:szCs w:val="24"/>
        </w:rPr>
        <w:t>0,49998</w:t>
      </w:r>
      <w:r w:rsidR="00EA1902" w:rsidRPr="00572267">
        <w:rPr>
          <w:rFonts w:ascii="Arial Narrow" w:hAnsi="Arial Narrow" w:cs="Times New Roman"/>
          <w:bCs/>
          <w:sz w:val="24"/>
          <w:szCs w:val="24"/>
        </w:rPr>
        <w:t xml:space="preserve"> мг; </w:t>
      </w:r>
      <w:r w:rsidR="00796332" w:rsidRPr="00572267">
        <w:rPr>
          <w:rFonts w:ascii="Arial Narrow" w:hAnsi="Arial Narrow"/>
          <w:sz w:val="24"/>
          <w:szCs w:val="24"/>
        </w:rPr>
        <w:t xml:space="preserve">краситель </w:t>
      </w:r>
      <w:proofErr w:type="spellStart"/>
      <w:r w:rsidR="00796332" w:rsidRPr="00572267">
        <w:rPr>
          <w:rFonts w:ascii="Arial Narrow" w:hAnsi="Arial Narrow" w:cs="Times New Roman"/>
          <w:sz w:val="24"/>
          <w:szCs w:val="24"/>
        </w:rPr>
        <w:t>кармуазин</w:t>
      </w:r>
      <w:proofErr w:type="spellEnd"/>
      <w:r w:rsidR="00796332" w:rsidRPr="00572267">
        <w:rPr>
          <w:rFonts w:ascii="Arial Narrow" w:hAnsi="Arial Narrow" w:cs="Times New Roman"/>
          <w:sz w:val="24"/>
          <w:szCs w:val="24"/>
        </w:rPr>
        <w:t xml:space="preserve"> (азорубин)</w:t>
      </w:r>
      <w:r w:rsidR="00EA1902" w:rsidRPr="00572267">
        <w:rPr>
          <w:rFonts w:ascii="Arial Narrow" w:hAnsi="Arial Narrow" w:cs="Times New Roman"/>
          <w:sz w:val="24"/>
          <w:szCs w:val="24"/>
        </w:rPr>
        <w:t xml:space="preserve"> –</w:t>
      </w:r>
      <w:r w:rsidR="00EA1902" w:rsidRPr="00572267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796332" w:rsidRPr="00572267">
        <w:rPr>
          <w:rFonts w:ascii="Arial Narrow" w:hAnsi="Arial Narrow" w:cs="Times New Roman"/>
          <w:sz w:val="24"/>
          <w:szCs w:val="24"/>
        </w:rPr>
        <w:t>0,00025</w:t>
      </w:r>
      <w:r w:rsidR="00796332" w:rsidRPr="00572267">
        <w:rPr>
          <w:rFonts w:ascii="Arial Narrow" w:hAnsi="Arial Narrow"/>
          <w:sz w:val="24"/>
          <w:szCs w:val="24"/>
        </w:rPr>
        <w:t xml:space="preserve"> </w:t>
      </w:r>
      <w:r w:rsidR="00EA1902" w:rsidRPr="00572267">
        <w:rPr>
          <w:rFonts w:ascii="Arial Narrow" w:hAnsi="Arial Narrow" w:cs="Times New Roman"/>
          <w:bCs/>
          <w:sz w:val="24"/>
          <w:szCs w:val="24"/>
        </w:rPr>
        <w:t>мг</w:t>
      </w:r>
      <w:r w:rsidR="00796332" w:rsidRPr="00572267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303F2E" w:rsidRPr="00572267" w:rsidRDefault="00303F2E" w:rsidP="00CD4E03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:rsidR="004118BC" w:rsidRPr="00572267" w:rsidRDefault="00C337CA" w:rsidP="004118BC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 xml:space="preserve">Таблетки, покрытые пленочной оболочкой розового цвета, круглые, двояковыпуклые. </w:t>
      </w:r>
      <w:r w:rsidR="004271CC" w:rsidRPr="00572267">
        <w:rPr>
          <w:rFonts w:ascii="Arial Narrow" w:hAnsi="Arial Narrow" w:cs="Times New Roman"/>
          <w:sz w:val="24"/>
          <w:szCs w:val="24"/>
        </w:rPr>
        <w:t>На поперечном разрезе</w:t>
      </w:r>
      <w:r w:rsidR="00BB1187" w:rsidRPr="00572267">
        <w:rPr>
          <w:rFonts w:ascii="Arial Narrow" w:hAnsi="Arial Narrow" w:cs="Times New Roman"/>
          <w:sz w:val="24"/>
          <w:szCs w:val="24"/>
        </w:rPr>
        <w:t xml:space="preserve"> ядро</w:t>
      </w:r>
      <w:r w:rsidR="004271CC" w:rsidRPr="00572267">
        <w:rPr>
          <w:rFonts w:ascii="Arial Narrow" w:hAnsi="Arial Narrow" w:cs="Times New Roman"/>
          <w:sz w:val="24"/>
          <w:szCs w:val="24"/>
        </w:rPr>
        <w:t xml:space="preserve"> таблетки</w:t>
      </w:r>
      <w:r w:rsidRPr="00572267">
        <w:rPr>
          <w:rFonts w:ascii="Arial Narrow" w:hAnsi="Arial Narrow" w:cs="Times New Roman"/>
          <w:sz w:val="24"/>
          <w:szCs w:val="24"/>
        </w:rPr>
        <w:t xml:space="preserve"> белого или почти белого цв</w:t>
      </w:r>
      <w:r w:rsidRPr="00572267">
        <w:rPr>
          <w:rFonts w:ascii="Arial Narrow" w:hAnsi="Arial Narrow" w:cs="Times New Roman"/>
          <w:sz w:val="24"/>
          <w:szCs w:val="24"/>
        </w:rPr>
        <w:t>е</w:t>
      </w:r>
      <w:r w:rsidRPr="00572267">
        <w:rPr>
          <w:rFonts w:ascii="Arial Narrow" w:hAnsi="Arial Narrow" w:cs="Times New Roman"/>
          <w:sz w:val="24"/>
          <w:szCs w:val="24"/>
        </w:rPr>
        <w:t xml:space="preserve">та. </w:t>
      </w:r>
    </w:p>
    <w:p w:rsidR="00371E1B" w:rsidRDefault="001C31C2" w:rsidP="00371E1B">
      <w:pPr>
        <w:rPr>
          <w:rFonts w:ascii="Arial Narrow" w:hAnsi="Arial Narrow" w:cs="Times New Roman"/>
          <w:b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sz w:val="24"/>
          <w:szCs w:val="24"/>
        </w:rPr>
        <w:t>Фармакотерапевтическая группа</w:t>
      </w:r>
      <w:r w:rsidRPr="00572267">
        <w:rPr>
          <w:rFonts w:ascii="Arial Narrow" w:hAnsi="Arial Narrow" w:cs="Times New Roman"/>
          <w:b/>
          <w:sz w:val="24"/>
          <w:szCs w:val="24"/>
        </w:rPr>
        <w:t>:</w:t>
      </w:r>
      <w:r w:rsidR="00193ACC" w:rsidRPr="0057226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8241C" w:rsidRPr="00371E1B" w:rsidRDefault="00941654" w:rsidP="00371E1B">
      <w:pPr>
        <w:rPr>
          <w:rFonts w:ascii="Arial Narrow" w:hAnsi="Arial Narrow" w:cs="Times New Roman"/>
          <w:sz w:val="24"/>
          <w:szCs w:val="24"/>
        </w:rPr>
      </w:pPr>
      <w:r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</w:rPr>
        <w:t>эректильной дисфункции средство лечения – ФДЭ5-ингибитор.</w:t>
      </w:r>
    </w:p>
    <w:p w:rsidR="00A269CA" w:rsidRPr="00371E1B" w:rsidRDefault="00C10379" w:rsidP="00283290">
      <w:pPr>
        <w:pStyle w:val="20"/>
        <w:shd w:val="clear" w:color="auto" w:fill="auto"/>
        <w:spacing w:after="0" w:line="374" w:lineRule="exact"/>
        <w:jc w:val="both"/>
        <w:rPr>
          <w:rFonts w:ascii="Arial Narrow" w:hAnsi="Arial Narrow"/>
          <w:b w:val="0"/>
          <w:bCs w:val="0"/>
          <w:color w:val="000000"/>
          <w:spacing w:val="0"/>
          <w:sz w:val="24"/>
          <w:szCs w:val="24"/>
          <w:lang w:val="ru-RU"/>
        </w:rPr>
      </w:pPr>
      <w:r w:rsidRPr="00572267">
        <w:rPr>
          <w:rFonts w:ascii="Arial Narrow" w:hAnsi="Arial Narrow"/>
          <w:spacing w:val="0"/>
          <w:sz w:val="24"/>
          <w:szCs w:val="24"/>
        </w:rPr>
        <w:t>Код АТХ:</w:t>
      </w:r>
      <w:r w:rsidRPr="00572267">
        <w:rPr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="00CD4E03" w:rsidRPr="00572267">
        <w:rPr>
          <w:rFonts w:ascii="Arial Narrow" w:hAnsi="Arial Narrow"/>
          <w:spacing w:val="0"/>
          <w:sz w:val="24"/>
          <w:szCs w:val="24"/>
        </w:rPr>
        <w:t xml:space="preserve"> </w:t>
      </w:r>
      <w:r w:rsidR="007952F4" w:rsidRPr="00572267"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  <w:lang w:val="en-US"/>
        </w:rPr>
        <w:t>G</w:t>
      </w:r>
      <w:r w:rsidR="007952F4" w:rsidRPr="00572267"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</w:rPr>
        <w:t>04</w:t>
      </w:r>
      <w:r w:rsidR="007952F4" w:rsidRPr="00572267"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  <w:lang w:val="ru-RU"/>
        </w:rPr>
        <w:t>ВЕ</w:t>
      </w:r>
      <w:r w:rsidR="002A6C5C" w:rsidRPr="00572267"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</w:rPr>
        <w:t>0</w:t>
      </w:r>
      <w:r w:rsidR="007952F4" w:rsidRPr="00572267">
        <w:rPr>
          <w:rStyle w:val="21"/>
          <w:rFonts w:ascii="Arial Narrow" w:hAnsi="Arial Narrow"/>
          <w:b w:val="0"/>
          <w:bCs w:val="0"/>
          <w:color w:val="000000"/>
          <w:spacing w:val="0"/>
          <w:sz w:val="24"/>
          <w:szCs w:val="24"/>
          <w:lang w:val="ru-RU"/>
        </w:rPr>
        <w:t>3</w:t>
      </w:r>
    </w:p>
    <w:p w:rsidR="00A269CA" w:rsidRPr="00572267" w:rsidRDefault="00A269CA" w:rsidP="00A269CA">
      <w:pPr>
        <w:rPr>
          <w:rFonts w:ascii="Arial Narrow" w:hAnsi="Arial Narrow" w:cs="Times New Roman"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:rsidR="00C10379" w:rsidRPr="00572267" w:rsidRDefault="00DE5596" w:rsidP="000322F6">
      <w:pPr>
        <w:shd w:val="clear" w:color="auto" w:fill="FFFFFF"/>
        <w:ind w:left="29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proofErr w:type="spellStart"/>
      <w:r w:rsidRPr="00572267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  <w:proofErr w:type="spellEnd"/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</w:t>
      </w:r>
      <w:r w:rsidR="004271CC" w:rsidRPr="00572267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мощный селективный ингибитор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циклогуанозинмонофосфат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цГМФ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) </w:t>
      </w:r>
      <w:r w:rsidR="004271CC" w:rsidRPr="00572267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специфической фосфодиэст</w:t>
      </w:r>
      <w:r w:rsidR="00816058" w:rsidRPr="00572267">
        <w:rPr>
          <w:rStyle w:val="aa"/>
          <w:rFonts w:ascii="Arial Narrow" w:hAnsi="Arial Narrow"/>
          <w:color w:val="000000"/>
          <w:sz w:val="24"/>
          <w:szCs w:val="24"/>
        </w:rPr>
        <w:t>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разы-5 (ФДЭ5). Поскольку ФДЭ</w:t>
      </w:r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5, ответственная за распад </w:t>
      </w:r>
      <w:proofErr w:type="spellStart"/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>цГМФ</w:t>
      </w:r>
      <w:proofErr w:type="spellEnd"/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>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содержится не только в кавернозном теле полового члена, но и в сосудах легких, силденафил, являясь ингибитором этого фермента, увеличивает содержание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цГМФ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гладкомышечных клетках легочных сосудов и вызывает их расслабление. У пациентов с легочной гипертензией (ЛГ) прием силденафила приводит к расширению сосудов легких и, в меньшей степени, других сосудов.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селективен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отношении ФДЭ5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 xml:space="preserve">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vitro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>.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Его активность в отношении ФДЭ5</w:t>
      </w:r>
      <w:r w:rsidR="00C17B6C" w:rsidRPr="00572267">
        <w:rPr>
          <w:rFonts w:ascii="Arial Narrow" w:hAnsi="Arial Narrow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превосходит активность в отношении других известных изоферментов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фосфодиэстеразы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: ФДЭ6, участвующей в передаче светового сиг</w:t>
      </w:r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>нала в сетчатой оболочке глаза – в 10 раз; ФДЭ1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</w:t>
      </w:r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>80 раз; ФДЭ2, ФДЭ4, ФДЭ7-ФДЭ11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более чем в 700 раз. Активность си</w:t>
      </w:r>
      <w:r w:rsidR="00C17B6C" w:rsidRPr="00572267">
        <w:rPr>
          <w:rStyle w:val="aa"/>
          <w:rFonts w:ascii="Arial Narrow" w:hAnsi="Arial Narrow"/>
          <w:color w:val="000000"/>
          <w:sz w:val="24"/>
          <w:szCs w:val="24"/>
        </w:rPr>
        <w:t>лденафила в отношении ФДЭ5 более</w:t>
      </w:r>
      <w:r w:rsidR="004271C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чем в 4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000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раз превосходит его активность в отношении ФДЭ</w:t>
      </w:r>
      <w:r w:rsidR="004271CC" w:rsidRPr="00572267">
        <w:rPr>
          <w:rStyle w:val="aa"/>
          <w:rFonts w:ascii="Arial Narrow" w:hAnsi="Arial Narrow"/>
          <w:color w:val="000000"/>
          <w:sz w:val="24"/>
          <w:szCs w:val="24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цАМФ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-специфической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фосфодиэстеразы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участвующей в сокращении сердца.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 вызывает небольшое и преходящее снижение артериального давления (АД), которое в большинстве случаев не сопровождается клиническими симптомами. После приема силденафила внутрь в дозе 100 мг максимальное снижение систолического и диастолического АД в положении лежа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составило в среднем 8,3 мм рт.ст. и 5,3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ст., соответственно. После приема силденафила в дозе 80 мг 3 раза в сутки у здоровых мужчин-добровольцев отмечалось максимальное снижение систолического и диастолического АД в положении лежа 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в среднем на 9,0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ст. и 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8,4 мм </w:t>
      </w:r>
      <w:proofErr w:type="spellStart"/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., соответственно.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После приема силденафила в дозе 80 мг 3 раза в сутки у пациентов с системной артериальной гипертензией систолическое и диастолическое АД сн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ижалось в среднем на 9,4 мм рт.ст. и 9,1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мм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proofErr w:type="spellStart"/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., соответственно.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У пациентов с ЛГ, получавших силденафил в дозе 80 мг 3 раза в сутки, снижение АД было менее выраженным: систолическое и диастоли</w:t>
      </w:r>
      <w:r w:rsidR="00C94223" w:rsidRPr="00572267">
        <w:rPr>
          <w:rStyle w:val="aa"/>
          <w:rFonts w:ascii="Arial Narrow" w:hAnsi="Arial Narrow"/>
          <w:color w:val="000000"/>
          <w:sz w:val="24"/>
          <w:szCs w:val="24"/>
        </w:rPr>
        <w:t>ческое АД снижалось на 2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однократном приеме внутрь в дозах до 100 мг здоровыми добровольцами силденафил не оказывал существенного влияния на показатели электрокардиограммы (ЭКГ). При применении препарата в дозе 80 мг 3 раза в сутки у пациентов с ЛГ клинически значимые изменения ЭКГ не выявлялись.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изучении гемодинамических эффектов силденафила при однократном приеме внутрь в дозе 100</w:t>
      </w:r>
      <w:r w:rsidR="00620132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мг у 14 пациентов с тяжелым коронарным атеросклерозом (стеноз, по крайней мере, одной коронарной артерии более 70 %) среднее систолическое и диастолическое АД в покое снизилось на 7 % и 6 %, соответственно, по сравнению с исходным уровнем. Систолическое давление в легочной артерии снижалось в среднем на 9 %. Силденафил не влиял на сердечный выброс и не ухудшал кровоток в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стенозированных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коронарных артериях.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некоторых пациентов через 1 час после приема силденафила в дозе 100 мг с помощью теста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Фансворса-Мунселя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100 выявлено легкое и преходящее нарушение способности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</w:t>
      </w:r>
      <w:r w:rsidR="00707819">
        <w:rPr>
          <w:rStyle w:val="aa"/>
          <w:rFonts w:ascii="Arial Narrow" w:hAnsi="Arial Narrow"/>
          <w:color w:val="000000"/>
          <w:sz w:val="24"/>
          <w:szCs w:val="24"/>
        </w:rPr>
        <w:t>ветовосприятия</w:t>
      </w:r>
      <w:proofErr w:type="spellEnd"/>
      <w:r w:rsidR="00707819">
        <w:rPr>
          <w:rStyle w:val="aa"/>
          <w:rFonts w:ascii="Arial Narrow" w:hAnsi="Arial Narrow"/>
          <w:color w:val="000000"/>
          <w:sz w:val="24"/>
          <w:szCs w:val="24"/>
        </w:rPr>
        <w:t xml:space="preserve"> (синего/зеленого цветов);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через 2 часа после приема препарата эти изменения исчезали. Считается, что нарушение цветового зрения вызывается ингибированием ФДЭ6, участвующей в процессе передачи света в сетчатой оболочке глаза. Силденафил не оказывает влияния на остроту зрения, восприятие контрастности, данные электроретинографии, внутриглазное давление или диаметр зрачка.</w:t>
      </w:r>
    </w:p>
    <w:p w:rsidR="009A5B8A" w:rsidRPr="00572267" w:rsidRDefault="009A5B8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пациентов с подтвержденной начальной возрастной дегенерацией макулы силденафил при однократном приеме в дозе 100 мг не вызывал существенных изменений зрительных функций, в частности, остроты зрения, оцениваемой с помощью решетки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Амслер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способности различать цвета светофора, оцениваемые методом периметрии Хамфри, и преходящих нарушений зрительных функций, оцениваемых с помощью метода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фотостресса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3F431A" w:rsidRPr="00572267" w:rsidRDefault="003F431A" w:rsidP="003F431A">
      <w:pPr>
        <w:pStyle w:val="2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iCs w:val="0"/>
          <w:color w:val="000000"/>
          <w:sz w:val="24"/>
          <w:szCs w:val="24"/>
        </w:rPr>
        <w:t>Эффективность у взрослых пациентов с ЛГ</w:t>
      </w:r>
    </w:p>
    <w:p w:rsidR="003F431A" w:rsidRPr="00707819" w:rsidRDefault="003F431A" w:rsidP="003F431A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Исследовали эффективность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у 278 пациентов с первичной ЛГ (63 %), ЛГ, ассоциировавшейся с системными заболеваниями соединительной ткани (30</w:t>
      </w:r>
      <w:r w:rsidR="008720F8" w:rsidRPr="0057226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>%), и ЛГ, развившейся после хирургического лечения врожденных пороков сердца (7 %). У большинства пациентов имелся II (107; 39%) или III (160; 58</w:t>
      </w:r>
      <w:r w:rsidR="008720F8" w:rsidRPr="0057226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%) функциональный класс ЛГ по классификации Всемирной Организации Здравоохранения (ВОЗ), реже определялись </w:t>
      </w:r>
      <w:r w:rsidRPr="00572267">
        <w:rPr>
          <w:rFonts w:ascii="Arial Narrow" w:hAnsi="Arial Narrow"/>
          <w:color w:val="000000"/>
          <w:sz w:val="24"/>
          <w:szCs w:val="24"/>
          <w:lang w:val="en-US" w:eastAsia="en-US"/>
        </w:rPr>
        <w:t>I</w:t>
      </w:r>
      <w:r w:rsidRPr="00572267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(1; 0,4 %) или IV (9; 3 %) функциональные классы. Пациентов с фракцией выброса левого желудочка менее 45 % или фракцией укорочения размера левого желудочка менее 0,2 в исследование не включали, так </w:t>
      </w:r>
      <w:proofErr w:type="gramStart"/>
      <w:r w:rsidRPr="00572267">
        <w:rPr>
          <w:rFonts w:ascii="Arial Narrow" w:hAnsi="Arial Narrow"/>
          <w:color w:val="000000"/>
          <w:sz w:val="24"/>
          <w:szCs w:val="24"/>
        </w:rPr>
        <w:t>же</w:t>
      </w:r>
      <w:proofErr w:type="gramEnd"/>
      <w:r w:rsidRPr="00572267">
        <w:rPr>
          <w:rFonts w:ascii="Arial Narrow" w:hAnsi="Arial Narrow"/>
          <w:color w:val="000000"/>
          <w:sz w:val="24"/>
          <w:szCs w:val="24"/>
        </w:rPr>
        <w:t xml:space="preserve"> как и пациентов, для которых оказалась неэффективной терапия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дозах 20</w:t>
      </w:r>
      <w:r w:rsidR="009E4300">
        <w:rPr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мг, 40 мг или 80 мг применяли вместе со стандартной терапией (пациенты контрольной группы получали плацебо). Первичной конечной точкой было повышение толерантности к физической нагрузке по тесту 6-минутной ходьбы через 12 недель после начала лечения. Во всех трех группах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разных дозах, она достоверно увеличивалась по сравнению с плацебо. Увеличение пройденной дистанции (с поправкой на плацебо) составило 45 м, 46 м и 50 м у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дозах 20 мг, 40 мг и 80 мг соответственно. Достоверных различий между группами пациентов, принимавших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, не выявлено.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Улучшение в результатах теста 6-минутной ходьбы отмечалось после 4 недель терапии. Данный эффект сохранялся на 8-й </w:t>
      </w:r>
      <w:r w:rsidR="00707819">
        <w:rPr>
          <w:rFonts w:ascii="Arial Narrow" w:hAnsi="Arial Narrow"/>
          <w:color w:val="000000"/>
          <w:sz w:val="24"/>
          <w:szCs w:val="24"/>
        </w:rPr>
        <w:t>и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 12-й неделях терапии. Средний терапевтический эффект последовательно наблюдался в результатах теста 6-минутной ходьбы во всех группах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по сравнению с плацебо в популяциях пациентов, специально отобранных по следующим признакам: демографическим, географическим и по особенностям заболевания. Базовые параметры (тест ходьбы и гемодинамика) и эффекты, в основном, были схожими в группах пациентов с ЛГ различных функциональных классов по ВОЗ и различных этиологий.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Статистически значимое повышение результатов теста 6-минутной ходьбы наблюдалось в группе пациентов, получавших 20 мг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. Для пациентов с ЛГ функциональных классов II и III улучшение результатов теста 6-минутной ходьбы, скорректированные по плацебо, составляет 49 м и 45 м соответственно.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lastRenderedPageBreak/>
        <w:t xml:space="preserve">У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во всех дозах, среднее давление в легочной артерии достоверно снижалось по сравнению с плацебо. У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дозах 20</w:t>
      </w:r>
      <w:r w:rsidR="009E4300">
        <w:rPr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Fonts w:ascii="Arial Narrow" w:hAnsi="Arial Narrow"/>
          <w:color w:val="000000"/>
          <w:sz w:val="24"/>
          <w:szCs w:val="24"/>
        </w:rPr>
        <w:t>мг, 40 мг и 80 мг, снижение давления в легочной артерии с поправкой на эффект плацебо составило: 2,7</w:t>
      </w:r>
      <w:r w:rsidR="00620132">
        <w:rPr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Fonts w:ascii="Arial Narrow" w:hAnsi="Arial Narrow"/>
          <w:color w:val="000000"/>
          <w:sz w:val="24"/>
          <w:szCs w:val="24"/>
        </w:rPr>
        <w:t>мм</w:t>
      </w:r>
      <w:r w:rsidR="00620132">
        <w:rPr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Fonts w:ascii="Arial Narrow" w:hAnsi="Arial Narrow"/>
          <w:color w:val="000000"/>
          <w:sz w:val="24"/>
          <w:szCs w:val="24"/>
        </w:rPr>
        <w:t>рт.</w:t>
      </w:r>
      <w:r w:rsidR="00620132">
        <w:rPr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ст., 3,0 мм рт. ст. и 5,1 мм рт. ст. соответственно. Кроме того, выявлялось улучшение следующих показателей: сопротивление легочных сосудов, давление в правом предсердии и сердечный выброс. Изменения частоты сердечных сокращений и системного АД были незначительными. Степень снижения сопротивления легочных сосудов превосходила степень снижения периферического сосудистого сопротивления. У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, выявили тенденцию к улучшению клинического течения заболевания, в частности снижение частоты госпитализаций по поводу ЛГ. Доля пациентов, состояние которых улучшилось, по крайней мере, на один функциональный класс по классификации ВОЗ в течение 12 недель в группах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была выше (28 %, 36 % и 42 %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дозах 20 мг, 40 мг и 80 мг соответственно), чем в группе плацебо (7 %). Кроме того, лечение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по сравнению с плацебо приводило к улучшению качества жизни, особенно по показателям физической активности, и тенденции к улучшению индекса одышки Борга. Процент пациентов, которым к стандартной терапии пришлось добавить препарат еще одного класса, в группе плацебо был выше (20 %), чем в группах пациентов, получавших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дозах 20 мг (13 %), 40 мг (16 %) и 80 мг (10 %).</w:t>
      </w:r>
    </w:p>
    <w:p w:rsidR="003F431A" w:rsidRPr="00572267" w:rsidRDefault="003F431A" w:rsidP="003F431A">
      <w:pPr>
        <w:pStyle w:val="2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iCs w:val="0"/>
          <w:color w:val="000000"/>
          <w:sz w:val="24"/>
          <w:szCs w:val="24"/>
        </w:rPr>
        <w:t>Информация по долгосрочной выживаемости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В продленном исследовании было установлено, что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повышает выживаемость пациентов с ЛГ.</w:t>
      </w:r>
    </w:p>
    <w:p w:rsidR="003F431A" w:rsidRPr="00572267" w:rsidRDefault="003F431A" w:rsidP="003F431A">
      <w:pPr>
        <w:pStyle w:val="2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iCs w:val="0"/>
          <w:color w:val="000000"/>
          <w:sz w:val="24"/>
          <w:szCs w:val="24"/>
        </w:rPr>
        <w:t xml:space="preserve">Эффективность у взрослых пациентов с ЛГ при совместном применении </w:t>
      </w:r>
      <w:r w:rsidRPr="008E209D">
        <w:rPr>
          <w:rStyle w:val="23"/>
          <w:rFonts w:ascii="Arial Narrow" w:hAnsi="Arial Narrow"/>
          <w:b w:val="0"/>
          <w:iCs/>
          <w:color w:val="000000"/>
          <w:sz w:val="24"/>
          <w:szCs w:val="24"/>
        </w:rPr>
        <w:t>с</w:t>
      </w:r>
      <w:r w:rsidRPr="00572267">
        <w:rPr>
          <w:rStyle w:val="23"/>
          <w:rFonts w:ascii="Arial Narrow" w:hAnsi="Arial Narrow"/>
          <w:iCs/>
          <w:color w:val="000000"/>
          <w:sz w:val="24"/>
          <w:szCs w:val="24"/>
        </w:rPr>
        <w:t xml:space="preserve"> </w:t>
      </w:r>
      <w:proofErr w:type="spellStart"/>
      <w:r w:rsidRPr="00572267">
        <w:rPr>
          <w:rFonts w:ascii="Arial Narrow" w:hAnsi="Arial Narrow"/>
          <w:iCs w:val="0"/>
          <w:color w:val="000000"/>
          <w:sz w:val="24"/>
          <w:szCs w:val="24"/>
        </w:rPr>
        <w:t>эпопростенолом</w:t>
      </w:r>
      <w:proofErr w:type="spellEnd"/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Эффективность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изучали у 267 пациентов со стабильным течением </w:t>
      </w:r>
      <w:r w:rsidR="00336730" w:rsidRPr="00572267">
        <w:rPr>
          <w:rFonts w:ascii="Arial Narrow" w:hAnsi="Arial Narrow"/>
          <w:color w:val="000000"/>
          <w:sz w:val="24"/>
          <w:szCs w:val="24"/>
          <w:lang w:eastAsia="en-US"/>
        </w:rPr>
        <w:t>ЛГ</w:t>
      </w:r>
      <w:r w:rsidRPr="00572267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на фоне внутривенного введения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. В исследование включали пациентов с первичной ЛГ и ЛГ, ассоциировавшейся с системными заболеваниями соединительной ткани.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Пациенты были рандомизированы на группы плацебо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(с фиксированным подбором доз, начиная с дозы 20 мг, до 40 мг и затем 80 мг, 3 раза в сутки) при комбинированной терапии с внутривенным введением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. Первичной конечной точкой было повышение толерантности к</w:t>
      </w:r>
      <w:r w:rsidR="006768D9" w:rsidRPr="00572267">
        <w:rPr>
          <w:rFonts w:ascii="Arial Narrow" w:hAnsi="Arial Narrow"/>
          <w:color w:val="000000"/>
          <w:sz w:val="24"/>
          <w:szCs w:val="24"/>
        </w:rPr>
        <w:t xml:space="preserve"> физической нагрузке по тесту 6</w:t>
      </w:r>
      <w:r w:rsidR="008E209D">
        <w:rPr>
          <w:rFonts w:ascii="Arial Narrow" w:hAnsi="Arial Narrow"/>
          <w:color w:val="000000"/>
          <w:sz w:val="24"/>
          <w:szCs w:val="24"/>
        </w:rPr>
        <w:t>-</w:t>
      </w:r>
      <w:r w:rsidR="009C5A12" w:rsidRPr="00572267">
        <w:rPr>
          <w:rFonts w:ascii="Arial Narrow" w:hAnsi="Arial Narrow"/>
          <w:color w:val="000000"/>
          <w:sz w:val="24"/>
          <w:szCs w:val="24"/>
        </w:rPr>
        <w:t>минутной хо</w:t>
      </w:r>
      <w:r w:rsidR="006768D9" w:rsidRPr="00572267">
        <w:rPr>
          <w:rFonts w:ascii="Arial Narrow" w:hAnsi="Arial Narrow"/>
          <w:color w:val="000000"/>
          <w:sz w:val="24"/>
          <w:szCs w:val="24"/>
        </w:rPr>
        <w:t>д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ьбы через 16 недель после начала лечения. Увеличение пройденной дистанции в группе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составило 30,</w:t>
      </w:r>
      <w:r w:rsidR="00336730" w:rsidRPr="00572267">
        <w:rPr>
          <w:rFonts w:ascii="Arial Narrow" w:hAnsi="Arial Narrow"/>
          <w:color w:val="000000"/>
          <w:sz w:val="24"/>
          <w:szCs w:val="24"/>
        </w:rPr>
        <w:t>1 м против 4,1 м в группе плацебо. У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 пациентов, принимавших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, среднее давление в легочной артерии достоверно снижалось на 3,9 мм рт. ст. по сравнению с группой плацебо.</w:t>
      </w:r>
    </w:p>
    <w:p w:rsidR="003F431A" w:rsidRPr="00572267" w:rsidRDefault="003F431A" w:rsidP="003F431A">
      <w:pPr>
        <w:pStyle w:val="2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iCs w:val="0"/>
          <w:color w:val="000000"/>
          <w:sz w:val="24"/>
          <w:szCs w:val="24"/>
        </w:rPr>
        <w:t>Клинические исходы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Терапия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значительно увеличивала время до клинического ухудшения ЛГ по сравнению с плацебо. По оценке Каплана-Майера, у пациентов, получающих плацебо, риск развития ухудшения был в три раза выше (пропорция пациентов с ухудшением в группе плацебо составила 0,187 (0,12-0,26), а в группе лечения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- 0,062 (0,02-0,10), доверительный интервал 95 %). Период времени до клинического ухудшения определялся как время от рандомизации пациентов до первых признаков ухудшения (летальный исход, трансплантация легкого, инициирование терапии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или изменение дозы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</w:t>
      </w:r>
      <w:r w:rsidR="006768D9" w:rsidRPr="00572267">
        <w:rPr>
          <w:rFonts w:ascii="Arial Narrow" w:hAnsi="Arial Narrow"/>
          <w:color w:val="000000"/>
          <w:sz w:val="24"/>
          <w:szCs w:val="24"/>
        </w:rPr>
        <w:t>а</w:t>
      </w:r>
      <w:proofErr w:type="spellEnd"/>
      <w:r w:rsidR="006768D9" w:rsidRPr="00572267">
        <w:rPr>
          <w:rFonts w:ascii="Arial Narrow" w:hAnsi="Arial Narrow"/>
          <w:color w:val="000000"/>
          <w:sz w:val="24"/>
          <w:szCs w:val="24"/>
        </w:rPr>
        <w:t xml:space="preserve"> из-за клинического ухудшения).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 У 23 пациентов из группы плацебо отмечали признаки клинического ухудшения (17,6%)</w:t>
      </w:r>
      <w:r w:rsidR="006768D9" w:rsidRPr="00572267">
        <w:rPr>
          <w:rFonts w:ascii="Arial Narrow" w:hAnsi="Arial Narrow"/>
          <w:color w:val="000000"/>
          <w:sz w:val="24"/>
          <w:szCs w:val="24"/>
        </w:rPr>
        <w:t>,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 в то время как в группе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ухудшение отмечалось у 8 пациентов (6 %).</w:t>
      </w:r>
    </w:p>
    <w:p w:rsidR="003F431A" w:rsidRPr="00572267" w:rsidRDefault="003F431A" w:rsidP="003F431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У пациентов с первичной ЛГ отмечали среднее отклонение в тесте 6-минутной ходьбы: при одновременном применении с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- 26,39 м, при применении с плац</w:t>
      </w:r>
      <w:r w:rsidR="004A5051" w:rsidRPr="00572267">
        <w:rPr>
          <w:rFonts w:ascii="Arial Narrow" w:hAnsi="Arial Narrow"/>
          <w:color w:val="000000"/>
          <w:sz w:val="24"/>
          <w:szCs w:val="24"/>
        </w:rPr>
        <w:t>ебо - 11,84 м. У пациентов с ЛГ,</w:t>
      </w:r>
      <w:r w:rsidRPr="00572267">
        <w:rPr>
          <w:rFonts w:ascii="Arial Narrow" w:hAnsi="Arial Narrow"/>
          <w:color w:val="000000"/>
          <w:sz w:val="24"/>
          <w:szCs w:val="24"/>
        </w:rPr>
        <w:t xml:space="preserve"> связанной с системными заболеваниям</w:t>
      </w:r>
      <w:r w:rsidR="006768D9" w:rsidRPr="00572267">
        <w:rPr>
          <w:rFonts w:ascii="Arial Narrow" w:hAnsi="Arial Narrow"/>
          <w:color w:val="000000"/>
          <w:sz w:val="24"/>
          <w:szCs w:val="24"/>
        </w:rPr>
        <w:t xml:space="preserve">и соединительной ткани - 18,32 </w:t>
      </w:r>
      <w:r w:rsidRPr="00572267">
        <w:rPr>
          <w:rFonts w:ascii="Arial Narrow" w:hAnsi="Arial Narrow"/>
          <w:color w:val="000000"/>
          <w:sz w:val="24"/>
          <w:szCs w:val="24"/>
        </w:rPr>
        <w:t>и 17,5 м соответственно.</w:t>
      </w:r>
    </w:p>
    <w:p w:rsidR="003F431A" w:rsidRPr="00572267" w:rsidRDefault="003F431A" w:rsidP="003F431A">
      <w:pPr>
        <w:pStyle w:val="21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iCs w:val="0"/>
          <w:color w:val="000000"/>
          <w:sz w:val="24"/>
          <w:szCs w:val="24"/>
        </w:rPr>
        <w:t xml:space="preserve">Эффективность и безопасность применения </w:t>
      </w:r>
      <w:proofErr w:type="spellStart"/>
      <w:r w:rsidRPr="00572267">
        <w:rPr>
          <w:rFonts w:ascii="Arial Narrow" w:hAnsi="Arial Narrow"/>
          <w:iCs w:val="0"/>
          <w:color w:val="000000"/>
          <w:sz w:val="24"/>
          <w:szCs w:val="24"/>
        </w:rPr>
        <w:t>силденафила</w:t>
      </w:r>
      <w:proofErr w:type="spellEnd"/>
      <w:r w:rsidR="004A5051" w:rsidRPr="00572267">
        <w:rPr>
          <w:rStyle w:val="22"/>
          <w:rFonts w:ascii="Arial Narrow" w:hAnsi="Arial Narrow"/>
          <w:b w:val="0"/>
          <w:iCs w:val="0"/>
          <w:color w:val="000000"/>
          <w:sz w:val="24"/>
          <w:szCs w:val="24"/>
        </w:rPr>
        <w:t xml:space="preserve"> у</w:t>
      </w:r>
      <w:r w:rsidRPr="00572267">
        <w:rPr>
          <w:rStyle w:val="22"/>
          <w:rFonts w:ascii="Arial Narrow" w:hAnsi="Arial Narrow"/>
          <w:b w:val="0"/>
          <w:iCs w:val="0"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iCs w:val="0"/>
          <w:color w:val="000000"/>
          <w:sz w:val="24"/>
          <w:szCs w:val="24"/>
        </w:rPr>
        <w:t xml:space="preserve">взрослых пациентов с ЛГ (при одновременном применении с </w:t>
      </w:r>
      <w:proofErr w:type="spellStart"/>
      <w:r w:rsidRPr="00572267">
        <w:rPr>
          <w:rFonts w:ascii="Arial Narrow" w:hAnsi="Arial Narrow"/>
          <w:iCs w:val="0"/>
          <w:color w:val="000000"/>
          <w:sz w:val="24"/>
          <w:szCs w:val="24"/>
        </w:rPr>
        <w:t>бозентаном</w:t>
      </w:r>
      <w:proofErr w:type="spellEnd"/>
      <w:r w:rsidRPr="00572267">
        <w:rPr>
          <w:rFonts w:ascii="Arial Narrow" w:hAnsi="Arial Narrow"/>
          <w:iCs w:val="0"/>
          <w:color w:val="000000"/>
          <w:sz w:val="24"/>
          <w:szCs w:val="24"/>
        </w:rPr>
        <w:t>)</w:t>
      </w:r>
    </w:p>
    <w:p w:rsidR="0026425D" w:rsidRPr="00371E1B" w:rsidRDefault="003F431A" w:rsidP="00371E1B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В целом, профиль побочных эффектов в двух группах (одновременное применение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монотерапия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) был одинаковый и соответствовал профилю побочных эффектов при применении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.</w:t>
      </w:r>
    </w:p>
    <w:p w:rsidR="00C10379" w:rsidRPr="00572267" w:rsidRDefault="00C10379" w:rsidP="00A20903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:rsidR="00F041E8" w:rsidRPr="00572267" w:rsidRDefault="00F041E8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Всасывание</w:t>
      </w:r>
    </w:p>
    <w:p w:rsidR="00CA6917" w:rsidRPr="00572267" w:rsidRDefault="00F041E8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Силденафил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быстро всасывается в желудочно-кишечном тракте после приема внутрь. Абсолютная биодоступность составляет около 41 % (от 25 % до 63</w:t>
      </w:r>
      <w:r w:rsidR="003A772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%). Максимальная концентрация силденафила в плазме крови (С</w:t>
      </w:r>
      <w:r w:rsidR="00B2267F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достигается через 30-120 ми</w:t>
      </w:r>
      <w:r w:rsidR="00B2267F" w:rsidRPr="00572267">
        <w:rPr>
          <w:rStyle w:val="aa"/>
          <w:rFonts w:ascii="Arial Narrow" w:hAnsi="Arial Narrow"/>
          <w:color w:val="000000"/>
          <w:sz w:val="24"/>
          <w:szCs w:val="24"/>
        </w:rPr>
        <w:t>н (в среднем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через 60 мин) посл</w:t>
      </w:r>
      <w:r w:rsidR="00B2267F" w:rsidRPr="00572267">
        <w:rPr>
          <w:rStyle w:val="aa"/>
          <w:rFonts w:ascii="Arial Narrow" w:hAnsi="Arial Narrow"/>
          <w:color w:val="000000"/>
          <w:sz w:val="24"/>
          <w:szCs w:val="24"/>
        </w:rPr>
        <w:t>е приема внутрь натощак. После п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риема силденафила 3 раза в сутки</w:t>
      </w:r>
      <w:r w:rsidR="00F82ED2">
        <w:rPr>
          <w:rStyle w:val="aa"/>
          <w:rFonts w:ascii="Arial Narrow" w:hAnsi="Arial Narrow"/>
          <w:color w:val="000000"/>
          <w:sz w:val="24"/>
          <w:szCs w:val="24"/>
        </w:rPr>
        <w:t xml:space="preserve"> в диапазоне доз от 20 мг до 40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мг площадь под фармакокинетической кривой «концентрация-время»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)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 С</w:t>
      </w:r>
      <w:r w:rsidR="00B2267F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B2267F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увеличиваются пропорционально дозе. При приеме силденафила в дозе 80 мг 3 раза в сутки его концентрация в плазме крови увеличивается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нелинейно. При одновременном приеме с пищей скорость всасывания силденафила снижается. При одновременном приеме с жирной </w:t>
      </w:r>
      <w:r w:rsidR="003A772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пищей: 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>время достижения</w:t>
      </w:r>
      <w:r w:rsidR="005A1811" w:rsidRPr="00572267">
        <w:rPr>
          <w:rFonts w:ascii="Arial Narrow" w:hAnsi="Arial Narrow"/>
          <w:sz w:val="24"/>
          <w:szCs w:val="24"/>
        </w:rPr>
        <w:t xml:space="preserve"> 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>максимальной концентрации (ТС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</w:rPr>
        <w:t>) увеличивается на 60 мин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>, а С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5A1811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уменьшается в среднем на 29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%, однако степень всасывания существенно не изменяется 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CA6917" w:rsidRPr="00572267">
        <w:rPr>
          <w:rStyle w:val="aa"/>
          <w:rFonts w:ascii="Arial Narrow" w:hAnsi="Arial Narrow"/>
          <w:color w:val="000000"/>
          <w:sz w:val="24"/>
          <w:szCs w:val="24"/>
        </w:rPr>
        <w:t>снижается на 11 %).</w:t>
      </w:r>
    </w:p>
    <w:p w:rsidR="00CA6917" w:rsidRPr="00572267" w:rsidRDefault="00CA6917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Распределение</w:t>
      </w:r>
    </w:p>
    <w:p w:rsidR="00CA6917" w:rsidRPr="00572267" w:rsidRDefault="00CA6917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Объем распределения силденафила в равновесном состоянии составляет в среднем 105 л. После приема внутрь силденафила в дозе 20 мг 3 раза в сутки максимальная концентрация силденафила в плазме крови в равновесном состоянии составляет около 113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нг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/мл. Связь силденафила и его основного циркулирующего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деметильного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метаболита с белками плазмы крови составляет около 96 % и не зависит от общей концентрации силденафила. Через 90 мин после приема препарата в сперме здоровых добровольцев обнаружено менее 0,0002 % дозы силденафила (в среднем 188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нг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).</w:t>
      </w:r>
    </w:p>
    <w:p w:rsidR="00CA6917" w:rsidRPr="00572267" w:rsidRDefault="00CA6917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Метаболизм</w:t>
      </w:r>
    </w:p>
    <w:p w:rsidR="00CA6917" w:rsidRPr="00572267" w:rsidRDefault="00CA6917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метаболизируется, главным образом, в печени под действием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микросомальных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изоферментов цитохрома Р450: изофермент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(основной путь) и изофермент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9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(минорный путь). Основной циркулирующий активный метаболит образуется в результате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noBreakHyphen/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деметилирования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Селективность действия этого метаболита на ФДЭ сопоставима с таковой силденафила, а его активность в отношении ФДЭ5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 xml:space="preserve">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vitro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составляет около 50 % активности силденафила. Концентрация метаболита в плазме крови составляет около 40 % концентрации силденафила.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деметильный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метаболит подвергается дальнейшему превращению; конечный период его полувыведения (Т</w:t>
      </w:r>
      <w:r w:rsidRPr="00572267">
        <w:rPr>
          <w:rStyle w:val="LucidaSansUnicode"/>
          <w:rFonts w:ascii="Arial Narrow" w:hAnsi="Arial Narrow" w:cs="Times New Roman"/>
          <w:color w:val="000000"/>
          <w:spacing w:val="0"/>
          <w:sz w:val="24"/>
          <w:szCs w:val="24"/>
          <w:vertAlign w:val="subscript"/>
          <w:lang w:val="ru-RU"/>
        </w:rPr>
        <w:t>1</w:t>
      </w:r>
      <w:r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/</w:t>
      </w:r>
      <w:r w:rsidRPr="00572267">
        <w:rPr>
          <w:rStyle w:val="LucidaSansUnicode"/>
          <w:rFonts w:ascii="Arial Narrow" w:hAnsi="Arial Narrow" w:cs="Times New Roman"/>
          <w:color w:val="000000"/>
          <w:spacing w:val="0"/>
          <w:sz w:val="24"/>
          <w:szCs w:val="24"/>
          <w:vertAlign w:val="subscript"/>
          <w:lang w:val="ru-RU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составляет около 4 час</w:t>
      </w:r>
      <w:r w:rsidR="008B5FD6">
        <w:rPr>
          <w:rStyle w:val="aa"/>
          <w:rFonts w:ascii="Arial Narrow" w:hAnsi="Arial Narrow"/>
          <w:color w:val="000000"/>
          <w:sz w:val="24"/>
          <w:szCs w:val="24"/>
        </w:rPr>
        <w:t>ов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У пациентов с легочной артериальной гипертензией (ЛАГ) соотношение концентраций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="00201791"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="00201791" w:rsidRPr="00572267">
        <w:rPr>
          <w:rStyle w:val="aa"/>
          <w:rFonts w:ascii="Arial Narrow" w:hAnsi="Arial Narrow"/>
          <w:color w:val="000000"/>
          <w:sz w:val="24"/>
          <w:szCs w:val="24"/>
        </w:rPr>
        <w:t>демет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ильного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метаболита и силденафила выше. Концентрация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деметильного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метаболита в плазме крови составляет около 72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% от таковой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(20 мг 3 раза в сутки). Вклад метаболита в фармакологическую активность силденафила составляет 36 %, его вклад в клинический эффект препарата неизвестен.</w:t>
      </w:r>
    </w:p>
    <w:p w:rsidR="00CA6917" w:rsidRPr="00572267" w:rsidRDefault="00CA6917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Выведение</w:t>
      </w:r>
    </w:p>
    <w:p w:rsidR="00CA6917" w:rsidRPr="00572267" w:rsidRDefault="00CA6917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Общий клиренс силденафила составляет 41 л/ч, а</w:t>
      </w:r>
      <w:r w:rsidR="0048039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конечный период полувыведения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3-5 ч. После приема внутрь силденафил выводится в виде метаболитов, в основном, через кишечник (около 80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% дозы) и, в меньшей степени, почками (около 13 % дозы).</w:t>
      </w:r>
    </w:p>
    <w:p w:rsidR="00CA6917" w:rsidRPr="00572267" w:rsidRDefault="00CA6917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Пожилые пациенты</w:t>
      </w:r>
    </w:p>
    <w:p w:rsidR="009D63A8" w:rsidRPr="00572267" w:rsidRDefault="00CA6917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пожилых пациентов (65 лет и старше) клиренс силденафила снижен, а концентрация свободного силденафила и его активного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="0056690B"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="0056690B" w:rsidRPr="00572267">
        <w:rPr>
          <w:rStyle w:val="aa"/>
          <w:rFonts w:ascii="Arial Narrow" w:hAnsi="Arial Narrow"/>
          <w:color w:val="000000"/>
          <w:sz w:val="24"/>
          <w:szCs w:val="24"/>
        </w:rPr>
        <w:t>деметильно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метаболита в плазме крови примерно на 90 % выше, чем у пациентов более молодого возраста (18-45 лет). Поскольку связывание силденафила с белками плазмы крови зависит от возраста пациента, концентрация свободного силденафила в плазме крови у пожилых пациентов выше</w:t>
      </w:r>
      <w:r w:rsidR="0056690B" w:rsidRPr="00572267">
        <w:rPr>
          <w:rFonts w:ascii="Arial Narrow" w:hAnsi="Arial Narrow"/>
          <w:sz w:val="24"/>
          <w:szCs w:val="24"/>
        </w:rPr>
        <w:t xml:space="preserve"> </w:t>
      </w:r>
      <w:r w:rsidR="009D63A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примерно </w:t>
      </w:r>
      <w:r w:rsidR="00CE44D8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="009D63A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а </w:t>
      </w:r>
      <w:r w:rsidR="009D63A8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40 %.</w:t>
      </w:r>
    </w:p>
    <w:p w:rsidR="009D63A8" w:rsidRPr="00572267" w:rsidRDefault="009D63A8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Нарушение функции почек</w:t>
      </w:r>
    </w:p>
    <w:p w:rsidR="009D63A8" w:rsidRPr="00572267" w:rsidRDefault="009D63A8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легкой и умеренной степени почечной недостаточности (клиренс креати</w:t>
      </w:r>
      <w:r w:rsidR="00EA1B3D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</w:t>
      </w:r>
      <w:r w:rsidR="00EA1B3D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а (КК) 30-80 мл/мин) фармакокинетика силденафила после однократного приема внутрь в дозе 50 мг не изменяется. При тяжелой почечной недостаточности (КК менее 30 мл/мин) клиренс силденафила снижается, что приводит к увеличению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на 100 % и С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 88 % по сравнению с показателями при нормальной функции почек у пациентов той же возрастной группы. У пациентов с тяжелой почечной недостаточностью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 С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деметильного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40617D">
        <w:rPr>
          <w:rStyle w:val="aa"/>
          <w:rFonts w:ascii="Arial Narrow" w:hAnsi="Arial Narrow"/>
          <w:color w:val="000000"/>
          <w:sz w:val="24"/>
          <w:szCs w:val="24"/>
        </w:rPr>
        <w:t>метаболита выше на 200 % и 79 %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соответственно, чем у пациентов с нормальной функцией почек.</w:t>
      </w:r>
    </w:p>
    <w:p w:rsidR="009D63A8" w:rsidRPr="00572267" w:rsidRDefault="009D63A8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Нарушение функции печени</w:t>
      </w:r>
    </w:p>
    <w:p w:rsidR="009D63A8" w:rsidRPr="00572267" w:rsidRDefault="009D63A8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добровольцев с нарушениями функции печени легкой или средней степени </w:t>
      </w:r>
      <w:r w:rsidRPr="00572267">
        <w:rPr>
          <w:rStyle w:val="2pt"/>
          <w:rFonts w:ascii="Arial Narrow" w:hAnsi="Arial Narrow"/>
          <w:color w:val="000000"/>
          <w:spacing w:val="0"/>
          <w:sz w:val="24"/>
          <w:szCs w:val="24"/>
        </w:rPr>
        <w:t>(5-9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баллов по шкале Чайлд-Пью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), клиренс силденафила снижается, что приводит к повышению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(85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%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)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С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</w:rPr>
        <w:t>ах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(47 %) по сравнению с показателями при нормальной функции печени у пациентов той же возрастной группы.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Фармакокинетика силденафила у пациентов с тяжелыми нарушениями функции печени (б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</w:rPr>
        <w:t>олее 9</w:t>
      </w:r>
      <w:r w:rsidR="00620132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="0011351C" w:rsidRPr="00572267">
        <w:rPr>
          <w:rStyle w:val="aa"/>
          <w:rFonts w:ascii="Arial Narrow" w:hAnsi="Arial Narrow"/>
          <w:color w:val="000000"/>
          <w:sz w:val="24"/>
          <w:szCs w:val="24"/>
        </w:rPr>
        <w:t>баллов по шкале Чайлд-Пью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не изучалась.</w:t>
      </w:r>
    </w:p>
    <w:p w:rsidR="009D63A8" w:rsidRPr="00572267" w:rsidRDefault="009D63A8" w:rsidP="00E33B43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Популяционная фармакокинетика</w:t>
      </w:r>
    </w:p>
    <w:p w:rsidR="009D63A8" w:rsidRPr="00572267" w:rsidRDefault="009D63A8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изучении фармакокинетики силденафила у пациентов с ЛАГ в популяционную фармакокинетическую модель включали возраст, пол, расовую принадлежность, показатели функции почек и печ</w:t>
      </w:r>
      <w:r w:rsidR="001719FB" w:rsidRPr="00572267">
        <w:rPr>
          <w:rStyle w:val="aa"/>
          <w:rFonts w:ascii="Arial Narrow" w:hAnsi="Arial Narrow"/>
          <w:color w:val="000000"/>
          <w:sz w:val="24"/>
          <w:szCs w:val="24"/>
        </w:rPr>
        <w:t>ени. Данные, которые использовал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 для популяционного анализа, включали в себя широкий спектр демографических и лабораторных параметров, связанных с состоянием функции печени и почек. Демографические показатели, а также параметры функции печени или почек не оказывали статистически значимого влияния па фармакокинетику силденафила у пациентов с ЛАГ.</w:t>
      </w:r>
    </w:p>
    <w:p w:rsidR="009D63A8" w:rsidRPr="003969F5" w:rsidRDefault="009D63A8" w:rsidP="001719FB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пациентов с ЛАГ после приема силденафила в дозах от 20 мг до 80 мг 3 раза в сутки его средние равновесные концентрации были на 20 % - 50 % выше, чем у здоровых добровольцев. Минимальная концентрация силденафила в плазме крови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 w:eastAsia="en-US"/>
        </w:rPr>
        <w:t>m</w:t>
      </w:r>
      <w:r w:rsidR="001719FB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 w:eastAsia="en-US"/>
        </w:rPr>
        <w:t>i</w:t>
      </w:r>
      <w:r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 w:eastAsia="en-US"/>
        </w:rPr>
        <w:t>n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)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была в</w:t>
      </w:r>
      <w:r w:rsidR="001719FB" w:rsidRPr="00572267">
        <w:rPr>
          <w:rFonts w:ascii="Arial Narrow" w:hAnsi="Arial Narrow"/>
          <w:sz w:val="24"/>
          <w:szCs w:val="24"/>
        </w:rPr>
        <w:t xml:space="preserve"> 2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раза выше, чем у здоровых добровольцев. Полученные данные указывают на снижение клиренса и/или увеличение биодоступности силденафила после приема внутрь у пациентов с ЛАГ по сравнению со здоровыми добровольцами. </w:t>
      </w:r>
    </w:p>
    <w:p w:rsidR="00A269CA" w:rsidRPr="00572267" w:rsidRDefault="00A269CA" w:rsidP="00A269CA">
      <w:pPr>
        <w:jc w:val="both"/>
        <w:rPr>
          <w:rFonts w:ascii="Arial Narrow" w:hAnsi="Arial Narrow" w:cs="Times New Roman"/>
          <w:i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:rsidR="00E33B43" w:rsidRPr="00572267" w:rsidRDefault="00D2484D" w:rsidP="00E33B43">
      <w:pPr>
        <w:pStyle w:val="a9"/>
        <w:ind w:right="0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Легочная гипертензия</w:t>
      </w:r>
      <w:r w:rsidR="00CD4E03" w:rsidRPr="00572267">
        <w:rPr>
          <w:rFonts w:ascii="Arial Narrow" w:hAnsi="Arial Narrow"/>
          <w:sz w:val="24"/>
          <w:szCs w:val="24"/>
        </w:rPr>
        <w:t xml:space="preserve"> </w:t>
      </w:r>
    </w:p>
    <w:p w:rsidR="00A269CA" w:rsidRPr="00572267" w:rsidRDefault="00A269CA" w:rsidP="00A269CA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color w:val="FF0000"/>
          <w:sz w:val="24"/>
          <w:szCs w:val="24"/>
        </w:rPr>
        <w:t>ПРОТИВОПОКАЗАНИЯ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Повышенная чувствительность к любому компоненту препарата.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Веноокклюзионная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болезнь легких.</w:t>
      </w:r>
    </w:p>
    <w:p w:rsidR="001719FB" w:rsidRPr="00572267" w:rsidRDefault="00D2484D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с донаторами оксида азота или нитратами в любой форме. </w:t>
      </w:r>
    </w:p>
    <w:p w:rsidR="00D2484D" w:rsidRPr="00572267" w:rsidRDefault="00D2484D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с </w:t>
      </w:r>
      <w:r w:rsidR="00C23AE3" w:rsidRPr="00572267">
        <w:rPr>
          <w:rStyle w:val="aa"/>
          <w:rFonts w:ascii="Arial Narrow" w:hAnsi="Arial Narrow"/>
          <w:color w:val="000000"/>
          <w:sz w:val="24"/>
          <w:szCs w:val="24"/>
        </w:rPr>
        <w:t>мощными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ингибиторами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(в т.ч.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кетоконазолом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итраконазолом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(см. раздел «Взаимодействие с д</w:t>
      </w:r>
      <w:r w:rsidR="00AF75E3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ругими лекарственными </w:t>
      </w:r>
      <w:r w:rsidR="006C6849" w:rsidRPr="00572267">
        <w:rPr>
          <w:rStyle w:val="aa"/>
          <w:rFonts w:ascii="Arial Narrow" w:hAnsi="Arial Narrow"/>
          <w:color w:val="000000"/>
          <w:sz w:val="24"/>
          <w:szCs w:val="24"/>
        </w:rPr>
        <w:t>средствами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»).</w:t>
      </w:r>
    </w:p>
    <w:p w:rsidR="00D04EEA" w:rsidRPr="00572267" w:rsidRDefault="00D04EEA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ингибиторов ФДЭ5, включая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r w:rsidR="00C23AE3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гипоте</w:t>
      </w:r>
      <w:r w:rsidR="0040617D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зивными средствами – стимуляторами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гуанилатциклазы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такими как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риоцигуат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так как это может приводить к симптоматической артериальной гипотензии.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Потеря зрения в одном </w:t>
      </w:r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глазу вследствие передней </w:t>
      </w:r>
      <w:proofErr w:type="spellStart"/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неарте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риитной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ишемической невропатии зрительного нерва, наследственные дегенеративные заболевания сетчатой оболочки глаза (пигментный ретинит).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Тяжелое нарушение функции печени (более 9 баллов по шкале Чайлд-Пью).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Инсульт или инфаркт миокарда в анамнезе.</w:t>
      </w:r>
    </w:p>
    <w:p w:rsidR="00D2484D" w:rsidRPr="00572267" w:rsidRDefault="00D2484D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Тяжелая артериальная гипотензия (систолическое АД менее 90 мм рт.ст., ди</w:t>
      </w:r>
      <w:r w:rsidR="00C23AE3" w:rsidRPr="00572267">
        <w:rPr>
          <w:rStyle w:val="aa"/>
          <w:rFonts w:ascii="Arial Narrow" w:hAnsi="Arial Narrow"/>
          <w:color w:val="000000"/>
          <w:sz w:val="24"/>
          <w:szCs w:val="24"/>
        </w:rPr>
        <w:t>астолическое АД менее 50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ст.).</w:t>
      </w:r>
    </w:p>
    <w:p w:rsidR="006F50C3" w:rsidRPr="00572267" w:rsidRDefault="00732525" w:rsidP="00E33B43">
      <w:pPr>
        <w:widowControl/>
        <w:autoSpaceDE/>
        <w:autoSpaceDN/>
        <w:adjustRightInd/>
        <w:jc w:val="both"/>
        <w:rPr>
          <w:rStyle w:val="aa"/>
          <w:rFonts w:ascii="Arial Narrow" w:hAnsi="Arial Narrow" w:cs="Times New Roman"/>
          <w:color w:val="000000"/>
          <w:sz w:val="24"/>
          <w:szCs w:val="24"/>
        </w:rPr>
      </w:pP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Непереносимость лактозы, дефицит лактаз</w:t>
      </w:r>
      <w:r w:rsidR="00D04EEA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ы, синдром </w:t>
      </w:r>
      <w:proofErr w:type="spellStart"/>
      <w:r w:rsidR="00D04EEA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глюкозо-галактоз</w:t>
      </w:r>
      <w:r w:rsidR="00EA1B3D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н</w:t>
      </w:r>
      <w:r w:rsidR="00D04EEA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ой</w:t>
      </w:r>
      <w:proofErr w:type="spellEnd"/>
      <w:r w:rsidR="00D04EEA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мальабсорбции</w:t>
      </w:r>
      <w:proofErr w:type="spellEnd"/>
      <w:r w:rsidR="00D04EEA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.</w:t>
      </w:r>
    </w:p>
    <w:p w:rsidR="0061701D" w:rsidRPr="00572267" w:rsidRDefault="00732525" w:rsidP="003704C5">
      <w:pPr>
        <w:widowControl/>
        <w:autoSpaceDE/>
        <w:autoSpaceDN/>
        <w:adjustRightInd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Возраст до 18 лет (исследования эффективности и безопасности не проводились).</w:t>
      </w:r>
    </w:p>
    <w:p w:rsidR="00A269CA" w:rsidRPr="00142C0E" w:rsidRDefault="00A269CA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142C0E">
        <w:rPr>
          <w:rFonts w:ascii="Arial Narrow" w:hAnsi="Arial Narrow"/>
          <w:b/>
          <w:color w:val="FF0000"/>
          <w:sz w:val="24"/>
          <w:szCs w:val="24"/>
        </w:rPr>
        <w:t>С ОСТОРОЖНОСТЬЮ</w:t>
      </w:r>
      <w:r w:rsidRPr="00142C0E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:rsidR="00C23AE3" w:rsidRPr="00572267" w:rsidRDefault="00004CA4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I или IV (эффективность и безопасность не установлены) функциональные классы ЛАГ. </w:t>
      </w:r>
    </w:p>
    <w:p w:rsidR="00004CA4" w:rsidRPr="00572267" w:rsidRDefault="00004CA4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Анатомическая деформация пениса (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ангуляция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кавернозный фиброз или болезнь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Пейрони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) и заболевания, предрасполагающие к </w:t>
      </w:r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развитию приапизма (серповидно-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клеточная анемия, множественная миелома, лейкоз).</w:t>
      </w:r>
    </w:p>
    <w:p w:rsidR="00004CA4" w:rsidRPr="00572267" w:rsidRDefault="00004CA4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Заболевания, сопровождающиеся кровотечением, или обострение язвенной болезни желудка и 12-перстной кишки.</w:t>
      </w:r>
    </w:p>
    <w:p w:rsidR="00C23AE3" w:rsidRPr="00572267" w:rsidRDefault="00004CA4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Сердечная недостаточность, нестабильная стенокардия,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жизнеугрожающие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аритмии, артериальная г</w:t>
      </w:r>
      <w:r w:rsidR="00C23AE3" w:rsidRPr="00572267">
        <w:rPr>
          <w:rStyle w:val="aa"/>
          <w:rFonts w:ascii="Arial Narrow" w:hAnsi="Arial Narrow"/>
          <w:color w:val="000000"/>
          <w:sz w:val="24"/>
          <w:szCs w:val="24"/>
        </w:rPr>
        <w:t>ипертензия (АД &gt; 170/100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ст.), обструкция выходного тракта левого желудочка (стеноз аорты, гипертрофическая обструктивная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кардиомиопатия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), редко встречающийся синдром множественной системной атрофии, проявляющийся тяжелым нарушением регуляции АД со стороны вегетативной нервной системы, гиповолемия. </w:t>
      </w:r>
    </w:p>
    <w:p w:rsidR="00C23AE3" w:rsidRPr="00572267" w:rsidRDefault="00004CA4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Передняя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неартериитная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ишемическая невропатия зрительного нерва в анамнезе. </w:t>
      </w:r>
    </w:p>
    <w:p w:rsidR="00004CA4" w:rsidRPr="00572267" w:rsidRDefault="00004CA4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с умеренными ингибиторами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(в т.ч. эритромицином, </w:t>
      </w:r>
      <w:proofErr w:type="spellStart"/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саквин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авиром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кларитромицином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</w:t>
      </w:r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елитром</w:t>
      </w:r>
      <w:r w:rsidR="00964C53" w:rsidRPr="00572267">
        <w:rPr>
          <w:rStyle w:val="aa"/>
          <w:rFonts w:ascii="Arial Narrow" w:hAnsi="Arial Narrow"/>
          <w:color w:val="000000"/>
          <w:sz w:val="24"/>
          <w:szCs w:val="24"/>
        </w:rPr>
        <w:t>и</w:t>
      </w:r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цином</w:t>
      </w:r>
      <w:proofErr w:type="spellEnd"/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нефазодоном</w:t>
      </w:r>
      <w:proofErr w:type="spellEnd"/>
      <w:r w:rsidR="00D04EEA" w:rsidRPr="00572267">
        <w:rPr>
          <w:rStyle w:val="aa"/>
          <w:rFonts w:ascii="Arial Narrow" w:hAnsi="Arial Narrow"/>
          <w:color w:val="000000"/>
          <w:sz w:val="24"/>
          <w:szCs w:val="24"/>
        </w:rPr>
        <w:t>) и α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-адреноблокаторами.</w:t>
      </w:r>
    </w:p>
    <w:p w:rsidR="00E33B43" w:rsidRPr="00371E1B" w:rsidRDefault="00004CA4" w:rsidP="00E33B43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  <w:lang w:eastAsia="en-US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с индукторами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4.</w:t>
      </w:r>
    </w:p>
    <w:p w:rsidR="00572267" w:rsidRPr="00572267" w:rsidRDefault="00572267" w:rsidP="0057226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72267">
        <w:rPr>
          <w:rFonts w:ascii="Arial Narrow" w:hAnsi="Arial Narrow" w:cs="Times New Roman"/>
          <w:b/>
          <w:color w:val="FF0000"/>
          <w:sz w:val="24"/>
          <w:szCs w:val="24"/>
        </w:rPr>
        <w:t>ПРИМЕНЕНИЕ</w:t>
      </w:r>
      <w:r w:rsidRPr="005722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72267">
        <w:rPr>
          <w:rFonts w:ascii="Arial Narrow" w:hAnsi="Arial Narrow" w:cs="Times New Roman"/>
          <w:b/>
          <w:color w:val="FF0000"/>
          <w:sz w:val="24"/>
          <w:szCs w:val="24"/>
        </w:rPr>
        <w:t xml:space="preserve">ПРИ БЕРЕМЕННОСТИ И В ПЕРИОД ГРУДНОГО ВСКАРМЛИВАНИЯ </w:t>
      </w:r>
    </w:p>
    <w:p w:rsidR="00C23AE3" w:rsidRPr="00572267" w:rsidRDefault="002038B1" w:rsidP="00C23AE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В опытах на животных препарат не оказывал прямого или непрямого нежелательного действия на течение беременности и развитие эмбриона/плода. Исследования на животных показали токсическое воздей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>ствие по отношению к постнатальн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ому развитию. Поскольку адекватные контролируемые исследования применения силденафила у</w:t>
      </w:r>
      <w:r w:rsidR="00C23AE3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467D9B" w:rsidRPr="00572267">
        <w:rPr>
          <w:rStyle w:val="aa"/>
          <w:rFonts w:ascii="Arial Narrow" w:hAnsi="Arial Narrow"/>
          <w:color w:val="000000"/>
          <w:sz w:val="24"/>
          <w:szCs w:val="24"/>
        </w:rPr>
        <w:t>беременных не проводил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>ись, применять препарат Силденафил</w:t>
      </w:r>
      <w:r w:rsidR="003D03E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467D9B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во время беременности можно только в том случае, если польза для матери превышает потенциальный риск для плода. </w:t>
      </w:r>
    </w:p>
    <w:p w:rsidR="00467D9B" w:rsidRPr="00572267" w:rsidRDefault="00467D9B" w:rsidP="00E33B43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Неизвестно, выделяется ли силденафил в грудное молоко. При необходимо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>сти применения препарата Силденафил</w:t>
      </w:r>
      <w:r w:rsidR="003D03E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период лактации грудное вскармливание следует прекратить.</w:t>
      </w:r>
    </w:p>
    <w:p w:rsidR="004106CB" w:rsidRPr="00572267" w:rsidRDefault="00467D9B" w:rsidP="00E33B43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Доклинические исследования не показали отрицательного влияния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 фертильность.</w:t>
      </w:r>
    </w:p>
    <w:p w:rsidR="00572267" w:rsidRPr="00572267" w:rsidRDefault="00572267" w:rsidP="0057226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:rsidR="00450623" w:rsidRPr="00572267" w:rsidRDefault="0045062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Внутрь. Реком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>ендуемая доза препарата Силденафил</w:t>
      </w:r>
      <w:r w:rsidR="003D03E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EC1DD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20 мг 3 раза в сутки с интервалом около 6-8 час</w:t>
      </w:r>
      <w:r w:rsidR="00DA5D80">
        <w:rPr>
          <w:rStyle w:val="aa"/>
          <w:rFonts w:ascii="Arial Narrow" w:hAnsi="Arial Narrow"/>
          <w:color w:val="000000"/>
          <w:sz w:val="24"/>
          <w:szCs w:val="24"/>
        </w:rPr>
        <w:t>ов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независимо от приема пищи. Максимальная рекомендуемая доза составляет 60 мг.</w:t>
      </w:r>
    </w:p>
    <w:p w:rsidR="00450623" w:rsidRPr="00572267" w:rsidRDefault="00450623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Нарушение функции почек</w:t>
      </w:r>
    </w:p>
    <w:p w:rsidR="00450623" w:rsidRPr="00572267" w:rsidRDefault="0045062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Коррекции дозы не требуется, однако при плохой переносимости препарата дозу снижают до 20 мг 2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раза в сутки.</w:t>
      </w:r>
    </w:p>
    <w:p w:rsidR="00450623" w:rsidRPr="00572267" w:rsidRDefault="00450623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Нарушение функции печени</w:t>
      </w:r>
    </w:p>
    <w:p w:rsidR="00450623" w:rsidRPr="00572267" w:rsidRDefault="0045062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Коррекция дозы у пациентов с легким или умеренным нарушением функции печени </w:t>
      </w:r>
      <w:r w:rsidR="00575CDC" w:rsidRPr="00572267">
        <w:rPr>
          <w:rStyle w:val="aa"/>
          <w:rFonts w:ascii="Arial Narrow" w:hAnsi="Arial Narrow"/>
          <w:color w:val="000000"/>
          <w:sz w:val="24"/>
          <w:szCs w:val="24"/>
        </w:rPr>
        <w:t>(5 - 9 баллов по шкале Чайлд-Пью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не требуется, однако при плохой переносимости препарата дозу снижают до 20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мг 2 раза в сутки. У пациентов с тяжелыми нарушениями функции печени (более 9 баллов по шкале Чайлд-Пью) применение препара</w:t>
      </w:r>
      <w:r w:rsidR="00575CD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 не исследовалось (см. раздел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«Противопоказания»)</w:t>
      </w:r>
      <w:r w:rsidR="00575CDC"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450623" w:rsidRPr="00572267" w:rsidRDefault="00450623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 xml:space="preserve">Пожилые пациенты </w:t>
      </w:r>
      <w:r w:rsidR="00575CDC"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 w:eastAsia="en-US"/>
        </w:rPr>
        <w:t>(≥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 w:eastAsia="en-US"/>
        </w:rPr>
        <w:t xml:space="preserve"> 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65 лет)</w:t>
      </w:r>
    </w:p>
    <w:p w:rsidR="00450623" w:rsidRPr="00572267" w:rsidRDefault="0045062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Коррекции дозы не требуется.</w:t>
      </w:r>
    </w:p>
    <w:p w:rsidR="00450623" w:rsidRPr="00572267" w:rsidRDefault="00450623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Дети</w:t>
      </w:r>
    </w:p>
    <w:p w:rsidR="00450623" w:rsidRPr="00572267" w:rsidRDefault="0045062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Применение сил</w:t>
      </w:r>
      <w:r w:rsidR="000B11F2" w:rsidRPr="00572267">
        <w:rPr>
          <w:rStyle w:val="aa"/>
          <w:rFonts w:ascii="Arial Narrow" w:hAnsi="Arial Narrow"/>
          <w:color w:val="000000"/>
          <w:sz w:val="24"/>
          <w:szCs w:val="24"/>
        </w:rPr>
        <w:t>денафила у детей младше 18 лет 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е рекомендуется (недостаточно данных по эффективности и безопасности).</w:t>
      </w:r>
    </w:p>
    <w:p w:rsidR="00A03BA6" w:rsidRPr="00572267" w:rsidRDefault="00A03BA6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Применение у пациентов, получающих сопутствующую терапию</w:t>
      </w:r>
    </w:p>
    <w:p w:rsidR="00A03BA6" w:rsidRPr="00572267" w:rsidRDefault="00A03BA6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Со</w:t>
      </w:r>
      <w:r w:rsidR="00121B40">
        <w:rPr>
          <w:rStyle w:val="aa"/>
          <w:rFonts w:ascii="Arial Narrow" w:hAnsi="Arial Narrow"/>
          <w:color w:val="000000"/>
          <w:sz w:val="24"/>
          <w:szCs w:val="24"/>
        </w:rPr>
        <w:t>четанное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применение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эпопростенола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рассматривается в разделах «Фармакодинамика» и «Побочное действие».</w:t>
      </w:r>
    </w:p>
    <w:p w:rsidR="00C7185F" w:rsidRPr="00572267" w:rsidRDefault="00A03BA6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Контролируемые исследования по оценке эффективности и безопасности применения силденафила в сочетании с другими препаратами (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илопрост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), для лечения легочной гипертензии не проводились. Комбиниров</w:t>
      </w:r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>анную терапию препаратом Силденафил</w:t>
      </w:r>
      <w:r w:rsidR="003D03E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указанными препаратами следует проводить с осторожностью, возможно, может потребоваться коррекция дозы силденафила. Тем не менее, нет данных о необходимости повышения дозы силденафила при одновременном применении с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</w:t>
      </w:r>
    </w:p>
    <w:p w:rsidR="00A03BA6" w:rsidRPr="00572267" w:rsidRDefault="00A03BA6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Эффективность и безопаснос</w:t>
      </w:r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>ть применения препарата Силденафил</w:t>
      </w:r>
      <w:r w:rsidR="003D03E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сочетании с другими ингибиторами ФДЭ5 у пациентов с легочной артериальной гипертензией не изучена.</w:t>
      </w:r>
    </w:p>
    <w:p w:rsidR="00BA0FD1" w:rsidRPr="00371E1B" w:rsidRDefault="00F40E84" w:rsidP="00371E1B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Одновременное п</w:t>
      </w:r>
      <w:r w:rsidR="003B164A" w:rsidRPr="00572267">
        <w:rPr>
          <w:rStyle w:val="aa"/>
          <w:rFonts w:ascii="Arial Narrow" w:hAnsi="Arial Narrow"/>
          <w:color w:val="000000"/>
          <w:sz w:val="24"/>
          <w:szCs w:val="24"/>
        </w:rPr>
        <w:t>рименение силденафила с мощ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ными ингибиторами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(например, </w:t>
      </w:r>
      <w:proofErr w:type="spellStart"/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>кет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оконазол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итраконазол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не рекомендуется. Однако в случае необходимости такого со</w:t>
      </w:r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>четания, дозу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уменьшить до 20 мг 2 раза в сутки у пациентов, которые уже получают такие ингибиторы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как эритромицин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саквинавир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При необходимости одновременного применения с более мощными индукторами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такими как кларитромицин,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телитромицин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не</w:t>
      </w:r>
      <w:r w:rsidR="00C7185F" w:rsidRPr="00572267">
        <w:rPr>
          <w:rStyle w:val="aa"/>
          <w:rFonts w:ascii="Arial Narrow" w:hAnsi="Arial Narrow"/>
          <w:color w:val="000000"/>
          <w:sz w:val="24"/>
          <w:szCs w:val="24"/>
        </w:rPr>
        <w:t>фазодон, дозу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уменьшить до 20 мг 1 раз в сутки.</w:t>
      </w:r>
    </w:p>
    <w:p w:rsidR="00572267" w:rsidRPr="00572267" w:rsidRDefault="00572267" w:rsidP="00435D60">
      <w:pPr>
        <w:pStyle w:val="a9"/>
        <w:ind w:right="0"/>
        <w:jc w:val="both"/>
        <w:rPr>
          <w:rFonts w:ascii="Arial Narrow" w:hAnsi="Arial Narrow"/>
          <w:color w:val="FF0000"/>
          <w:sz w:val="24"/>
          <w:szCs w:val="24"/>
        </w:rPr>
      </w:pPr>
      <w:r w:rsidRPr="00572267">
        <w:rPr>
          <w:rFonts w:ascii="Arial Narrow" w:hAnsi="Arial Narrow"/>
          <w:b/>
          <w:bCs/>
          <w:color w:val="FF0000"/>
          <w:sz w:val="24"/>
          <w:szCs w:val="24"/>
        </w:rPr>
        <w:t>ПОБОЧНОЕ ДЕЙСТВИЕ</w:t>
      </w:r>
      <w:r w:rsidRPr="00572267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Побочные явления распределены по системе классификации </w:t>
      </w:r>
      <w:r w:rsidR="00CF677A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M</w:t>
      </w:r>
      <w:r w:rsidR="00CF677A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е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dDRA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по системам органов и частоте: очень частые (&gt; 1/10), частые (&gt; 1</w:t>
      </w:r>
      <w:r w:rsidR="000A7DD2">
        <w:rPr>
          <w:rStyle w:val="aa"/>
          <w:rFonts w:ascii="Arial Narrow" w:hAnsi="Arial Narrow"/>
          <w:color w:val="000000"/>
          <w:sz w:val="24"/>
          <w:szCs w:val="24"/>
        </w:rPr>
        <w:t xml:space="preserve">/100, </w:t>
      </w:r>
      <w:proofErr w:type="gramStart"/>
      <w:r w:rsidR="000A7DD2">
        <w:rPr>
          <w:rStyle w:val="aa"/>
          <w:rFonts w:ascii="Arial Narrow" w:hAnsi="Arial Narrow"/>
          <w:color w:val="000000"/>
          <w:sz w:val="24"/>
          <w:szCs w:val="24"/>
        </w:rPr>
        <w:t>&lt; 1</w:t>
      </w:r>
      <w:proofErr w:type="gramEnd"/>
      <w:r w:rsidR="000A7DD2">
        <w:rPr>
          <w:rStyle w:val="aa"/>
          <w:rFonts w:ascii="Arial Narrow" w:hAnsi="Arial Narrow"/>
          <w:color w:val="000000"/>
          <w:sz w:val="24"/>
          <w:szCs w:val="24"/>
        </w:rPr>
        <w:t>/10), редкие (&gt; 1/1000,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&lt; 1/100), очень редкие (&lt;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1/1000), частота неизвестна (частота не может быть определена на основании имеющихся данных).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Инфекции и инвазии: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воспаление подко</w:t>
      </w:r>
      <w:r w:rsidR="00CF677A" w:rsidRPr="00572267">
        <w:rPr>
          <w:rStyle w:val="aa"/>
          <w:rFonts w:ascii="Arial Narrow" w:hAnsi="Arial Narrow"/>
          <w:color w:val="000000"/>
          <w:sz w:val="24"/>
          <w:szCs w:val="24"/>
        </w:rPr>
        <w:t>жной клетчатки, грипп, неуточнен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ный синусит.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системы крови и лимфатической системы:</w:t>
      </w:r>
    </w:p>
    <w:p w:rsidR="00F15204" w:rsidRPr="00572267" w:rsidRDefault="00CF677A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неуточн</w:t>
      </w:r>
      <w:r w:rsidR="00F15204" w:rsidRPr="00572267">
        <w:rPr>
          <w:rStyle w:val="aa"/>
          <w:rFonts w:ascii="Arial Narrow" w:hAnsi="Arial Narrow"/>
          <w:color w:val="000000"/>
          <w:sz w:val="24"/>
          <w:szCs w:val="24"/>
        </w:rPr>
        <w:t>енная анемия.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Метаболизм и питание: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Частые: задержка жидкости (отеки).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Психические нарушения: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бессонница, тревога.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центральной нервной системы: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Очень частые: головная боль.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тремор, паресте</w:t>
      </w:r>
      <w:r w:rsidR="00506728" w:rsidRPr="00572267">
        <w:rPr>
          <w:rStyle w:val="aa"/>
          <w:rFonts w:ascii="Arial Narrow" w:hAnsi="Arial Narrow"/>
          <w:color w:val="000000"/>
          <w:sz w:val="24"/>
          <w:szCs w:val="24"/>
        </w:rPr>
        <w:t>зия, неуточненное ощущение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жжения,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гипоэстезия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мигрень.</w:t>
      </w:r>
    </w:p>
    <w:p w:rsidR="00F15204" w:rsidRPr="00572267" w:rsidRDefault="00F1520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органа зрения:</w:t>
      </w:r>
    </w:p>
    <w:p w:rsidR="00F15204" w:rsidRPr="00572267" w:rsidRDefault="00F1520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Частые: кровоизлияние в сетчатую оболочку глаза, неуточненные нарушения зрения, затуманенное зрение, фотофобия,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хроматопсия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цианопсия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воспаление глаз, покраснение глаз.</w:t>
      </w:r>
    </w:p>
    <w:p w:rsidR="00EA6AE0" w:rsidRPr="00572267" w:rsidRDefault="00EA6AE0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Редкие: снижение остроты зрения, диплопия, нарушение чувствительности глаза.</w:t>
      </w:r>
    </w:p>
    <w:p w:rsidR="00EA6AE0" w:rsidRPr="00572267" w:rsidRDefault="00EA6AE0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органа слуха и лабиринтные нарушени</w:t>
      </w:r>
      <w:r w:rsidR="005C1E96"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/>
        </w:rPr>
        <w:t>я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:</w:t>
      </w:r>
    </w:p>
    <w:p w:rsidR="00EA6AE0" w:rsidRPr="00572267" w:rsidRDefault="00015E5B" w:rsidP="00435D60">
      <w:pPr>
        <w:pStyle w:val="31"/>
        <w:shd w:val="clear" w:color="auto" w:fill="auto"/>
        <w:spacing w:before="0" w:line="240" w:lineRule="auto"/>
        <w:jc w:val="both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30"/>
          <w:rFonts w:ascii="Arial Narrow" w:hAnsi="Arial Narrow"/>
          <w:color w:val="000000"/>
          <w:spacing w:val="0"/>
          <w:sz w:val="24"/>
          <w:szCs w:val="24"/>
        </w:rPr>
        <w:t>Частые: верти</w:t>
      </w:r>
      <w:r w:rsidR="00EA6AE0" w:rsidRPr="00572267">
        <w:rPr>
          <w:rStyle w:val="30"/>
          <w:rFonts w:ascii="Arial Narrow" w:hAnsi="Arial Narrow"/>
          <w:color w:val="000000"/>
          <w:spacing w:val="0"/>
          <w:sz w:val="24"/>
          <w:szCs w:val="24"/>
        </w:rPr>
        <w:t>го.</w:t>
      </w:r>
    </w:p>
    <w:p w:rsidR="00EA6AE0" w:rsidRPr="00572267" w:rsidRDefault="00015E5B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внезапная глухот</w:t>
      </w:r>
      <w:r w:rsidR="00EA6AE0" w:rsidRPr="00572267">
        <w:rPr>
          <w:rStyle w:val="aa"/>
          <w:rFonts w:ascii="Arial Narrow" w:hAnsi="Arial Narrow"/>
          <w:color w:val="000000"/>
          <w:sz w:val="24"/>
          <w:szCs w:val="24"/>
        </w:rPr>
        <w:t>а.</w:t>
      </w:r>
    </w:p>
    <w:p w:rsidR="00EA6AE0" w:rsidRPr="00572267" w:rsidRDefault="00EA6AE0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Сосудистые нарушения:</w:t>
      </w:r>
    </w:p>
    <w:p w:rsidR="00EA6AE0" w:rsidRPr="00572267" w:rsidRDefault="00EA6AE0" w:rsidP="00435D60">
      <w:pPr>
        <w:pStyle w:val="31"/>
        <w:shd w:val="clear" w:color="auto" w:fill="auto"/>
        <w:spacing w:before="0" w:line="240" w:lineRule="auto"/>
        <w:jc w:val="both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30"/>
          <w:rFonts w:ascii="Arial Narrow" w:hAnsi="Arial Narrow"/>
          <w:color w:val="000000"/>
          <w:spacing w:val="0"/>
          <w:sz w:val="24"/>
          <w:szCs w:val="24"/>
        </w:rPr>
        <w:t>Очень частые: гиперемия (покраснение кожи лица).</w:t>
      </w:r>
    </w:p>
    <w:p w:rsidR="00EA6AE0" w:rsidRPr="00572267" w:rsidRDefault="00EA6AE0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снижение АД.</w:t>
      </w:r>
    </w:p>
    <w:p w:rsidR="00093A95" w:rsidRPr="00572267" w:rsidRDefault="00093A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дыхательной системы, грудной клетки и средостения: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неуточненный бронхит, носовое кровотечение, неуточненный ринит, кашель, заложенность носа.</w:t>
      </w:r>
    </w:p>
    <w:p w:rsidR="00093A95" w:rsidRPr="00572267" w:rsidRDefault="00093A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желудочно-кишечного тракта: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Очень частые: диарея, диспепсия.</w:t>
      </w:r>
    </w:p>
    <w:p w:rsidR="00015E5B" w:rsidRPr="00572267" w:rsidRDefault="00093A95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Частые: неуточненный гастрит, неуточненный гастроэнтерит,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гастроэзофагеальная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рефлюксная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болезнь, геморрой, вздутие живота, сухость слизистой оболочки полости рта. </w:t>
      </w:r>
    </w:p>
    <w:p w:rsidR="00093A95" w:rsidRPr="00572267" w:rsidRDefault="00015E5B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Со стороны кож</w:t>
      </w:r>
      <w:r w:rsidR="00093A95"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и и подкожных тканей: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алопеция, эритема, повышенное потоотделение в ночное время суток.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кожная сыпь.</w:t>
      </w:r>
    </w:p>
    <w:p w:rsidR="00093A95" w:rsidRPr="00572267" w:rsidRDefault="00093A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опорно-двигательного аппарата и соединительной ткани: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Очень частые: боль в конечностях.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миалгия, боль в спине.</w:t>
      </w:r>
    </w:p>
    <w:p w:rsidR="00093A95" w:rsidRPr="00572267" w:rsidRDefault="00093A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Со стороны репродуктивной системы и молочной железы: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Частые: гинекомастия,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гемоспермия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093A95" w:rsidRPr="00572267" w:rsidRDefault="00093A9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приапизм, длительная эрекция.</w:t>
      </w:r>
    </w:p>
    <w:p w:rsidR="00093A95" w:rsidRPr="00572267" w:rsidRDefault="00093A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Общие нарушения и реакции в месте введения:</w:t>
      </w:r>
    </w:p>
    <w:p w:rsidR="00CA2CD8" w:rsidRPr="00572267" w:rsidRDefault="00093A95" w:rsidP="00912CDB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Частые: лихорадка.</w:t>
      </w:r>
    </w:p>
    <w:p w:rsidR="00234724" w:rsidRPr="00572267" w:rsidRDefault="00234724" w:rsidP="00234724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Общая частота прекращения лечения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</w:t>
      </w:r>
      <w:r w:rsidR="002F53AA">
        <w:rPr>
          <w:rFonts w:ascii="Arial Narrow" w:hAnsi="Arial Narrow"/>
          <w:color w:val="000000"/>
          <w:sz w:val="24"/>
          <w:szCs w:val="24"/>
        </w:rPr>
        <w:t>денафилом</w:t>
      </w:r>
      <w:proofErr w:type="spellEnd"/>
      <w:r w:rsidR="002F53AA">
        <w:rPr>
          <w:rFonts w:ascii="Arial Narrow" w:hAnsi="Arial Narrow"/>
          <w:color w:val="000000"/>
          <w:sz w:val="24"/>
          <w:szCs w:val="24"/>
        </w:rPr>
        <w:t xml:space="preserve"> в рекомендуемой дозе </w:t>
      </w:r>
      <w:r w:rsidRPr="00572267">
        <w:rPr>
          <w:rFonts w:ascii="Arial Narrow" w:hAnsi="Arial Narrow"/>
          <w:color w:val="000000"/>
          <w:sz w:val="24"/>
          <w:szCs w:val="24"/>
        </w:rPr>
        <w:t>20 мг 3 раза в сутки была низкой и не отличалась от таковой в группе плацебо (2,9 %).</w:t>
      </w:r>
    </w:p>
    <w:p w:rsidR="00015E5B" w:rsidRPr="00572267" w:rsidRDefault="00234724" w:rsidP="00912CDB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В плацебо-контролируемом исследовании изучали эффект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адъювантной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терапии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как дополнения к внутривенному введению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. 134 пациента с ЛАГ получали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в суточных дозах от 20 мг до 80 мг 3 раза в сутки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, и 131 пациент получал плацебо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. Продолжительность лечения составила 16 недель. Общая частота прекращения терапии из-за неблагоприятных событий в </w:t>
      </w:r>
      <w:r w:rsidRPr="00572267">
        <w:rPr>
          <w:rStyle w:val="0pt"/>
          <w:rFonts w:ascii="Arial Narrow" w:hAnsi="Arial Narrow"/>
          <w:color w:val="000000"/>
          <w:sz w:val="24"/>
          <w:szCs w:val="24"/>
        </w:rPr>
        <w:t xml:space="preserve">группе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/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составляла 5,2</w:t>
      </w:r>
      <w:r w:rsidR="008720F8" w:rsidRPr="0057226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>% по сравнению с 10,7</w:t>
      </w:r>
      <w:r w:rsidR="008720F8" w:rsidRPr="0057226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>% в группе плацебо/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эпопростенол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>.</w:t>
      </w:r>
    </w:p>
    <w:p w:rsidR="00572267" w:rsidRPr="00572267" w:rsidRDefault="00572267" w:rsidP="00912CDB">
      <w:pPr>
        <w:pStyle w:val="a9"/>
        <w:ind w:right="0"/>
        <w:jc w:val="both"/>
        <w:rPr>
          <w:rStyle w:val="aa"/>
          <w:rFonts w:ascii="Arial Narrow" w:hAnsi="Arial Narrow"/>
          <w:i/>
          <w:color w:val="000000"/>
          <w:sz w:val="24"/>
          <w:szCs w:val="24"/>
        </w:rPr>
      </w:pPr>
      <w:r w:rsidRPr="00572267">
        <w:rPr>
          <w:rFonts w:ascii="Arial Narrow" w:hAnsi="Arial Narrow"/>
          <w:b/>
          <w:bCs/>
          <w:color w:val="FF0000"/>
          <w:spacing w:val="-1"/>
          <w:sz w:val="24"/>
          <w:szCs w:val="24"/>
        </w:rPr>
        <w:t>ПЕРЕДОЗИРОВКА</w:t>
      </w:r>
      <w:r w:rsidRPr="00572267">
        <w:rPr>
          <w:rStyle w:val="aa"/>
          <w:rFonts w:ascii="Arial Narrow" w:hAnsi="Arial Narrow"/>
          <w:i/>
          <w:color w:val="000000"/>
          <w:sz w:val="24"/>
          <w:szCs w:val="24"/>
        </w:rPr>
        <w:t xml:space="preserve"> </w:t>
      </w:r>
    </w:p>
    <w:p w:rsidR="009A4778" w:rsidRPr="00572267" w:rsidRDefault="009A4778" w:rsidP="00912CDB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i/>
          <w:color w:val="000000"/>
          <w:sz w:val="24"/>
          <w:szCs w:val="24"/>
        </w:rPr>
        <w:t>Симптомы: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головная боль, «приливы» крови к коже лица, головокружение, диспепсия, заложенность носа, нарушение со стороны органа зрения.</w:t>
      </w:r>
    </w:p>
    <w:p w:rsidR="009A4778" w:rsidRPr="00572267" w:rsidRDefault="009A4778" w:rsidP="00912CDB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i/>
          <w:color w:val="000000"/>
          <w:sz w:val="24"/>
          <w:szCs w:val="24"/>
        </w:rPr>
        <w:t>Лечение: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симптоматическое.</w:t>
      </w:r>
    </w:p>
    <w:p w:rsidR="00435D60" w:rsidRPr="00C336BD" w:rsidRDefault="009A4778" w:rsidP="00912CDB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Гемодиализ неэффективен (силденафил активно связывается с белками плазмы крови).</w:t>
      </w:r>
    </w:p>
    <w:p w:rsidR="00572267" w:rsidRPr="00572267" w:rsidRDefault="00572267" w:rsidP="00572267">
      <w:pPr>
        <w:widowControl/>
        <w:autoSpaceDE/>
        <w:autoSpaceDN/>
        <w:adjustRightInd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>ВЗАИМОДЕЙСТВИЕ С ДРУГИМИ ЛЕКАРСТВЕННЫМИ СРЕДСТВАМИ</w:t>
      </w:r>
      <w:r w:rsidRPr="00572267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</w:p>
    <w:p w:rsidR="007C42F1" w:rsidRPr="00572267" w:rsidRDefault="007C42F1" w:rsidP="00912CDB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Исследования взаимодействия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другими лекарственными средствами проводились на здоровых добровольцах, за исключением случаев, указанных отдельно. Данные результаты справедливы для других групп пациентов и методов введения.</w:t>
      </w:r>
    </w:p>
    <w:p w:rsidR="007C42F1" w:rsidRPr="00572267" w:rsidRDefault="007C42F1" w:rsidP="00435D60">
      <w:pPr>
        <w:pStyle w:val="50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5"/>
          <w:rFonts w:ascii="Arial Narrow" w:hAnsi="Arial Narrow"/>
          <w:bCs w:val="0"/>
          <w:iCs w:val="0"/>
          <w:color w:val="000000"/>
          <w:spacing w:val="0"/>
          <w:sz w:val="24"/>
          <w:szCs w:val="24"/>
        </w:rPr>
        <w:lastRenderedPageBreak/>
        <w:t>Влияние других лекарственных средств на фармакокинетику силденафила</w:t>
      </w:r>
    </w:p>
    <w:p w:rsidR="007C42F1" w:rsidRPr="00572267" w:rsidRDefault="007C42F1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</w:rPr>
        <w:t xml:space="preserve">Исследования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ru-RU" w:eastAsia="en-US"/>
        </w:rPr>
        <w:t xml:space="preserve">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vitro</w:t>
      </w:r>
    </w:p>
    <w:p w:rsidR="007C42F1" w:rsidRPr="00572267" w:rsidRDefault="007C42F1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Метаболизм силденафила происходит, в основном, под де</w:t>
      </w:r>
      <w:r w:rsidR="00015E5B" w:rsidRPr="00572267">
        <w:rPr>
          <w:rStyle w:val="aa"/>
          <w:rFonts w:ascii="Arial Narrow" w:hAnsi="Arial Narrow"/>
          <w:color w:val="000000"/>
          <w:sz w:val="24"/>
          <w:szCs w:val="24"/>
        </w:rPr>
        <w:t>йствием изоферме</w:t>
      </w:r>
      <w:r w:rsidR="00154768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="00015E5B" w:rsidRPr="00572267">
        <w:rPr>
          <w:rStyle w:val="aa"/>
          <w:rFonts w:ascii="Arial Narrow" w:hAnsi="Arial Narrow"/>
          <w:color w:val="000000"/>
          <w:sz w:val="24"/>
          <w:szCs w:val="24"/>
        </w:rPr>
        <w:t>тов цитохрома Р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450: изофермент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(основной путь) и изофермент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9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(минорный путь), поэтому ингибиторы этих изоферментов могут снижать кл</w:t>
      </w:r>
      <w:r w:rsidR="00015E5B" w:rsidRPr="00572267">
        <w:rPr>
          <w:rStyle w:val="aa"/>
          <w:rFonts w:ascii="Arial Narrow" w:hAnsi="Arial Narrow"/>
          <w:color w:val="000000"/>
          <w:sz w:val="24"/>
          <w:szCs w:val="24"/>
        </w:rPr>
        <w:t>иренс силденафила, а индукторы –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повышать его клиренс.</w:t>
      </w:r>
    </w:p>
    <w:p w:rsidR="007C42F1" w:rsidRPr="00572267" w:rsidRDefault="007C42F1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</w:rPr>
        <w:t xml:space="preserve">Исследования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ru-RU" w:eastAsia="en-US"/>
        </w:rPr>
        <w:t xml:space="preserve">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vivo</w:t>
      </w:r>
    </w:p>
    <w:p w:rsidR="007C42F1" w:rsidRPr="00572267" w:rsidRDefault="007C42F1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</w:t>
      </w:r>
      <w:r w:rsidR="00DD21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исследовании на здоровых мужчин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ах-добровольцах применение антагониста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эндотелина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который является умеренным индуктором изоферментов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DD21B9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4,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9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и, возможно,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19,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в равновесном состоянии (125 мг 2 раза в сутки) приводило к снижению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 С</w:t>
      </w:r>
      <w:r w:rsidR="00DD21B9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силденафила в равновесном состоянии (80 мг 3 раза в сутки) на 62,6 % и 55,4 %, соответственно. Хотя совместный прием двух препаратов не сопровождался клинически значимыми изменениями АД в положении «лежа» и «стоя» и хорошо переносился здоровыми добровольцами, силденафил совместно с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применять с осторожностью.</w:t>
      </w:r>
    </w:p>
    <w:p w:rsidR="007C42F1" w:rsidRPr="00572267" w:rsidRDefault="007C42F1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Применение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(500 мг 2 раза в сутки)</w:t>
      </w:r>
      <w:r w:rsidR="003B164A" w:rsidRPr="00572267">
        <w:rPr>
          <w:rStyle w:val="aa"/>
          <w:rFonts w:ascii="Arial Narrow" w:hAnsi="Arial Narrow"/>
          <w:color w:val="000000"/>
          <w:sz w:val="24"/>
          <w:szCs w:val="24"/>
        </w:rPr>
        <w:t>, ингибитора протеазы ВИЧ и мощ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ного ингибитора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в комбинации с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(100 мг одно</w:t>
      </w:r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>кратно) приводило к увеличению С</w:t>
      </w:r>
      <w:r w:rsidR="00B725E8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силденафила на 300</w:t>
      </w:r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% (в 4 раза) и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на 1000 % (в 11 раз). Через 24 часа концентрация силденафила в плазме крови составила около 200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нг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/мл против 5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нг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/мл при назначении только силденафила, что согласуется с информацией о выраженном эффекте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 фармакокинетику различных субст</w:t>
      </w:r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>ратов цитохрома Р450. Одновременное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применение </w:t>
      </w:r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препарата </w:t>
      </w:r>
      <w:proofErr w:type="spellStart"/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="008E1A6F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8E1A6F">
        <w:rPr>
          <w:rStyle w:val="aa"/>
          <w:rFonts w:ascii="Arial Narrow" w:hAnsi="Arial Narrow"/>
          <w:color w:val="000000"/>
          <w:sz w:val="24"/>
          <w:szCs w:val="24"/>
        </w:rPr>
        <w:t>Кардио</w:t>
      </w:r>
      <w:proofErr w:type="spellEnd"/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</w:t>
      </w:r>
      <w:proofErr w:type="spellStart"/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ритонавиром</w:t>
      </w:r>
      <w:proofErr w:type="spellEnd"/>
      <w:r w:rsidR="001900A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противопоказано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AD2497" w:rsidRPr="00572267" w:rsidRDefault="00B725E8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саквин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авира</w:t>
      </w:r>
      <w:proofErr w:type="spellEnd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(1200 мг 3 раза в сутки), ингибитора протеазы ВИЧ и изофермента 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 </w:t>
      </w:r>
      <w:proofErr w:type="spellStart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(100 мг однократно) приводит к увеличению </w:t>
      </w:r>
      <w:r w:rsidRPr="00572267">
        <w:rPr>
          <w:rStyle w:val="11"/>
          <w:rFonts w:ascii="Arial Narrow" w:hAnsi="Arial Narrow"/>
          <w:i w:val="0"/>
          <w:color w:val="000000"/>
          <w:spacing w:val="0"/>
          <w:sz w:val="24"/>
          <w:szCs w:val="24"/>
        </w:rPr>
        <w:t>С</w:t>
      </w:r>
      <w:r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силденафила на 140 % и 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на 210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%</w:t>
      </w:r>
      <w:r w:rsidR="007C42F1" w:rsidRPr="00572267">
        <w:rPr>
          <w:rStyle w:val="11"/>
          <w:rFonts w:ascii="Arial Narrow" w:hAnsi="Arial Narrow"/>
          <w:color w:val="000000"/>
          <w:spacing w:val="0"/>
          <w:sz w:val="24"/>
          <w:szCs w:val="24"/>
        </w:rPr>
        <w:t>,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соответственно. Силденафил не оказывал в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лияния на фармакокинетику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саквин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авира</w:t>
      </w:r>
      <w:proofErr w:type="spellEnd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(см. раздел «Способ применения и дозы»). </w:t>
      </w:r>
    </w:p>
    <w:p w:rsidR="007C42F1" w:rsidRPr="00572267" w:rsidRDefault="003B164A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Наиболее мощ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ные ингибиторы изофермента 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B725E8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4,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такие как </w:t>
      </w:r>
      <w:proofErr w:type="spellStart"/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>кетоконазол</w:t>
      </w:r>
      <w:proofErr w:type="spellEnd"/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B725E8" w:rsidRPr="00572267">
        <w:rPr>
          <w:rStyle w:val="aa"/>
          <w:rFonts w:ascii="Arial Narrow" w:hAnsi="Arial Narrow"/>
          <w:color w:val="000000"/>
          <w:sz w:val="24"/>
          <w:szCs w:val="24"/>
        </w:rPr>
        <w:t>и</w:t>
      </w:r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траконазол</w:t>
      </w:r>
      <w:proofErr w:type="spellEnd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могут оказывать действие, сходное с действием </w:t>
      </w:r>
      <w:proofErr w:type="spellStart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ритонавира</w:t>
      </w:r>
      <w:proofErr w:type="spellEnd"/>
      <w:r w:rsidR="007C42F1"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7C42F1" w:rsidRPr="00572267" w:rsidRDefault="007C42F1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 однократном приеме силденафила в дозе 100 мг на фоне терапии эритромицином, являющимся умеренным ингибитором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 равновесном состоянии (500 мг 2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раза в сутки в течение 5 дней) выявлено увеличение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 на 182 % (см. раздел «Способ применения и дозы»).</w:t>
      </w:r>
    </w:p>
    <w:p w:rsidR="006011E2" w:rsidRPr="00572267" w:rsidRDefault="00B725E8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акие ингибиторы изоферме</w:t>
      </w:r>
      <w:r w:rsidR="00AD2497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69482B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4,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как кларитромицин, </w:t>
      </w:r>
      <w:proofErr w:type="spellStart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телитромицин</w:t>
      </w:r>
      <w:proofErr w:type="spellEnd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нефазодо</w:t>
      </w:r>
      <w:r w:rsidR="00AD2497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предположительно могут оказывать эффект, сходный с эффектом </w:t>
      </w:r>
      <w:proofErr w:type="spellStart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ритонавира</w:t>
      </w:r>
      <w:proofErr w:type="spellEnd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. Такие ингибиторы изоферме</w:t>
      </w:r>
      <w:r w:rsidR="00AD2497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как </w:t>
      </w:r>
      <w:proofErr w:type="spellStart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саквинавир</w:t>
      </w:r>
      <w:proofErr w:type="spellEnd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или эритромицин могут увеличивать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в 7 раз. В связи с этим</w:t>
      </w:r>
      <w:r w:rsidR="00947FDB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при одновременном применении с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силденафилом</w:t>
      </w:r>
      <w:proofErr w:type="spellEnd"/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корректировать дозу ингибиторов изофермента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="006011E2" w:rsidRPr="00572267">
        <w:rPr>
          <w:rStyle w:val="aa"/>
          <w:rFonts w:ascii="Arial Narrow" w:hAnsi="Arial Narrow"/>
          <w:color w:val="000000"/>
          <w:sz w:val="24"/>
          <w:szCs w:val="24"/>
        </w:rPr>
        <w:t>(см. раздел «Способ применения и дозы»)</w:t>
      </w:r>
      <w:r w:rsidR="00AD2497"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6011E2" w:rsidRPr="00572267" w:rsidRDefault="006011E2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У здоровых мужчин-добровольцев азитромицин (500 мг/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течение 3 дней) не оказывал влияния на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</w:t>
      </w:r>
      <w:r w:rsidR="00947FDB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ТС</w:t>
      </w:r>
      <w:r w:rsidR="00947FDB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константу скорости элиминации или Т</w:t>
      </w:r>
      <w:r w:rsidR="00947FDB" w:rsidRPr="00572267">
        <w:rPr>
          <w:rStyle w:val="ab"/>
          <w:rFonts w:ascii="Arial Narrow" w:hAnsi="Arial Narrow"/>
          <w:i w:val="0"/>
          <w:color w:val="000000"/>
          <w:spacing w:val="0"/>
          <w:sz w:val="24"/>
          <w:szCs w:val="24"/>
          <w:vertAlign w:val="subscript"/>
        </w:rPr>
        <w:t>1/2</w:t>
      </w:r>
      <w:r w:rsidRPr="00572267">
        <w:rPr>
          <w:rStyle w:val="aa"/>
          <w:rFonts w:ascii="Arial Narrow" w:hAnsi="Arial Narrow"/>
          <w:i/>
          <w:color w:val="000000"/>
          <w:sz w:val="24"/>
          <w:szCs w:val="24"/>
          <w:vertAlign w:val="subscript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 и его основного циркулирующего метаболита.</w:t>
      </w:r>
    </w:p>
    <w:p w:rsidR="006011E2" w:rsidRPr="00572267" w:rsidRDefault="006011E2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Циметидин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(800 мг), ингибитор цитохрома Р450 и неспецифический ингибитор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вызывал увеличение концентраций силденафила (50 мг) в плазме крови здоровых добровольцев на 56 %.</w:t>
      </w:r>
    </w:p>
    <w:p w:rsidR="006011E2" w:rsidRPr="00572267" w:rsidRDefault="006011E2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Однократный прием антацидов (магния гидроксида и алюминия гидроксида) не оказывал влияния на биодоступность силденафила.</w:t>
      </w:r>
    </w:p>
    <w:p w:rsidR="00436EFB" w:rsidRPr="00572267" w:rsidRDefault="006011E2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Совместное применение </w:t>
      </w:r>
      <w:r w:rsidR="00436EFB" w:rsidRPr="00572267">
        <w:rPr>
          <w:rStyle w:val="aa"/>
          <w:rFonts w:ascii="Arial Narrow" w:hAnsi="Arial Narrow"/>
          <w:color w:val="000000"/>
          <w:sz w:val="24"/>
          <w:szCs w:val="24"/>
        </w:rPr>
        <w:t>пероральных контрацептивов (</w:t>
      </w:r>
      <w:proofErr w:type="spellStart"/>
      <w:r w:rsidR="00436EFB" w:rsidRPr="00572267">
        <w:rPr>
          <w:rStyle w:val="aa"/>
          <w:rFonts w:ascii="Arial Narrow" w:hAnsi="Arial Narrow"/>
          <w:color w:val="000000"/>
          <w:sz w:val="24"/>
          <w:szCs w:val="24"/>
        </w:rPr>
        <w:t>этин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илэстрадиола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30 мкг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левоноргестрела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150 мкг) не оказывало влияния на фармакокинетику силденафила. </w:t>
      </w:r>
    </w:p>
    <w:p w:rsidR="006011E2" w:rsidRPr="00572267" w:rsidRDefault="006011E2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 xml:space="preserve">Ингибиторы изофермента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CYP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>3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A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 xml:space="preserve">4 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 xml:space="preserve">и </w:t>
      </w:r>
      <w:r w:rsidR="00436EFB"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β</w:t>
      </w:r>
      <w:r w:rsidR="00436EFB"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-</w:t>
      </w:r>
      <w:proofErr w:type="spellStart"/>
      <w:r w:rsidR="00436EFB"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адрен</w:t>
      </w:r>
      <w:r w:rsidRPr="00572267">
        <w:rPr>
          <w:rStyle w:val="ab"/>
          <w:rFonts w:ascii="Arial Narrow" w:hAnsi="Arial Narrow"/>
          <w:color w:val="000000"/>
          <w:spacing w:val="0"/>
          <w:sz w:val="24"/>
          <w:szCs w:val="24"/>
        </w:rPr>
        <w:t>облокаторы</w:t>
      </w:r>
      <w:proofErr w:type="spellEnd"/>
    </w:p>
    <w:p w:rsidR="006011E2" w:rsidRPr="00572267" w:rsidRDefault="006011E2" w:rsidP="00AE3B34">
      <w:pPr>
        <w:pStyle w:val="a9"/>
        <w:tabs>
          <w:tab w:val="left" w:pos="4321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Установлено, что у пациентов с ЛАГ снижается клиренс силденафила приблизительно на 30 % при одновременном применении со слабыми или средними ингибиторами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="00AE3B34" w:rsidRPr="00572267">
        <w:rPr>
          <w:rStyle w:val="aa"/>
          <w:rFonts w:ascii="Arial Narrow" w:hAnsi="Arial Narrow"/>
          <w:color w:val="000000"/>
          <w:sz w:val="24"/>
          <w:szCs w:val="24"/>
        </w:rPr>
        <w:t>и на 34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="00AE3B34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% при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одновременном применении с</w:t>
      </w:r>
      <w:r w:rsidR="00AE3B34" w:rsidRPr="00572267">
        <w:rPr>
          <w:rFonts w:ascii="Arial Narrow" w:hAnsi="Arial Narrow"/>
          <w:sz w:val="24"/>
          <w:szCs w:val="24"/>
        </w:rPr>
        <w:t xml:space="preserve"> β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-адреноблокаторами.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силденафила при его применении в дозе 80 мг три раза в сутки была в 5 раз выше, чем при назначении препарата в дозе 20 мг 3 раза в сутки. В исследованиях взаимодействия с ингибиторами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такими как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саквинавир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r w:rsidR="003B164A" w:rsidRPr="00572267">
        <w:rPr>
          <w:rStyle w:val="aa"/>
          <w:rFonts w:ascii="Arial Narrow" w:hAnsi="Arial Narrow"/>
          <w:color w:val="000000"/>
          <w:sz w:val="24"/>
          <w:szCs w:val="24"/>
        </w:rPr>
        <w:t>эритромицин (исключая самые мощ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ные ингибиторы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="00AE3B34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такие </w:t>
      </w:r>
      <w:r w:rsidR="00AE3B34"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 xml:space="preserve">как </w:t>
      </w:r>
      <w:proofErr w:type="spellStart"/>
      <w:r w:rsidR="00AE3B34" w:rsidRPr="00572267">
        <w:rPr>
          <w:rStyle w:val="aa"/>
          <w:rFonts w:ascii="Arial Narrow" w:hAnsi="Arial Narrow"/>
          <w:color w:val="000000"/>
          <w:sz w:val="24"/>
          <w:szCs w:val="24"/>
        </w:rPr>
        <w:t>кетокон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азол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итраконазол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)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 в этом диапазоне концентраций увеличивалась.</w:t>
      </w:r>
    </w:p>
    <w:p w:rsidR="006011E2" w:rsidRPr="00572267" w:rsidRDefault="006011E2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 xml:space="preserve">Индукторы изофермента 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en-US" w:eastAsia="en-US"/>
        </w:rPr>
        <w:t>CYP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 w:eastAsia="en-US"/>
        </w:rPr>
        <w:t>3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en-US" w:eastAsia="en-US"/>
        </w:rPr>
        <w:t>A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 w:eastAsia="en-US"/>
        </w:rPr>
        <w:t>4</w:t>
      </w:r>
    </w:p>
    <w:p w:rsidR="00366BE4" w:rsidRPr="00572267" w:rsidRDefault="00366BE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Клиренс силденафила увеличивается приблизительно в три раза при одновременном применении со слабыми индукторами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что соответствует эффекту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 клиренс силденафила у здоровых добровольцев. Ожидается, что одновременное применение силденафила с мощными индукторами изоферме</w:t>
      </w:r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приведет к значительному снижению концентрации силденафила в плазме крови.</w:t>
      </w:r>
    </w:p>
    <w:p w:rsidR="00366BE4" w:rsidRPr="00572267" w:rsidRDefault="00366BE4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 одновременном применении силденафила (в дозе 20 мг три раза в сутки) у взрослых пациентов с ЛАГ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стабильной дозе (62,5 - 125 мг два раза в сутки) отмечалось такое же снижение экспозиции силденафила, как и при применении у здоровых добровольцев.</w:t>
      </w:r>
    </w:p>
    <w:p w:rsidR="007F3AC0" w:rsidRPr="00572267" w:rsidRDefault="007F3AC0" w:rsidP="007F3AC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Одновременное применение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эпопростенола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282B9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приводит к снижению </w:t>
      </w:r>
      <w:r w:rsidR="00282B99" w:rsidRPr="00572267">
        <w:rPr>
          <w:rFonts w:ascii="Arial Narrow" w:hAnsi="Arial Narrow"/>
          <w:color w:val="000000"/>
          <w:sz w:val="24"/>
          <w:szCs w:val="24"/>
        </w:rPr>
        <w:t>среднего давления в легочной артерии.</w:t>
      </w:r>
      <w:r w:rsidR="00AC34C1" w:rsidRPr="00572267">
        <w:rPr>
          <w:rFonts w:ascii="Arial Narrow" w:hAnsi="Arial Narrow"/>
          <w:color w:val="000000"/>
          <w:sz w:val="24"/>
          <w:szCs w:val="24"/>
        </w:rPr>
        <w:t xml:space="preserve"> (</w:t>
      </w:r>
      <w:r w:rsidR="00763A49" w:rsidRPr="00572267">
        <w:rPr>
          <w:rFonts w:ascii="Arial Narrow" w:hAnsi="Arial Narrow"/>
          <w:color w:val="000000"/>
          <w:sz w:val="24"/>
          <w:szCs w:val="24"/>
        </w:rPr>
        <w:t>см. раздел «</w:t>
      </w:r>
      <w:proofErr w:type="spellStart"/>
      <w:r w:rsidR="00763A49" w:rsidRPr="00572267">
        <w:rPr>
          <w:rFonts w:ascii="Arial Narrow" w:hAnsi="Arial Narrow"/>
          <w:color w:val="000000"/>
          <w:sz w:val="24"/>
          <w:szCs w:val="24"/>
        </w:rPr>
        <w:t>Ф</w:t>
      </w:r>
      <w:r w:rsidR="00AC34C1" w:rsidRPr="00572267">
        <w:rPr>
          <w:rFonts w:ascii="Arial Narrow" w:hAnsi="Arial Narrow"/>
          <w:color w:val="000000"/>
          <w:sz w:val="24"/>
          <w:szCs w:val="24"/>
        </w:rPr>
        <w:t>армакодинамика</w:t>
      </w:r>
      <w:proofErr w:type="spellEnd"/>
      <w:r w:rsidR="00763A49" w:rsidRPr="00572267">
        <w:rPr>
          <w:rFonts w:ascii="Arial Narrow" w:hAnsi="Arial Narrow"/>
          <w:color w:val="000000"/>
          <w:sz w:val="24"/>
          <w:szCs w:val="24"/>
        </w:rPr>
        <w:t>»</w:t>
      </w:r>
      <w:r w:rsidR="00AC34C1" w:rsidRPr="00572267">
        <w:rPr>
          <w:rFonts w:ascii="Arial Narrow" w:hAnsi="Arial Narrow"/>
          <w:color w:val="000000"/>
          <w:sz w:val="24"/>
          <w:szCs w:val="24"/>
        </w:rPr>
        <w:t>)</w:t>
      </w:r>
      <w:r w:rsidR="00763A49" w:rsidRPr="00572267">
        <w:rPr>
          <w:rFonts w:ascii="Arial Narrow" w:hAnsi="Arial Narrow"/>
          <w:color w:val="000000"/>
          <w:sz w:val="24"/>
          <w:szCs w:val="24"/>
        </w:rPr>
        <w:t>.</w:t>
      </w:r>
    </w:p>
    <w:p w:rsidR="007F3AC0" w:rsidRPr="00572267" w:rsidRDefault="007F3AC0" w:rsidP="007F3AC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Одновременное применение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sz w:val="24"/>
          <w:szCs w:val="24"/>
        </w:rPr>
        <w:t xml:space="preserve">с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илопростом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>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для лечения легочной гипертензии не проводились, поэтому терапию препаратом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Кардио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проводить с осторожностью, возможно, может потребоваться коррекция дозы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  <w:r w:rsidR="002E4581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:rsidR="007F3AC0" w:rsidRPr="00572267" w:rsidRDefault="00237697" w:rsidP="007F3AC0">
      <w:pPr>
        <w:pStyle w:val="a9"/>
        <w:ind w:right="0"/>
        <w:jc w:val="both"/>
        <w:rPr>
          <w:rStyle w:val="aa"/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sz w:val="24"/>
          <w:szCs w:val="24"/>
        </w:rPr>
        <w:t xml:space="preserve">При одновременном применении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 xml:space="preserve"> с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амбризентаном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 xml:space="preserve"> наблюдалось небольшое п</w:t>
      </w:r>
      <w:r w:rsidR="00AC34C1" w:rsidRPr="00572267">
        <w:rPr>
          <w:rStyle w:val="aa"/>
          <w:rFonts w:ascii="Arial Narrow" w:hAnsi="Arial Narrow"/>
          <w:sz w:val="24"/>
          <w:szCs w:val="24"/>
        </w:rPr>
        <w:t>овышение максимальн</w:t>
      </w:r>
      <w:r w:rsidR="00285F3F" w:rsidRPr="00572267">
        <w:rPr>
          <w:rStyle w:val="aa"/>
          <w:rFonts w:ascii="Arial Narrow" w:hAnsi="Arial Narrow"/>
          <w:sz w:val="24"/>
          <w:szCs w:val="24"/>
        </w:rPr>
        <w:t>ой</w:t>
      </w:r>
      <w:r w:rsidR="00AC34C1" w:rsidRPr="00572267">
        <w:rPr>
          <w:rStyle w:val="aa"/>
          <w:rFonts w:ascii="Arial Narrow" w:hAnsi="Arial Narrow"/>
          <w:sz w:val="24"/>
          <w:szCs w:val="24"/>
        </w:rPr>
        <w:t xml:space="preserve"> концентраци</w:t>
      </w:r>
      <w:r w:rsidR="00285F3F" w:rsidRPr="00572267">
        <w:rPr>
          <w:rStyle w:val="aa"/>
          <w:rFonts w:ascii="Arial Narrow" w:hAnsi="Arial Narrow"/>
          <w:sz w:val="24"/>
          <w:szCs w:val="24"/>
        </w:rPr>
        <w:t>и</w:t>
      </w:r>
      <w:r w:rsidR="00AC34C1" w:rsidRPr="00572267">
        <w:rPr>
          <w:rStyle w:val="aa"/>
          <w:rFonts w:ascii="Arial Narrow" w:hAnsi="Arial Narrow"/>
          <w:sz w:val="24"/>
          <w:szCs w:val="24"/>
        </w:rPr>
        <w:t xml:space="preserve"> </w:t>
      </w:r>
      <w:proofErr w:type="spellStart"/>
      <w:r w:rsidR="00AC34C1" w:rsidRPr="00572267">
        <w:rPr>
          <w:rStyle w:val="aa"/>
          <w:rFonts w:ascii="Arial Narrow" w:hAnsi="Arial Narrow"/>
          <w:sz w:val="24"/>
          <w:szCs w:val="24"/>
        </w:rPr>
        <w:t>силденафила</w:t>
      </w:r>
      <w:proofErr w:type="spellEnd"/>
      <w:r w:rsidR="00AC34C1" w:rsidRPr="00572267">
        <w:rPr>
          <w:rStyle w:val="aa"/>
          <w:rFonts w:ascii="Arial Narrow" w:hAnsi="Arial Narrow"/>
          <w:sz w:val="24"/>
          <w:szCs w:val="24"/>
        </w:rPr>
        <w:t xml:space="preserve"> в плазме крови</w:t>
      </w:r>
      <w:r w:rsidRPr="00572267">
        <w:rPr>
          <w:rStyle w:val="aa"/>
          <w:rFonts w:ascii="Arial Narrow" w:hAnsi="Arial Narrow"/>
          <w:sz w:val="24"/>
          <w:szCs w:val="24"/>
        </w:rPr>
        <w:t>, которое не считается клинически значимым.</w:t>
      </w:r>
    </w:p>
    <w:p w:rsidR="00963EC1" w:rsidRPr="00572267" w:rsidRDefault="005D5E43" w:rsidP="00963EC1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sz w:val="24"/>
          <w:szCs w:val="24"/>
        </w:rPr>
        <w:t xml:space="preserve">Одновременное применение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 xml:space="preserve"> с другими ингибиторами ФДЭ</w:t>
      </w:r>
      <w:r w:rsidR="00121B40">
        <w:rPr>
          <w:rStyle w:val="aa"/>
          <w:rFonts w:ascii="Arial Narrow" w:hAnsi="Arial Narrow"/>
          <w:sz w:val="24"/>
          <w:szCs w:val="24"/>
        </w:rPr>
        <w:t>-</w:t>
      </w:r>
      <w:r w:rsidRPr="00572267">
        <w:rPr>
          <w:rStyle w:val="aa"/>
          <w:rFonts w:ascii="Arial Narrow" w:hAnsi="Arial Narrow"/>
          <w:sz w:val="24"/>
          <w:szCs w:val="24"/>
        </w:rPr>
        <w:t>5 у пациентов с легочной артериальной гипертензией не изучена</w:t>
      </w:r>
      <w:r w:rsidR="00963EC1" w:rsidRPr="00572267">
        <w:rPr>
          <w:rStyle w:val="aa"/>
          <w:rFonts w:ascii="Arial Narrow" w:hAnsi="Arial Narrow"/>
          <w:sz w:val="24"/>
          <w:szCs w:val="24"/>
        </w:rPr>
        <w:t>, поэтому применение такой комбинации не рекомендуется.</w:t>
      </w:r>
    </w:p>
    <w:p w:rsidR="00237697" w:rsidRPr="00572267" w:rsidRDefault="00237697" w:rsidP="007F3AC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sz w:val="24"/>
          <w:szCs w:val="24"/>
        </w:rPr>
        <w:t xml:space="preserve">Одновременное применение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 xml:space="preserve"> с мощными индукторами </w:t>
      </w:r>
      <w:r w:rsidRPr="00572267">
        <w:rPr>
          <w:rStyle w:val="aa"/>
          <w:rFonts w:ascii="Arial Narrow" w:hAnsi="Arial Narrow"/>
          <w:sz w:val="24"/>
          <w:szCs w:val="24"/>
          <w:lang w:val="en-US"/>
        </w:rPr>
        <w:t>CY</w:t>
      </w:r>
      <w:r w:rsidR="00CE2440" w:rsidRPr="00572267">
        <w:rPr>
          <w:rStyle w:val="aa"/>
          <w:rFonts w:ascii="Arial Narrow" w:hAnsi="Arial Narrow"/>
          <w:sz w:val="24"/>
          <w:szCs w:val="24"/>
          <w:lang w:val="en-US"/>
        </w:rPr>
        <w:t>P</w:t>
      </w:r>
      <w:r w:rsidR="00CE2440" w:rsidRPr="00572267">
        <w:rPr>
          <w:rStyle w:val="aa"/>
          <w:rFonts w:ascii="Arial Narrow" w:hAnsi="Arial Narrow"/>
          <w:sz w:val="24"/>
          <w:szCs w:val="24"/>
        </w:rPr>
        <w:t>3</w:t>
      </w:r>
      <w:r w:rsidR="00CE2440" w:rsidRPr="00572267">
        <w:rPr>
          <w:rStyle w:val="aa"/>
          <w:rFonts w:ascii="Arial Narrow" w:hAnsi="Arial Narrow"/>
          <w:sz w:val="24"/>
          <w:szCs w:val="24"/>
          <w:lang w:val="en-US"/>
        </w:rPr>
        <w:t>A</w:t>
      </w:r>
      <w:r w:rsidR="00CE2440" w:rsidRPr="00572267">
        <w:rPr>
          <w:rStyle w:val="aa"/>
          <w:rFonts w:ascii="Arial Narrow" w:hAnsi="Arial Narrow"/>
          <w:sz w:val="24"/>
          <w:szCs w:val="24"/>
        </w:rPr>
        <w:t>4 (</w:t>
      </w:r>
      <w:proofErr w:type="spellStart"/>
      <w:r w:rsidR="00CE2440" w:rsidRPr="00572267">
        <w:rPr>
          <w:rStyle w:val="aa"/>
          <w:rFonts w:ascii="Arial Narrow" w:hAnsi="Arial Narrow"/>
          <w:sz w:val="24"/>
          <w:szCs w:val="24"/>
        </w:rPr>
        <w:t>карбамазепин</w:t>
      </w:r>
      <w:proofErr w:type="spellEnd"/>
      <w:r w:rsidR="00CE2440" w:rsidRPr="00572267">
        <w:rPr>
          <w:rStyle w:val="aa"/>
          <w:rFonts w:ascii="Arial Narrow" w:hAnsi="Arial Narrow"/>
          <w:sz w:val="24"/>
          <w:szCs w:val="24"/>
        </w:rPr>
        <w:t xml:space="preserve">, фенитоин, фенобарбитал, препараты Зверобоя продырявленного, </w:t>
      </w:r>
      <w:proofErr w:type="spellStart"/>
      <w:r w:rsidR="00CE2440" w:rsidRPr="00572267">
        <w:rPr>
          <w:rStyle w:val="aa"/>
          <w:rFonts w:ascii="Arial Narrow" w:hAnsi="Arial Narrow"/>
          <w:sz w:val="24"/>
          <w:szCs w:val="24"/>
        </w:rPr>
        <w:t>рифампицин</w:t>
      </w:r>
      <w:proofErr w:type="spellEnd"/>
      <w:r w:rsidR="00CE2440" w:rsidRPr="00572267">
        <w:rPr>
          <w:rStyle w:val="aa"/>
          <w:rFonts w:ascii="Arial Narrow" w:hAnsi="Arial Narrow"/>
          <w:sz w:val="24"/>
          <w:szCs w:val="24"/>
        </w:rPr>
        <w:t>) может приводить</w:t>
      </w:r>
      <w:r w:rsidR="00CE244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 </w:t>
      </w:r>
      <w:r w:rsidR="0096294D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значительному </w:t>
      </w:r>
      <w:r w:rsidR="00CE244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снижению концентрации </w:t>
      </w:r>
      <w:proofErr w:type="spellStart"/>
      <w:r w:rsidR="00CE2440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="00CE244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плазме крови.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:rsidR="007F3AC0" w:rsidRPr="00572267" w:rsidRDefault="00EA7BA6" w:rsidP="007F3AC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Грейпфрутовый сок, слабый ингибитор</w:t>
      </w:r>
      <w:r w:rsidR="00237697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4, может умеренно повышать плазменные концентрации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EA7BA6" w:rsidRPr="00572267" w:rsidRDefault="00EA7BA6" w:rsidP="007F3AC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Одновр</w:t>
      </w:r>
      <w:r w:rsidR="008B204A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еменное применение </w:t>
      </w:r>
      <w:proofErr w:type="spellStart"/>
      <w:r w:rsidR="0096294D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="0096294D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</w:t>
      </w:r>
      <w:proofErr w:type="spellStart"/>
      <w:r w:rsidR="0096294D" w:rsidRPr="00572267">
        <w:rPr>
          <w:rStyle w:val="aa"/>
          <w:rFonts w:ascii="Arial Narrow" w:hAnsi="Arial Narrow"/>
          <w:color w:val="000000"/>
          <w:sz w:val="24"/>
          <w:szCs w:val="24"/>
        </w:rPr>
        <w:t>никорандилом</w:t>
      </w:r>
      <w:proofErr w:type="spellEnd"/>
      <w:r w:rsidR="0096294D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противопоказано, т.к. может привести к резкому снижению артериального давления.</w:t>
      </w:r>
    </w:p>
    <w:p w:rsidR="00482865" w:rsidRPr="00572267" w:rsidRDefault="00482865" w:rsidP="00435D60">
      <w:pPr>
        <w:pStyle w:val="50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5"/>
          <w:rFonts w:ascii="Arial Narrow" w:hAnsi="Arial Narrow"/>
          <w:bCs w:val="0"/>
          <w:iCs w:val="0"/>
          <w:color w:val="000000"/>
          <w:spacing w:val="0"/>
          <w:sz w:val="24"/>
          <w:szCs w:val="24"/>
        </w:rPr>
        <w:t>Влияние силденафила на фармакокинетику других лекарственных средств</w:t>
      </w:r>
    </w:p>
    <w:p w:rsidR="00482865" w:rsidRPr="00572267" w:rsidRDefault="0048286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</w:rPr>
        <w:t xml:space="preserve">Исследования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ru-RU" w:eastAsia="en-US"/>
        </w:rPr>
        <w:t xml:space="preserve">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vitro</w:t>
      </w:r>
    </w:p>
    <w:p w:rsidR="003969F5" w:rsidRPr="003969F5" w:rsidRDefault="00482865" w:rsidP="00435D60">
      <w:pPr>
        <w:pStyle w:val="a9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является слабым ингибитором изоферментов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1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2,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9,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19,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6,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E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1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и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цитохрома Р450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IC</w:t>
      </w:r>
      <w:proofErr w:type="gramStart"/>
      <w:r w:rsidRPr="00572267">
        <w:rPr>
          <w:rStyle w:val="LucidaSansUnicode"/>
          <w:rFonts w:ascii="Arial Narrow" w:hAnsi="Arial Narrow" w:cs="Times New Roman"/>
          <w:color w:val="000000"/>
          <w:spacing w:val="0"/>
          <w:sz w:val="24"/>
          <w:szCs w:val="24"/>
          <w:vertAlign w:val="subscript"/>
          <w:lang w:val="ru-RU"/>
        </w:rPr>
        <w:t>50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&gt;</w:t>
      </w:r>
      <w:proofErr w:type="gramEnd"/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150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мкМ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). Не ожидается, что силденафил будет оказывать влияние на соединения, являющиеся субстратами этих изоферментов, в клинически значимых концентрациях.</w:t>
      </w:r>
    </w:p>
    <w:p w:rsidR="00482865" w:rsidRPr="00572267" w:rsidRDefault="0048286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</w:rPr>
        <w:t xml:space="preserve">Исследования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in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ru-RU" w:eastAsia="en-US"/>
        </w:rPr>
        <w:t xml:space="preserve"> </w:t>
      </w:r>
      <w:r w:rsidRPr="00572267">
        <w:rPr>
          <w:rStyle w:val="40"/>
          <w:rFonts w:ascii="Arial Narrow" w:hAnsi="Arial Narrow"/>
          <w:i w:val="0"/>
          <w:iCs w:val="0"/>
          <w:color w:val="000000"/>
          <w:spacing w:val="0"/>
          <w:sz w:val="24"/>
          <w:szCs w:val="24"/>
          <w:lang w:val="en-US" w:eastAsia="en-US"/>
        </w:rPr>
        <w:t>vivo</w:t>
      </w:r>
    </w:p>
    <w:p w:rsidR="00482865" w:rsidRPr="00572267" w:rsidRDefault="0048286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оказывает действие на систему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NO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/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цГМФ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усиливает гипотензивное действие нитратов. Его совместное применение с донаторами оксида азота или нитратами в любых формах противопоказано.</w:t>
      </w:r>
    </w:p>
    <w:p w:rsidR="00482865" w:rsidRPr="00572267" w:rsidRDefault="0048286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одновременном на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значении α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-адреноблокатора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доксазозина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(4 мг и 8 мг) и силденафила (25 мг, 50 мг и 100 мг) пациентам с доброкачественной гиперплазией предстательной железы дополнительное снижение систолического/диастолического АД в положении лежа составило 7/7, 9/5 и 8/4 </w:t>
      </w:r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>мм рт.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ст., а в положении стоя – 6/6,</w:t>
      </w:r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11/4 и 4/5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ст., соответственно. При назначении силденафила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пациентам, получающим </w:t>
      </w:r>
      <w:proofErr w:type="spellStart"/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доксазози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отмечены редкие случаи развития ортостатической гипотензии, сопровождавшейся головокружением, но не обмороком.</w:t>
      </w:r>
    </w:p>
    <w:p w:rsidR="00482865" w:rsidRPr="00572267" w:rsidRDefault="0048286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Применение силден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афила у пациентов, принимающих α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-адр</w:t>
      </w:r>
      <w:r w:rsidR="00926AB9" w:rsidRPr="00572267">
        <w:rPr>
          <w:rStyle w:val="aa"/>
          <w:rFonts w:ascii="Arial Narrow" w:hAnsi="Arial Narrow"/>
          <w:color w:val="000000"/>
          <w:sz w:val="24"/>
          <w:szCs w:val="24"/>
        </w:rPr>
        <w:t>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ноблокаторы, может привести к клинически значимой артериальной гипотензии у пациентов с лабильностью</w:t>
      </w:r>
      <w:r w:rsidR="00702F98" w:rsidRPr="00572267">
        <w:rPr>
          <w:rFonts w:ascii="Arial Narrow" w:hAnsi="Arial Narrow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АД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:rsidR="00482865" w:rsidRPr="00572267" w:rsidRDefault="0048286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 изучении взаимодействия 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силденафила (100 мг) с </w:t>
      </w:r>
      <w:proofErr w:type="spellStart"/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амлодипин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пациентов с артериальной гипертензией было отмечено дополнительное снижение систолического и диастолического АД в положении лежа на </w:t>
      </w:r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8 мм </w:t>
      </w:r>
      <w:proofErr w:type="spellStart"/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>рт.ст</w:t>
      </w:r>
      <w:proofErr w:type="spellEnd"/>
      <w:r w:rsidR="0003645B" w:rsidRPr="00572267">
        <w:rPr>
          <w:rStyle w:val="aa"/>
          <w:rFonts w:ascii="Arial Narrow" w:hAnsi="Arial Narrow"/>
          <w:color w:val="000000"/>
          <w:sz w:val="24"/>
          <w:szCs w:val="24"/>
        </w:rPr>
        <w:t>. и 7 мм рт.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ст., соответственно. Сходное снижение АД отмечалось при применении одного силденафила у здоровых добровольцев.</w:t>
      </w:r>
    </w:p>
    <w:p w:rsidR="00702F98" w:rsidRPr="00572267" w:rsidRDefault="00482865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Признаков взаимодействия силденафила (50 мг) с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то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лбутамидом</w:t>
      </w:r>
      <w:proofErr w:type="spellEnd"/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(250 мг) или </w:t>
      </w:r>
      <w:proofErr w:type="spellStart"/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варфарин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(40 мг), которые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метаболизируются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под действием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9,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не выявлено. </w:t>
      </w:r>
    </w:p>
    <w:p w:rsidR="00482865" w:rsidRPr="00572267" w:rsidRDefault="00482865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 xml:space="preserve">Силденафил (50 мг) не вызывал дополнительного увеличения времени кровотечения, вызванного ацетилсалициловой кислотой (АСК) в качестве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антиагрегант</w:t>
      </w:r>
      <w:r w:rsidR="00926AB9" w:rsidRPr="00572267">
        <w:rPr>
          <w:rStyle w:val="aa"/>
          <w:rFonts w:ascii="Arial Narrow" w:hAnsi="Arial Narrow"/>
          <w:color w:val="000000"/>
          <w:sz w:val="24"/>
          <w:szCs w:val="24"/>
        </w:rPr>
        <w:t>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ого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средства (150 мг).</w:t>
      </w:r>
    </w:p>
    <w:p w:rsidR="00CB542F" w:rsidRPr="00572267" w:rsidRDefault="00CB542F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 (50 мг) не усиливал гипотензивное действие этанола у здоровых добровольцев при максимальной концентрации этанола в крови 80 мг/дл.</w:t>
      </w:r>
    </w:p>
    <w:p w:rsidR="00CB542F" w:rsidRPr="00572267" w:rsidRDefault="00CB542F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здоровых добровольцев силденафил в равновесном состоянии (80 мг 3 раза в сутки) вызывал увеличение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</w:rPr>
        <w:t>и С</w:t>
      </w:r>
      <w:r w:rsidR="00702F98" w:rsidRPr="00572267">
        <w:rPr>
          <w:rStyle w:val="aa"/>
          <w:rFonts w:ascii="Arial Narrow" w:hAnsi="Arial Narrow"/>
          <w:color w:val="000000"/>
          <w:sz w:val="24"/>
          <w:szCs w:val="24"/>
          <w:vertAlign w:val="subscript"/>
          <w:lang w:val="en-US"/>
        </w:rPr>
        <w:t>max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(125 мг 2 раза в сутки) на 49,8 % и 42 %, соответственно.</w:t>
      </w:r>
    </w:p>
    <w:p w:rsidR="00F172D9" w:rsidRPr="00572267" w:rsidRDefault="00CB542F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При одновременном применении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начальной дозе 62,5 мг - 125 мг два раза в сутки у взрослых пациентов с ЛАГ и силденафила в дозе 20 мг три раза в сутки</w:t>
      </w:r>
      <w:r w:rsidR="00702F98" w:rsidRPr="00572267">
        <w:rPr>
          <w:rFonts w:ascii="Arial Narrow" w:hAnsi="Arial Narrow"/>
          <w:sz w:val="24"/>
          <w:szCs w:val="24"/>
        </w:rPr>
        <w:t xml:space="preserve"> </w:t>
      </w:r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отмечается меньшее увеличение </w:t>
      </w:r>
      <w:r w:rsidR="00F172D9"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AUC</w:t>
      </w:r>
      <w:r w:rsidR="00F172D9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proofErr w:type="spellStart"/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по сравнению с</w:t>
      </w:r>
      <w:r w:rsidR="00F97350">
        <w:rPr>
          <w:rStyle w:val="aa"/>
          <w:rFonts w:ascii="Arial Narrow" w:hAnsi="Arial Narrow"/>
          <w:color w:val="000000"/>
          <w:sz w:val="24"/>
          <w:szCs w:val="24"/>
        </w:rPr>
        <w:t>о</w:t>
      </w:r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здоровыми добровольцами, получающими</w:t>
      </w:r>
      <w:r w:rsidR="00F97350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="00F172D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дозе 80 мг три раза в сутки.</w:t>
      </w:r>
    </w:p>
    <w:p w:rsidR="00F172D9" w:rsidRPr="00572267" w:rsidRDefault="00F172D9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Силденафил в однократной дозе 100 мг не оказывал влияния на равновесную фармакокинетику ингибиторов протеазы ВИЧ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саквинавира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ритонавира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которые являются субстратами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4.</w:t>
      </w:r>
    </w:p>
    <w:p w:rsidR="001A45D9" w:rsidRPr="00572267" w:rsidRDefault="00F172D9" w:rsidP="00435D60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 не оказывал клинически значимого влияния на концентрацию пероральных контрацептивов в плазме крови (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этинилэстрадиола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30 мкг и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левоноргестрела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150 мкг).</w:t>
      </w:r>
    </w:p>
    <w:p w:rsidR="00A939A0" w:rsidRPr="00572267" w:rsidRDefault="00A939A0" w:rsidP="00A939A0">
      <w:pPr>
        <w:pStyle w:val="a9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Одновременный прием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риоцигуата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с ингибиторами ФДЭ-5, включая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, противопоказан, т.к.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риоцигуат</w:t>
      </w:r>
      <w:proofErr w:type="spellEnd"/>
      <w:r w:rsidRPr="00572267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572267">
        <w:rPr>
          <w:rFonts w:ascii="Arial Narrow" w:hAnsi="Arial Narrow"/>
          <w:color w:val="000000"/>
          <w:sz w:val="24"/>
          <w:szCs w:val="24"/>
        </w:rPr>
        <w:t>усиливает гипотензивное действие ингибиторов ФДЭ-5.</w:t>
      </w:r>
    </w:p>
    <w:p w:rsidR="00082A54" w:rsidRPr="00572267" w:rsidRDefault="0084444D" w:rsidP="00082A54">
      <w:pPr>
        <w:pStyle w:val="a9"/>
        <w:jc w:val="both"/>
        <w:rPr>
          <w:rStyle w:val="ad"/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Одновременный прием </w:t>
      </w:r>
      <w:proofErr w:type="spellStart"/>
      <w:r w:rsidRPr="00572267">
        <w:rPr>
          <w:rStyle w:val="ad"/>
          <w:rFonts w:ascii="Arial Narrow" w:hAnsi="Arial Narrow"/>
          <w:color w:val="000000"/>
          <w:sz w:val="24"/>
          <w:szCs w:val="24"/>
        </w:rPr>
        <w:t>с</w:t>
      </w:r>
      <w:r w:rsidR="00082A54" w:rsidRPr="00572267">
        <w:rPr>
          <w:rStyle w:val="ad"/>
          <w:rFonts w:ascii="Arial Narrow" w:hAnsi="Arial Narrow"/>
          <w:color w:val="000000"/>
          <w:sz w:val="24"/>
          <w:szCs w:val="24"/>
        </w:rPr>
        <w:t>илденафил</w:t>
      </w:r>
      <w:r w:rsidRPr="00572267">
        <w:rPr>
          <w:rStyle w:val="ad"/>
          <w:rFonts w:ascii="Arial Narrow" w:hAnsi="Arial Narrow"/>
          <w:color w:val="000000"/>
          <w:sz w:val="24"/>
          <w:szCs w:val="24"/>
        </w:rPr>
        <w:t>а</w:t>
      </w:r>
      <w:proofErr w:type="spellEnd"/>
      <w:r w:rsidRPr="00572267">
        <w:rPr>
          <w:rStyle w:val="ad"/>
          <w:rFonts w:ascii="Arial Narrow" w:hAnsi="Arial Narrow"/>
          <w:color w:val="000000"/>
          <w:sz w:val="24"/>
          <w:szCs w:val="24"/>
        </w:rPr>
        <w:t xml:space="preserve"> и </w:t>
      </w:r>
      <w:r w:rsidR="00082A54" w:rsidRPr="00572267">
        <w:rPr>
          <w:rStyle w:val="ad"/>
          <w:rFonts w:ascii="Arial Narrow" w:hAnsi="Arial Narrow"/>
          <w:color w:val="000000"/>
          <w:sz w:val="24"/>
          <w:szCs w:val="24"/>
        </w:rPr>
        <w:t xml:space="preserve">неспецифических ингибиторов ФДЭ (теофиллина и </w:t>
      </w:r>
      <w:proofErr w:type="spellStart"/>
      <w:r w:rsidR="00082A54" w:rsidRPr="00572267">
        <w:rPr>
          <w:rStyle w:val="ad"/>
          <w:rFonts w:ascii="Arial Narrow" w:hAnsi="Arial Narrow"/>
          <w:color w:val="000000"/>
          <w:sz w:val="24"/>
          <w:szCs w:val="24"/>
        </w:rPr>
        <w:t>дипиридамола</w:t>
      </w:r>
      <w:proofErr w:type="spellEnd"/>
      <w:r w:rsidR="00082A54" w:rsidRPr="00572267">
        <w:rPr>
          <w:rStyle w:val="ad"/>
          <w:rFonts w:ascii="Arial Narrow" w:hAnsi="Arial Narrow"/>
          <w:color w:val="000000"/>
          <w:sz w:val="24"/>
          <w:szCs w:val="24"/>
        </w:rPr>
        <w:t>)</w:t>
      </w:r>
      <w:r w:rsidRPr="00572267">
        <w:rPr>
          <w:rStyle w:val="ad"/>
          <w:rFonts w:ascii="Arial Narrow" w:hAnsi="Arial Narrow"/>
          <w:color w:val="000000"/>
          <w:sz w:val="24"/>
          <w:szCs w:val="24"/>
        </w:rPr>
        <w:t xml:space="preserve"> противопоказан.</w:t>
      </w:r>
    </w:p>
    <w:p w:rsidR="00963EC1" w:rsidRPr="00572267" w:rsidRDefault="00963EC1" w:rsidP="00082A54">
      <w:pPr>
        <w:pStyle w:val="a9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Одновременный прием с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аценокумаролом</w:t>
      </w:r>
      <w:proofErr w:type="spellEnd"/>
      <w:r w:rsidR="00A474E8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A474E8" w:rsidRPr="00572267">
        <w:rPr>
          <w:rFonts w:ascii="Arial Narrow" w:hAnsi="Arial Narrow"/>
          <w:color w:val="000000"/>
          <w:sz w:val="24"/>
          <w:szCs w:val="24"/>
        </w:rPr>
        <w:t>может привести к повышенному риску кровотечения.</w:t>
      </w:r>
    </w:p>
    <w:p w:rsidR="00A474E8" w:rsidRPr="00C336BD" w:rsidRDefault="00F16484" w:rsidP="00C336BD">
      <w:pPr>
        <w:pStyle w:val="a9"/>
        <w:jc w:val="both"/>
        <w:rPr>
          <w:rFonts w:ascii="Arial Narrow" w:hAnsi="Arial Narrow"/>
          <w:color w:val="000000"/>
          <w:sz w:val="24"/>
          <w:szCs w:val="24"/>
        </w:rPr>
      </w:pPr>
      <w:r w:rsidRPr="00572267">
        <w:rPr>
          <w:rFonts w:ascii="Arial Narrow" w:hAnsi="Arial Narrow"/>
          <w:color w:val="000000"/>
          <w:sz w:val="24"/>
          <w:szCs w:val="24"/>
        </w:rPr>
        <w:t xml:space="preserve">Комбинация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аторвастатина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572267">
        <w:rPr>
          <w:rFonts w:ascii="Arial Narrow" w:hAnsi="Arial Narrow"/>
          <w:color w:val="000000"/>
          <w:sz w:val="24"/>
          <w:szCs w:val="24"/>
        </w:rPr>
        <w:t>силденафила</w:t>
      </w:r>
      <w:proofErr w:type="spellEnd"/>
      <w:r w:rsidRPr="00572267">
        <w:rPr>
          <w:rFonts w:ascii="Arial Narrow" w:hAnsi="Arial Narrow"/>
          <w:color w:val="000000"/>
          <w:sz w:val="24"/>
          <w:szCs w:val="24"/>
        </w:rPr>
        <w:t xml:space="preserve"> для лечения легочной ги</w:t>
      </w:r>
      <w:r w:rsidR="009649BD" w:rsidRPr="00572267">
        <w:rPr>
          <w:rFonts w:ascii="Arial Narrow" w:hAnsi="Arial Narrow"/>
          <w:color w:val="000000"/>
          <w:sz w:val="24"/>
          <w:szCs w:val="24"/>
        </w:rPr>
        <w:t xml:space="preserve">пертензии имеет значимые терапевтические преимущества. </w:t>
      </w:r>
      <w:r w:rsidR="00A474E8" w:rsidRPr="00572267">
        <w:rPr>
          <w:rFonts w:ascii="Arial Narrow" w:hAnsi="Arial Narrow"/>
          <w:color w:val="000000"/>
          <w:sz w:val="24"/>
          <w:szCs w:val="24"/>
        </w:rPr>
        <w:t xml:space="preserve">Одновременный прием с </w:t>
      </w:r>
      <w:proofErr w:type="spellStart"/>
      <w:r w:rsidR="00A474E8" w:rsidRPr="00572267">
        <w:rPr>
          <w:rFonts w:ascii="Arial Narrow" w:hAnsi="Arial Narrow"/>
          <w:color w:val="000000"/>
          <w:sz w:val="24"/>
          <w:szCs w:val="24"/>
        </w:rPr>
        <w:t>аторвастатином</w:t>
      </w:r>
      <w:proofErr w:type="spellEnd"/>
      <w:r w:rsidR="00210530" w:rsidRPr="00572267">
        <w:rPr>
          <w:rFonts w:ascii="Arial Narrow" w:hAnsi="Arial Narrow"/>
          <w:color w:val="000000"/>
          <w:sz w:val="24"/>
          <w:szCs w:val="24"/>
        </w:rPr>
        <w:t xml:space="preserve"> уменьшает индуцированную гипоксией легочную гипертензию.</w:t>
      </w:r>
      <w:r w:rsidR="009649BD" w:rsidRPr="00572267">
        <w:rPr>
          <w:rFonts w:ascii="Arial Narrow" w:hAnsi="Arial Narrow"/>
          <w:color w:val="000000"/>
          <w:sz w:val="24"/>
          <w:szCs w:val="24"/>
        </w:rPr>
        <w:t xml:space="preserve"> Эффект на сосудистое </w:t>
      </w:r>
      <w:proofErr w:type="spellStart"/>
      <w:r w:rsidR="009649BD" w:rsidRPr="00572267">
        <w:rPr>
          <w:rFonts w:ascii="Arial Narrow" w:hAnsi="Arial Narrow"/>
          <w:color w:val="000000"/>
          <w:sz w:val="24"/>
          <w:szCs w:val="24"/>
        </w:rPr>
        <w:t>ремоделирование</w:t>
      </w:r>
      <w:proofErr w:type="spellEnd"/>
      <w:r w:rsidR="009649BD" w:rsidRPr="00572267">
        <w:rPr>
          <w:rFonts w:ascii="Arial Narrow" w:hAnsi="Arial Narrow"/>
          <w:color w:val="000000"/>
          <w:sz w:val="24"/>
          <w:szCs w:val="24"/>
        </w:rPr>
        <w:t xml:space="preserve"> и гипертрофию правого желудочка увеличивает при сочетанном применении медикаментов, нежели при </w:t>
      </w:r>
      <w:proofErr w:type="spellStart"/>
      <w:r w:rsidR="009649BD" w:rsidRPr="00572267">
        <w:rPr>
          <w:rFonts w:ascii="Arial Narrow" w:hAnsi="Arial Narrow"/>
          <w:color w:val="000000"/>
          <w:sz w:val="24"/>
          <w:szCs w:val="24"/>
        </w:rPr>
        <w:t>монотерапии</w:t>
      </w:r>
      <w:proofErr w:type="spellEnd"/>
      <w:r w:rsidR="009649BD" w:rsidRPr="00572267">
        <w:rPr>
          <w:rFonts w:ascii="Arial Narrow" w:hAnsi="Arial Narrow"/>
          <w:color w:val="000000"/>
          <w:sz w:val="24"/>
          <w:szCs w:val="24"/>
        </w:rPr>
        <w:t>.</w:t>
      </w:r>
    </w:p>
    <w:p w:rsidR="00572267" w:rsidRPr="00572267" w:rsidRDefault="00572267" w:rsidP="00572267">
      <w:pPr>
        <w:pStyle w:val="opispol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572267">
        <w:rPr>
          <w:rFonts w:ascii="Arial Narrow" w:hAnsi="Arial Narrow"/>
          <w:b/>
          <w:color w:val="FF0000"/>
        </w:rPr>
        <w:t>ОСОБЫЕ УКАЗАНИЯ</w:t>
      </w:r>
      <w:r w:rsidRPr="00572267">
        <w:rPr>
          <w:rFonts w:ascii="Arial Narrow" w:hAnsi="Arial Narrow"/>
        </w:rPr>
        <w:t xml:space="preserve"> </w:t>
      </w:r>
    </w:p>
    <w:p w:rsidR="00DE6E03" w:rsidRPr="00572267" w:rsidRDefault="00DE6E0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Во избежание осложнений применять строго по назначению врача!</w:t>
      </w:r>
    </w:p>
    <w:p w:rsidR="00DE6E03" w:rsidRPr="00572267" w:rsidRDefault="00DE6E03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Эффективность и безопаснос</w:t>
      </w:r>
      <w:r w:rsidR="009C4895" w:rsidRPr="00572267">
        <w:rPr>
          <w:rStyle w:val="aa"/>
          <w:rFonts w:ascii="Arial Narrow" w:hAnsi="Arial Narrow"/>
          <w:color w:val="000000"/>
          <w:sz w:val="24"/>
          <w:szCs w:val="24"/>
        </w:rPr>
        <w:t>ть применения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пациентов с тяжелой легочной гипертензией (функциональный класс IV) не доказана. В случа</w:t>
      </w:r>
      <w:r w:rsidR="00F61C7E">
        <w:rPr>
          <w:rStyle w:val="aa"/>
          <w:rFonts w:ascii="Arial Narrow" w:hAnsi="Arial Narrow"/>
          <w:color w:val="000000"/>
          <w:sz w:val="24"/>
          <w:szCs w:val="24"/>
        </w:rPr>
        <w:t>е ухудшения состояния пациента 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а </w:t>
      </w:r>
      <w:r w:rsidR="009C4895" w:rsidRPr="00572267">
        <w:rPr>
          <w:rStyle w:val="aa"/>
          <w:rFonts w:ascii="Arial Narrow" w:hAnsi="Arial Narrow"/>
          <w:color w:val="000000"/>
          <w:sz w:val="24"/>
          <w:szCs w:val="24"/>
        </w:rPr>
        <w:t>фоне терапии препаратом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рассмотреть возможность перехода на терапию, применяемую для лечения данной стадии легочной гипертензии (например,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эпопростенолом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) (см. раздел «Способ применения и дозы»). При совместн</w:t>
      </w:r>
      <w:r w:rsidR="009C4895" w:rsidRPr="00572267">
        <w:rPr>
          <w:rStyle w:val="aa"/>
          <w:rFonts w:ascii="Arial Narrow" w:hAnsi="Arial Narrow"/>
          <w:color w:val="000000"/>
          <w:sz w:val="24"/>
          <w:szCs w:val="24"/>
        </w:rPr>
        <w:t>ом применении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или другими индукторами изофермента 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может потребоваться коррекция дозы.</w:t>
      </w:r>
    </w:p>
    <w:p w:rsidR="002C7E08" w:rsidRPr="00572267" w:rsidRDefault="002C7E08" w:rsidP="00435D60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Соотношени</w:t>
      </w:r>
      <w:r w:rsidR="009C48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е польза/риск препарата </w:t>
      </w:r>
      <w:r w:rsidR="009C4895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у пациентов с легочной гипертензией</w:t>
      </w:r>
      <w:r w:rsidR="00620132">
        <w:rPr>
          <w:rStyle w:val="aa"/>
          <w:rFonts w:ascii="Arial Narrow" w:hAnsi="Arial Narrow" w:cs="Times New Roman"/>
          <w:color w:val="000000"/>
          <w:sz w:val="24"/>
          <w:szCs w:val="24"/>
        </w:rPr>
        <w:t> </w:t>
      </w: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I функционального класса не установлено. Исследования по применению препарата</w:t>
      </w:r>
      <w:r w:rsidR="009C48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C4895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в лечении вторичной легочной гипертензии, за исключением легочной гипертензии, связанной с заболеваниями соединительной ткани и </w:t>
      </w:r>
      <w:proofErr w:type="spellStart"/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резидуальной</w:t>
      </w:r>
      <w:proofErr w:type="spellEnd"/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легочной гипертензии, не проводились.</w:t>
      </w:r>
    </w:p>
    <w:p w:rsidR="00DB3B95" w:rsidRPr="00572267" w:rsidRDefault="00DB3B95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Артериальная гипотензия</w:t>
      </w:r>
    </w:p>
    <w:p w:rsidR="002A49FF" w:rsidRPr="00572267" w:rsidRDefault="00302D90" w:rsidP="00435D60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Препарат </w:t>
      </w:r>
      <w:r w:rsidR="008A5390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оказывает системное </w:t>
      </w:r>
      <w:proofErr w:type="spellStart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вазодилатирующее</w:t>
      </w:r>
      <w:proofErr w:type="spellEnd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действие, приводящее к небольшому транзиторному снижению АД. До назначения препарата необходимо внимательно оценить риск возможных нежелательных проявлений </w:t>
      </w:r>
      <w:proofErr w:type="spellStart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вазодилатирующего</w:t>
      </w:r>
      <w:proofErr w:type="spellEnd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эффекта у пациентов с артериальной гипотензией (АД &lt;</w:t>
      </w:r>
      <w:r w:rsidR="0003645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90/50 мм рт.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ст. в состоянии покоя), гиповолемией, тяжелой обструкцией выходного тракта левого желудочка (стеноз аорты, гипертрофическая обструктивная </w:t>
      </w:r>
      <w:proofErr w:type="spellStart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кардиомиопатия</w:t>
      </w:r>
      <w:proofErr w:type="spellEnd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), а также с редко встречающимся синдромом множественной системной атрофии, проявляющимся тяжелым нарушением регуляции АД со стороны вегетативной нервной системы. Поскольку совместн</w:t>
      </w:r>
      <w:r w:rsidR="006A02D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ое применение препарата </w:t>
      </w:r>
      <w:r w:rsidR="006A02DB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6A02D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и α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-</w:t>
      </w:r>
      <w:proofErr w:type="spellStart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адреноблокаторов</w:t>
      </w:r>
      <w:proofErr w:type="spellEnd"/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может привести к развитию симптоматической артериальной гипотензии у чувствительных пациентов</w:t>
      </w:r>
      <w:r w:rsidR="006A02D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, препарат </w:t>
      </w:r>
      <w:r w:rsidR="006A02DB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следует с осторожностью на</w:t>
      </w:r>
      <w:r w:rsidR="006A02D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значать пациентам, принимающим α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>-адреноблокаторы. Чтобы свести к минимуму риск развития постуральной гипот</w:t>
      </w:r>
      <w:r w:rsidR="006A02DB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ензии у пациентов, принимающих α-адреноблокаторы, начинать принимать препарат </w:t>
      </w:r>
      <w:r w:rsidR="006A02DB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следует только после того, как будет достигнута стабилизация показателей гемодинамики у этих пациентов. </w:t>
      </w:r>
      <w:r w:rsidR="00DB3B95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lastRenderedPageBreak/>
        <w:t>Врач должен</w:t>
      </w:r>
      <w:r w:rsidR="002A49FF" w:rsidRPr="00572267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проинформировать пациентов о том, какие действия следует предпринять в случае появления симптомов постуральной гипотензии.</w:t>
      </w:r>
    </w:p>
    <w:p w:rsidR="002A49FF" w:rsidRPr="00572267" w:rsidRDefault="002A49FF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Сердечно-сосудистые осложнения</w:t>
      </w:r>
    </w:p>
    <w:p w:rsidR="002A49FF" w:rsidRPr="00572267" w:rsidRDefault="002A49FF" w:rsidP="000F0E8C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В ходе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постмаркетингово</w:t>
      </w:r>
      <w:r w:rsidR="000F0E8C" w:rsidRPr="00572267">
        <w:rPr>
          <w:rStyle w:val="aa"/>
          <w:rFonts w:ascii="Arial Narrow" w:hAnsi="Arial Narrow"/>
          <w:color w:val="000000"/>
          <w:sz w:val="24"/>
          <w:szCs w:val="24"/>
        </w:rPr>
        <w:t>го</w:t>
      </w:r>
      <w:proofErr w:type="spellEnd"/>
      <w:r w:rsidR="000F0E8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применения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для лечения эректильной дисфункции сообщалось о таких нежелательных явлениях, как серьезные сердечно</w:t>
      </w:r>
      <w:r w:rsidR="000F0E8C" w:rsidRPr="00572267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сосудистые осложнения (в т.ч. инфаркт миокарда, нестабильная стенокардия, внезапная сердечная смерть, желудочковая аритмия, геморрагический инсульт, транзиторная ишемическая атака, артериальная гипертензия и артериальная гипотензия), которые имели временную связь с применением силденафила. Большинство этих пациентов, но не все из них</w:t>
      </w:r>
      <w:r w:rsidR="000F0E8C" w:rsidRPr="00572267">
        <w:rPr>
          <w:rStyle w:val="aa"/>
          <w:rFonts w:ascii="Arial Narrow" w:hAnsi="Arial Narrow"/>
          <w:color w:val="000000"/>
          <w:sz w:val="24"/>
          <w:szCs w:val="24"/>
        </w:rPr>
        <w:t>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имели факторы риска сердечно-сосудистых осложнений. Многие из указанных нежелательных явлений наблюдались вскоре после сексуальной активности, и некоторые из них отмечались</w:t>
      </w:r>
      <w:r w:rsidR="000F0E8C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после приема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без последующей сексуальной активности. Не представляется возможным установить наличие прямой связи между отмечавшимися нежелательными явлениями и указанными факторами или иными причинами.</w:t>
      </w:r>
    </w:p>
    <w:p w:rsidR="00FF0DD4" w:rsidRPr="00572267" w:rsidRDefault="000F0E8C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Зритель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/>
        </w:rPr>
        <w:t>н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ые нарушен</w:t>
      </w:r>
      <w:r w:rsidR="00FF0DD4"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ия</w:t>
      </w:r>
    </w:p>
    <w:p w:rsidR="00FF0DD4" w:rsidRPr="00572267" w:rsidRDefault="00FF0DD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Были отмечены редкие</w:t>
      </w:r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случаи развития передней </w:t>
      </w:r>
      <w:proofErr w:type="spellStart"/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>неарте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риитной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ишемической невропатии зрительного нерва как причины ухудшения или потери зрения на фоне применения всех ингибитор</w:t>
      </w:r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>ов ФДЭ</w:t>
      </w:r>
      <w:r w:rsidR="00F61C7E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5, включая </w:t>
      </w:r>
      <w:proofErr w:type="spellStart"/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>Кардио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 Большинство этих пациентов имели факторы риска, такие как экскавация (углубление) диска зрительно</w:t>
      </w:r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>го нерва, возраст старше 50 лет,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сахарный диабет, артериальная гипертензия, ишемическая болезнь сердца, гиперлипидемия и курение. В случае внезапной потери зрения пациентам следует немедленно пр</w:t>
      </w:r>
      <w:r w:rsidR="00FD52A6" w:rsidRPr="00572267">
        <w:rPr>
          <w:rStyle w:val="aa"/>
          <w:rFonts w:ascii="Arial Narrow" w:hAnsi="Arial Narrow"/>
          <w:color w:val="000000"/>
          <w:sz w:val="24"/>
          <w:szCs w:val="24"/>
        </w:rPr>
        <w:t>екратить прием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обратиться за медицинской помощью.</w:t>
      </w:r>
    </w:p>
    <w:p w:rsidR="00FF0DD4" w:rsidRPr="00572267" w:rsidRDefault="00FF0DD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У пациентов, у которых ранее отмечались случаи передней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неартериитной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ишемической невропатии зрительного нерва, отмечается повышенный риск развития данного заболевания. В связи с этим врач должен обсудить с пациентом возможные риски при применении ингибиторов 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ФДЭ</w:t>
      </w:r>
      <w:r w:rsidR="00F61C7E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5. У таких пациентов препарат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применять с осторожностью и после тщательной оценки соотношения польза-риск.</w:t>
      </w:r>
    </w:p>
    <w:p w:rsidR="00FF0DD4" w:rsidRPr="00572267" w:rsidRDefault="00FF0DD4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Нарушения слуха</w:t>
      </w:r>
    </w:p>
    <w:p w:rsidR="00FF0DD4" w:rsidRPr="00572267" w:rsidRDefault="00FF0DD4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В некоторых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постмаркетинговых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клинических исследованиях сообщается о случаях внезапного ухудшения или потери слуха, связанных с пр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именением всех ингибиторов ФДЭ</w:t>
      </w:r>
      <w:r w:rsidR="00FE76C9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5,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включ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ая </w:t>
      </w:r>
      <w:proofErr w:type="spellStart"/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proofErr w:type="spellEnd"/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>Кардио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. Большинство этих пациентов имели факторы риска внезапного ухудшения или потери слуха. Причинно-следственной связи между применением ингибиторов ФДЭ</w:t>
      </w:r>
      <w:r w:rsidR="00FE76C9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5 и внезапным ухудшением слуха или потерей слуха не установлено. В случае внезапного ухудшения слуха или потери слуха </w:t>
      </w:r>
      <w:r w:rsidR="00434F76" w:rsidRPr="00572267">
        <w:rPr>
          <w:rStyle w:val="aa"/>
          <w:rFonts w:ascii="Arial Narrow" w:hAnsi="Arial Narrow"/>
          <w:color w:val="000000"/>
          <w:sz w:val="24"/>
          <w:szCs w:val="24"/>
        </w:rPr>
        <w:t>на фоне приема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следует немедленно проконсультироваться с врачом.</w:t>
      </w:r>
    </w:p>
    <w:p w:rsidR="009D7760" w:rsidRPr="00572267" w:rsidRDefault="009D7760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Кровотечения</w:t>
      </w:r>
    </w:p>
    <w:p w:rsidR="005516AE" w:rsidRPr="00572267" w:rsidRDefault="00434F76" w:rsidP="00435D60">
      <w:pPr>
        <w:pStyle w:val="a9"/>
        <w:ind w:right="0"/>
        <w:jc w:val="both"/>
        <w:rPr>
          <w:rStyle w:val="ab"/>
          <w:rFonts w:ascii="Arial Narrow" w:hAnsi="Arial Narrow"/>
          <w:i w:val="0"/>
          <w:color w:val="000000"/>
          <w:spacing w:val="0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Силденафил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усилива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ет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антиагрегантный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эффект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нитроп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>руссида</w:t>
      </w:r>
      <w:proofErr w:type="spellEnd"/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натрия, донатора оксида азота, на тромбоциты человека </w:t>
      </w:r>
      <w:r w:rsidR="009D7760"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in</w:t>
      </w:r>
      <w:r w:rsidR="009D7760"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 xml:space="preserve"> </w:t>
      </w:r>
      <w:r w:rsidR="009D7760"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val="en-US" w:eastAsia="en-US"/>
        </w:rPr>
        <w:t>vitro</w:t>
      </w:r>
      <w:r w:rsidR="009D7760" w:rsidRPr="00572267">
        <w:rPr>
          <w:rStyle w:val="ab"/>
          <w:rFonts w:ascii="Arial Narrow" w:hAnsi="Arial Narrow"/>
          <w:color w:val="000000"/>
          <w:spacing w:val="0"/>
          <w:sz w:val="24"/>
          <w:szCs w:val="24"/>
          <w:lang w:eastAsia="en-US"/>
        </w:rPr>
        <w:t>.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>Данные о безопасно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сти применения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пациентов со склонностью к кровоточивости или обострением язвенной болезни желудка и 12</w:t>
      </w:r>
      <w:r w:rsidR="009E4300">
        <w:rPr>
          <w:rStyle w:val="aa"/>
          <w:rFonts w:ascii="Arial Narrow" w:hAnsi="Arial Narrow"/>
          <w:color w:val="000000"/>
          <w:sz w:val="24"/>
          <w:szCs w:val="24"/>
        </w:rPr>
        <w:noBreakHyphen/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>перстной киш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ки отсутствуют, поэтому</w:t>
      </w:r>
      <w:r w:rsidR="00A80CAD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препарат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этих пациентов следует применять с осторожностью. Частота носовых кровотечений у пациентов с ЛАГ, связанной с системными заболеваниями соедините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льной ткани, была выше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>, чем у пац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иентов с первичной ЛАГ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>. У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пациентов, получавших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в соче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тании с антагонистом витамина К,</w:t>
      </w:r>
      <w:r w:rsidR="009D7760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частота носовых кровотечений была выше, чем у пациентов, не принимавших антагонист витамина К</w:t>
      </w:r>
      <w:r w:rsidR="009D7760" w:rsidRPr="00572267">
        <w:rPr>
          <w:rStyle w:val="ab"/>
          <w:rFonts w:ascii="Arial Narrow" w:hAnsi="Arial Narrow"/>
          <w:i w:val="0"/>
          <w:color w:val="000000"/>
          <w:spacing w:val="0"/>
          <w:sz w:val="24"/>
          <w:szCs w:val="24"/>
        </w:rPr>
        <w:t>.</w:t>
      </w:r>
    </w:p>
    <w:p w:rsidR="00A60CCF" w:rsidRPr="00572267" w:rsidRDefault="00A60CCF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Приапизм</w:t>
      </w:r>
    </w:p>
    <w:p w:rsidR="00A60CCF" w:rsidRPr="00572267" w:rsidRDefault="00A60CCF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длительности эрекции более 4 часов следует немедленно обратиться за медицинской помощью. В случае если не было проведено немедленное медицинское вмешательство, возможно повреждение тканей полового члена и полная потеря потенции.</w:t>
      </w:r>
    </w:p>
    <w:p w:rsidR="00A60CCF" w:rsidRPr="00572267" w:rsidRDefault="00A60CCF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Одновременное применение с бозентаном</w:t>
      </w:r>
    </w:p>
    <w:p w:rsidR="00A60CCF" w:rsidRPr="00572267" w:rsidRDefault="00DF739D" w:rsidP="00435D60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 применении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на фоне начальной терапии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не отмечалось улучшения состояния пациентов (оценка с помощью теста 6-минутной ходьбы) по сравнению с применением монотерапии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Результаты теста 6-минутной ходьбы 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 xml:space="preserve">отличались у пациентов с первичной ЛАГ и ЛАГ, связанной с системными заболеваниями соединительной ткани. У пациентов с ЛАГ, связанной с системными заболеваниями соединительной ткани, результат одновременного 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применения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был хуже, чем при применении монотерапии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, но лучше, чем у пациентов с первичной ЛАГ, получавших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моноте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рапию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бозентаном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. 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Таким образом, врачу следует оценивать результат терапии при одновременно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м применении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ана</w:t>
      </w:r>
      <w:proofErr w:type="spellEnd"/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пациентов с первичной ЛАГ,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опираясь на свой опыт терапии ЛАГ. Одновременн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ое применение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>бозентана</w:t>
      </w:r>
      <w:proofErr w:type="spellEnd"/>
      <w:r w:rsidR="00A60CCF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у пациентов с ЛАГ, связанной с системными заболеваниями соединительной ткани, не рекомендуется.</w:t>
      </w:r>
    </w:p>
    <w:p w:rsidR="00A60CCF" w:rsidRPr="00572267" w:rsidRDefault="00A60CCF" w:rsidP="00435D60">
      <w:pPr>
        <w:pStyle w:val="41"/>
        <w:shd w:val="clear" w:color="auto" w:fill="auto"/>
        <w:spacing w:line="240" w:lineRule="auto"/>
        <w:rPr>
          <w:rFonts w:ascii="Arial Narrow" w:hAnsi="Arial Narrow"/>
          <w:spacing w:val="0"/>
          <w:sz w:val="24"/>
          <w:szCs w:val="24"/>
        </w:rPr>
      </w:pP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Одновременное применение с другими ингибиторами ФДЭ</w:t>
      </w:r>
      <w:r w:rsidR="00FE76C9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  <w:lang w:val="ru-RU"/>
        </w:rPr>
        <w:t>-</w:t>
      </w:r>
      <w:r w:rsidRPr="00572267">
        <w:rPr>
          <w:rStyle w:val="4"/>
          <w:rFonts w:ascii="Arial Narrow" w:hAnsi="Arial Narrow"/>
          <w:iCs w:val="0"/>
          <w:color w:val="000000"/>
          <w:spacing w:val="0"/>
          <w:sz w:val="24"/>
          <w:szCs w:val="24"/>
        </w:rPr>
        <w:t>5</w:t>
      </w:r>
    </w:p>
    <w:p w:rsidR="007A2FA7" w:rsidRPr="00572267" w:rsidRDefault="00A60CCF" w:rsidP="00C336B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color w:val="000000"/>
          <w:sz w:val="24"/>
          <w:szCs w:val="24"/>
        </w:rPr>
        <w:t>Эффективность и безопасность одновременно</w:t>
      </w:r>
      <w:r w:rsidR="00DF739D" w:rsidRPr="00572267">
        <w:rPr>
          <w:rStyle w:val="aa"/>
          <w:rFonts w:ascii="Arial Narrow" w:hAnsi="Arial Narrow"/>
          <w:color w:val="000000"/>
          <w:sz w:val="24"/>
          <w:szCs w:val="24"/>
        </w:rPr>
        <w:t>го применения препарата Силденафил</w:t>
      </w:r>
      <w:r w:rsidR="002369B9"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 xml:space="preserve"> с другими ингибиторами ФДЭ</w:t>
      </w:r>
      <w:r w:rsidR="003969F5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5, в то</w:t>
      </w:r>
      <w:r w:rsidR="00DF739D" w:rsidRPr="00572267">
        <w:rPr>
          <w:rStyle w:val="aa"/>
          <w:rFonts w:ascii="Arial Narrow" w:hAnsi="Arial Narrow"/>
          <w:color w:val="000000"/>
          <w:sz w:val="24"/>
          <w:szCs w:val="24"/>
        </w:rPr>
        <w:t>м числе с препаратом Виагра</w:t>
      </w:r>
      <w:r w:rsidR="00DF739D" w:rsidRPr="00572267">
        <w:rPr>
          <w:rStyle w:val="aa"/>
          <w:rFonts w:ascii="Arial Narrow" w:hAnsi="Arial Narrow"/>
          <w:color w:val="000000"/>
          <w:sz w:val="24"/>
          <w:szCs w:val="24"/>
          <w:vertAlign w:val="superscript"/>
        </w:rPr>
        <w:t>®</w:t>
      </w:r>
      <w:r w:rsidRPr="00572267">
        <w:rPr>
          <w:rStyle w:val="aa"/>
          <w:rFonts w:ascii="Arial Narrow" w:hAnsi="Arial Narrow"/>
          <w:color w:val="000000"/>
          <w:sz w:val="24"/>
          <w:szCs w:val="24"/>
        </w:rPr>
        <w:t>, у пациентов с ЛАГ не изучались, поэтому применение такой комбинации не рекомендуется.</w:t>
      </w:r>
    </w:p>
    <w:p w:rsidR="00572267" w:rsidRPr="00572267" w:rsidRDefault="00572267" w:rsidP="0057226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УПРАВЛЯТЬ ТРАНСПОРТНЫМИ СРЕДСТВАМИ, МЕХАНИЗМАМИ</w:t>
      </w:r>
    </w:p>
    <w:p w:rsidR="0074194D" w:rsidRPr="00572267" w:rsidRDefault="002F075B" w:rsidP="00ED349A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sz w:val="24"/>
          <w:szCs w:val="24"/>
        </w:rPr>
        <w:t xml:space="preserve">Препарат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Силденафил</w:t>
      </w:r>
      <w:proofErr w:type="spellEnd"/>
      <w:r w:rsidR="002369B9" w:rsidRPr="00572267">
        <w:rPr>
          <w:rStyle w:val="aa"/>
          <w:rFonts w:ascii="Arial Narrow" w:hAnsi="Arial Narrow"/>
          <w:sz w:val="24"/>
          <w:szCs w:val="24"/>
        </w:rPr>
        <w:t xml:space="preserve"> </w:t>
      </w:r>
      <w:proofErr w:type="spellStart"/>
      <w:r w:rsidR="002369B9" w:rsidRPr="00572267">
        <w:rPr>
          <w:rStyle w:val="aa"/>
          <w:rFonts w:ascii="Arial Narrow" w:hAnsi="Arial Narrow"/>
          <w:sz w:val="24"/>
          <w:szCs w:val="24"/>
        </w:rPr>
        <w:t>Кардио</w:t>
      </w:r>
      <w:proofErr w:type="spellEnd"/>
      <w:r w:rsidR="0074194D" w:rsidRPr="00572267">
        <w:rPr>
          <w:rStyle w:val="aa"/>
          <w:rFonts w:ascii="Arial Narrow" w:hAnsi="Arial Narrow"/>
          <w:sz w:val="24"/>
          <w:szCs w:val="24"/>
        </w:rPr>
        <w:t xml:space="preserve"> незначительно влияет на способность управлять транспортными средствами или др</w:t>
      </w:r>
      <w:r w:rsidRPr="00572267">
        <w:rPr>
          <w:rStyle w:val="aa"/>
          <w:rFonts w:ascii="Arial Narrow" w:hAnsi="Arial Narrow"/>
          <w:sz w:val="24"/>
          <w:szCs w:val="24"/>
        </w:rPr>
        <w:t>угими механизмами</w:t>
      </w:r>
      <w:r w:rsidR="0074194D" w:rsidRPr="00572267">
        <w:rPr>
          <w:rStyle w:val="aa"/>
          <w:rFonts w:ascii="Arial Narrow" w:hAnsi="Arial Narrow"/>
          <w:sz w:val="24"/>
          <w:szCs w:val="24"/>
        </w:rPr>
        <w:t>.</w:t>
      </w:r>
    </w:p>
    <w:p w:rsidR="001A45D9" w:rsidRPr="00C336BD" w:rsidRDefault="0074194D" w:rsidP="00C336BD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572267">
        <w:rPr>
          <w:rStyle w:val="aa"/>
          <w:rFonts w:ascii="Arial Narrow" w:hAnsi="Arial Narrow"/>
          <w:sz w:val="24"/>
          <w:szCs w:val="24"/>
        </w:rPr>
        <w:t>Однако посколь</w:t>
      </w:r>
      <w:r w:rsidR="002F075B" w:rsidRPr="00572267">
        <w:rPr>
          <w:rStyle w:val="aa"/>
          <w:rFonts w:ascii="Arial Narrow" w:hAnsi="Arial Narrow"/>
          <w:sz w:val="24"/>
          <w:szCs w:val="24"/>
        </w:rPr>
        <w:t>ку при приеме препарата Силденафил</w:t>
      </w:r>
      <w:r w:rsidR="002369B9" w:rsidRPr="00572267">
        <w:rPr>
          <w:rStyle w:val="aa"/>
          <w:rFonts w:ascii="Arial Narrow" w:hAnsi="Arial Narrow"/>
          <w:sz w:val="24"/>
          <w:szCs w:val="24"/>
        </w:rPr>
        <w:t xml:space="preserve"> Кардио</w:t>
      </w:r>
      <w:r w:rsidRPr="00572267">
        <w:rPr>
          <w:rStyle w:val="aa"/>
          <w:rFonts w:ascii="Arial Narrow" w:hAnsi="Arial Narrow"/>
          <w:sz w:val="24"/>
          <w:szCs w:val="24"/>
        </w:rPr>
        <w:t xml:space="preserve"> возможны выраженное снижение АД, головокружение, развитие </w:t>
      </w:r>
      <w:proofErr w:type="spellStart"/>
      <w:r w:rsidRPr="00572267">
        <w:rPr>
          <w:rStyle w:val="aa"/>
          <w:rFonts w:ascii="Arial Narrow" w:hAnsi="Arial Narrow"/>
          <w:sz w:val="24"/>
          <w:szCs w:val="24"/>
        </w:rPr>
        <w:t>хроматопсии</w:t>
      </w:r>
      <w:proofErr w:type="spellEnd"/>
      <w:r w:rsidRPr="00572267">
        <w:rPr>
          <w:rStyle w:val="aa"/>
          <w:rFonts w:ascii="Arial Narrow" w:hAnsi="Arial Narrow"/>
          <w:sz w:val="24"/>
          <w:szCs w:val="24"/>
        </w:rPr>
        <w:t>, затуманенного зрения и других побочных</w:t>
      </w:r>
      <w:r w:rsidR="002F075B" w:rsidRPr="00572267">
        <w:rPr>
          <w:rFonts w:ascii="Arial Narrow" w:hAnsi="Arial Narrow"/>
          <w:sz w:val="24"/>
          <w:szCs w:val="24"/>
        </w:rPr>
        <w:t xml:space="preserve"> </w:t>
      </w:r>
      <w:r w:rsidRPr="00572267">
        <w:rPr>
          <w:rStyle w:val="aa"/>
          <w:rFonts w:ascii="Arial Narrow" w:hAnsi="Arial Narrow"/>
          <w:sz w:val="24"/>
          <w:szCs w:val="24"/>
        </w:rPr>
        <w:t>явлений следует внимательно относиться к индивидуальному действию препарата в указанных ситуациях, особенно в начале лечения и при изменении режима дозирования.</w:t>
      </w:r>
    </w:p>
    <w:p w:rsidR="00572267" w:rsidRPr="00572267" w:rsidRDefault="00572267" w:rsidP="00572267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:rsidR="00A7505B" w:rsidRPr="00572267" w:rsidRDefault="00F4618A" w:rsidP="00A7505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Таблетки</w:t>
      </w:r>
      <w:r w:rsidR="00607CA7" w:rsidRPr="00572267">
        <w:rPr>
          <w:rFonts w:ascii="Arial Narrow" w:hAnsi="Arial Narrow" w:cs="Times New Roman"/>
          <w:sz w:val="24"/>
          <w:szCs w:val="24"/>
        </w:rPr>
        <w:t>,</w:t>
      </w:r>
      <w:r w:rsidR="00CA06D4" w:rsidRPr="00572267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A7505B" w:rsidRPr="00572267">
        <w:rPr>
          <w:rFonts w:ascii="Arial Narrow" w:hAnsi="Arial Narrow" w:cs="Times New Roman"/>
          <w:bCs/>
          <w:sz w:val="24"/>
          <w:szCs w:val="24"/>
        </w:rPr>
        <w:t xml:space="preserve">покрытые пленочной оболочкой, </w:t>
      </w:r>
      <w:r w:rsidR="00CA06D4" w:rsidRPr="00572267">
        <w:rPr>
          <w:rFonts w:ascii="Arial Narrow" w:hAnsi="Arial Narrow"/>
          <w:sz w:val="24"/>
          <w:szCs w:val="24"/>
        </w:rPr>
        <w:t>2</w:t>
      </w:r>
      <w:r w:rsidR="00CD4E03" w:rsidRPr="00572267">
        <w:rPr>
          <w:rFonts w:ascii="Arial Narrow" w:hAnsi="Arial Narrow"/>
          <w:sz w:val="24"/>
          <w:szCs w:val="24"/>
        </w:rPr>
        <w:t>0</w:t>
      </w:r>
      <w:r w:rsidR="00620A8A" w:rsidRPr="00572267">
        <w:rPr>
          <w:rFonts w:ascii="Arial Narrow" w:hAnsi="Arial Narrow"/>
          <w:sz w:val="24"/>
          <w:szCs w:val="24"/>
        </w:rPr>
        <w:t xml:space="preserve"> мг</w:t>
      </w:r>
      <w:r w:rsidR="00CD4E03" w:rsidRPr="00572267">
        <w:rPr>
          <w:rFonts w:ascii="Arial Narrow" w:hAnsi="Arial Narrow"/>
          <w:sz w:val="24"/>
          <w:szCs w:val="24"/>
        </w:rPr>
        <w:t xml:space="preserve"> </w:t>
      </w:r>
    </w:p>
    <w:p w:rsidR="00A80CAD" w:rsidRPr="00572267" w:rsidRDefault="00A80CAD" w:rsidP="00A80CAD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По 10 или 30 таблеток в контурную ячейковую уп</w:t>
      </w:r>
      <w:r w:rsidRPr="00572267">
        <w:rPr>
          <w:rFonts w:ascii="Arial Narrow" w:hAnsi="Arial Narrow" w:cs="Times New Roman"/>
          <w:sz w:val="24"/>
          <w:szCs w:val="24"/>
        </w:rPr>
        <w:t>а</w:t>
      </w:r>
      <w:r w:rsidRPr="00572267">
        <w:rPr>
          <w:rFonts w:ascii="Arial Narrow" w:hAnsi="Arial Narrow" w:cs="Times New Roman"/>
          <w:sz w:val="24"/>
          <w:szCs w:val="24"/>
        </w:rPr>
        <w:t xml:space="preserve">ковку. </w:t>
      </w:r>
    </w:p>
    <w:p w:rsidR="00A80CAD" w:rsidRPr="00572267" w:rsidRDefault="00A80CAD" w:rsidP="00A80CAD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По 30 таблеток в</w:t>
      </w:r>
      <w:r w:rsidR="00C70A15" w:rsidRPr="00572267">
        <w:rPr>
          <w:rFonts w:ascii="Arial Narrow" w:hAnsi="Arial Narrow"/>
          <w:sz w:val="24"/>
          <w:szCs w:val="24"/>
        </w:rPr>
        <w:t xml:space="preserve"> </w:t>
      </w:r>
      <w:r w:rsidR="00C70A15" w:rsidRPr="00572267">
        <w:rPr>
          <w:rFonts w:ascii="Arial Narrow" w:hAnsi="Arial Narrow" w:cs="Times New Roman"/>
          <w:sz w:val="24"/>
          <w:szCs w:val="24"/>
        </w:rPr>
        <w:t>банки полимерные типа БП из полиэт</w:t>
      </w:r>
      <w:r w:rsidR="00C70A15" w:rsidRPr="00572267">
        <w:rPr>
          <w:rFonts w:ascii="Arial Narrow" w:hAnsi="Arial Narrow" w:cs="Times New Roman"/>
          <w:sz w:val="24"/>
          <w:szCs w:val="24"/>
        </w:rPr>
        <w:t>и</w:t>
      </w:r>
      <w:r w:rsidR="00C70A15" w:rsidRPr="00572267">
        <w:rPr>
          <w:rFonts w:ascii="Arial Narrow" w:hAnsi="Arial Narrow" w:cs="Times New Roman"/>
          <w:sz w:val="24"/>
          <w:szCs w:val="24"/>
        </w:rPr>
        <w:t>лена низкого давления с крышкой из полиэтилена выс</w:t>
      </w:r>
      <w:r w:rsidR="00C70A15" w:rsidRPr="00572267">
        <w:rPr>
          <w:rFonts w:ascii="Arial Narrow" w:hAnsi="Arial Narrow" w:cs="Times New Roman"/>
          <w:sz w:val="24"/>
          <w:szCs w:val="24"/>
        </w:rPr>
        <w:t>о</w:t>
      </w:r>
      <w:r w:rsidR="00C70A15" w:rsidRPr="00572267">
        <w:rPr>
          <w:rFonts w:ascii="Arial Narrow" w:hAnsi="Arial Narrow" w:cs="Times New Roman"/>
          <w:sz w:val="24"/>
          <w:szCs w:val="24"/>
        </w:rPr>
        <w:t>кого давления или во флакон пол</w:t>
      </w:r>
      <w:r w:rsidR="00C70A15" w:rsidRPr="00572267">
        <w:rPr>
          <w:rFonts w:ascii="Arial Narrow" w:hAnsi="Arial Narrow" w:cs="Times New Roman"/>
          <w:sz w:val="24"/>
          <w:szCs w:val="24"/>
        </w:rPr>
        <w:t>и</w:t>
      </w:r>
      <w:r w:rsidR="00C70A15" w:rsidRPr="00572267">
        <w:rPr>
          <w:rFonts w:ascii="Arial Narrow" w:hAnsi="Arial Narrow" w:cs="Times New Roman"/>
          <w:sz w:val="24"/>
          <w:szCs w:val="24"/>
        </w:rPr>
        <w:t>мерный из полиэтилена низкого давления с крышкой из полиэтилена высокого давления.</w:t>
      </w:r>
    </w:p>
    <w:p w:rsidR="00972461" w:rsidRPr="00C336BD" w:rsidRDefault="00A80CAD" w:rsidP="00C336BD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Каждую банку, флакон, 1, 2, 3, 5, 6, 9 контурных ячейковых упак</w:t>
      </w:r>
      <w:r w:rsidRPr="00572267">
        <w:rPr>
          <w:rFonts w:ascii="Arial Narrow" w:hAnsi="Arial Narrow" w:cs="Times New Roman"/>
          <w:sz w:val="24"/>
          <w:szCs w:val="24"/>
        </w:rPr>
        <w:t>о</w:t>
      </w:r>
      <w:r w:rsidRPr="00572267">
        <w:rPr>
          <w:rFonts w:ascii="Arial Narrow" w:hAnsi="Arial Narrow" w:cs="Times New Roman"/>
          <w:sz w:val="24"/>
          <w:szCs w:val="24"/>
        </w:rPr>
        <w:t>вок по 10 таблеток или 1, 2, 3 контурные ячейковые упаковки по 30 таблеток вместе с инструкцией по применению пом</w:t>
      </w:r>
      <w:r w:rsidRPr="00572267">
        <w:rPr>
          <w:rFonts w:ascii="Arial Narrow" w:hAnsi="Arial Narrow" w:cs="Times New Roman"/>
          <w:sz w:val="24"/>
          <w:szCs w:val="24"/>
        </w:rPr>
        <w:t>е</w:t>
      </w:r>
      <w:r w:rsidRPr="00572267">
        <w:rPr>
          <w:rFonts w:ascii="Arial Narrow" w:hAnsi="Arial Narrow" w:cs="Times New Roman"/>
          <w:sz w:val="24"/>
          <w:szCs w:val="24"/>
        </w:rPr>
        <w:t>щают в картонную пачку.</w:t>
      </w:r>
    </w:p>
    <w:p w:rsidR="00572267" w:rsidRPr="00572267" w:rsidRDefault="00572267" w:rsidP="00572267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СРОК ГОДНОСТИ </w:t>
      </w:r>
    </w:p>
    <w:p w:rsidR="00935DB1" w:rsidRPr="00572267" w:rsidRDefault="005F34A8" w:rsidP="000A196E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noProof/>
          <w:sz w:val="24"/>
          <w:szCs w:val="24"/>
        </w:rPr>
        <w:t xml:space="preserve">3 </w:t>
      </w:r>
      <w:r w:rsidRPr="00572267">
        <w:rPr>
          <w:rFonts w:ascii="Arial Narrow" w:hAnsi="Arial Narrow" w:cs="Times New Roman"/>
          <w:sz w:val="24"/>
          <w:szCs w:val="24"/>
        </w:rPr>
        <w:t>года</w:t>
      </w:r>
      <w:r w:rsidR="00935DB1" w:rsidRPr="00572267">
        <w:rPr>
          <w:rFonts w:ascii="Arial Narrow" w:hAnsi="Arial Narrow" w:cs="Times New Roman"/>
          <w:sz w:val="24"/>
          <w:szCs w:val="24"/>
        </w:rPr>
        <w:t xml:space="preserve">. </w:t>
      </w:r>
    </w:p>
    <w:p w:rsidR="0085086F" w:rsidRPr="00572267" w:rsidRDefault="00AF6CA2" w:rsidP="00C336BD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Не применять</w:t>
      </w:r>
      <w:r w:rsidR="00935DB1" w:rsidRPr="00572267">
        <w:rPr>
          <w:rFonts w:ascii="Arial Narrow" w:hAnsi="Arial Narrow" w:cs="Times New Roman"/>
          <w:sz w:val="24"/>
          <w:szCs w:val="24"/>
        </w:rPr>
        <w:t xml:space="preserve"> по истечении срока годности, указанного на упаковке.</w:t>
      </w:r>
    </w:p>
    <w:p w:rsidR="00572267" w:rsidRPr="00572267" w:rsidRDefault="00572267" w:rsidP="00572267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:rsidR="00935DB1" w:rsidRPr="00572267" w:rsidRDefault="002369B9" w:rsidP="00435D60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В</w:t>
      </w:r>
      <w:r w:rsidR="00935DB1" w:rsidRPr="00572267">
        <w:rPr>
          <w:rFonts w:ascii="Arial Narrow" w:hAnsi="Arial Narrow" w:cs="Times New Roman"/>
          <w:sz w:val="24"/>
          <w:szCs w:val="24"/>
        </w:rPr>
        <w:t xml:space="preserve"> защищенном от света месте</w:t>
      </w:r>
      <w:r w:rsidR="00DE5596" w:rsidRPr="00572267">
        <w:rPr>
          <w:rFonts w:ascii="Arial Narrow" w:hAnsi="Arial Narrow" w:cs="Times New Roman"/>
          <w:sz w:val="24"/>
          <w:szCs w:val="24"/>
        </w:rPr>
        <w:t>,</w:t>
      </w:r>
      <w:r w:rsidR="00935DB1" w:rsidRPr="00572267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="000F2E14" w:rsidRPr="00572267">
        <w:rPr>
          <w:rFonts w:ascii="Arial Narrow" w:hAnsi="Arial Narrow" w:cs="Times New Roman"/>
          <w:sz w:val="24"/>
          <w:szCs w:val="24"/>
        </w:rPr>
        <w:t>°</w:t>
      </w:r>
      <w:r w:rsidR="00935DB1" w:rsidRPr="00572267">
        <w:rPr>
          <w:rFonts w:ascii="Arial Narrow" w:hAnsi="Arial Narrow" w:cs="Times New Roman"/>
          <w:sz w:val="24"/>
          <w:szCs w:val="24"/>
        </w:rPr>
        <w:t>С.</w:t>
      </w:r>
    </w:p>
    <w:p w:rsidR="003969F5" w:rsidRDefault="00935DB1" w:rsidP="003969F5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72267">
        <w:rPr>
          <w:rFonts w:ascii="Arial Narrow" w:hAnsi="Arial Narrow" w:cs="Times New Roman"/>
          <w:b/>
          <w:sz w:val="24"/>
          <w:szCs w:val="24"/>
        </w:rPr>
        <w:t>Хранить в недоступном для детей месте</w:t>
      </w:r>
      <w:r w:rsidR="00720148" w:rsidRPr="00572267">
        <w:rPr>
          <w:rFonts w:ascii="Arial Narrow" w:hAnsi="Arial Narrow" w:cs="Times New Roman"/>
          <w:b/>
          <w:sz w:val="24"/>
          <w:szCs w:val="24"/>
        </w:rPr>
        <w:t>.</w:t>
      </w:r>
      <w:r w:rsidRPr="0057226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572267" w:rsidRPr="003969F5" w:rsidRDefault="00572267" w:rsidP="003969F5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3969F5">
        <w:rPr>
          <w:rFonts w:ascii="Arial Narrow" w:hAnsi="Arial Narrow" w:cs="Times New Roman"/>
          <w:b/>
          <w:color w:val="FF0000"/>
          <w:sz w:val="24"/>
          <w:szCs w:val="24"/>
        </w:rPr>
        <w:t xml:space="preserve">УСЛОВИЯ ОТПУСКА </w:t>
      </w:r>
    </w:p>
    <w:p w:rsidR="000A196E" w:rsidRPr="003969F5" w:rsidRDefault="00AF6CA2" w:rsidP="003969F5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Отпускают по рецепту.</w:t>
      </w:r>
    </w:p>
    <w:p w:rsidR="00572267" w:rsidRDefault="00572267" w:rsidP="00572267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572267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:rsidR="009E4300" w:rsidRPr="00572267" w:rsidRDefault="009E4300" w:rsidP="009E4300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Pr="00572267">
        <w:rPr>
          <w:rFonts w:ascii="Arial Narrow" w:hAnsi="Arial Narrow"/>
          <w:sz w:val="24"/>
          <w:szCs w:val="24"/>
        </w:rPr>
        <w:t>АО «Северная звезда», Россия</w:t>
      </w:r>
    </w:p>
    <w:p w:rsidR="009E4300" w:rsidRPr="00572267" w:rsidRDefault="009E4300" w:rsidP="009E4300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>
        <w:rPr>
          <w:rFonts w:ascii="Arial Narrow" w:hAnsi="Arial Narrow" w:cs="Times New Roman"/>
          <w:sz w:val="24"/>
          <w:szCs w:val="24"/>
        </w:rPr>
        <w:t>муниципальный район</w:t>
      </w:r>
      <w:r w:rsidRPr="0057226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572267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7226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72267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72267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ул. Заводская, д. 4; д. 4 корп. 1; д. 4 корп. 2</w:t>
      </w:r>
    </w:p>
    <w:p w:rsidR="009E4300" w:rsidRPr="009E4300" w:rsidRDefault="009E4300" w:rsidP="009E4300">
      <w:pPr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:rsidR="00572267" w:rsidRPr="00572267" w:rsidRDefault="009E4300" w:rsidP="00572267">
      <w:pPr>
        <w:pStyle w:val="7"/>
        <w:spacing w:before="0" w:after="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ВЛАДЕЛЕЦ РЕГИСТРАЦИОННОГО УДОСТОВЕРЕНИЯ/ОРГАНИЗАЦИЯ, ПРИНИМАЮЩАЯ ПРЕТЕНЗИИ ПОТРЕБИТЕЛЯ</w:t>
      </w:r>
    </w:p>
    <w:p w:rsidR="009E4300" w:rsidRPr="00572267" w:rsidRDefault="009E4300" w:rsidP="009E4300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Pr="00572267">
        <w:rPr>
          <w:rFonts w:ascii="Arial Narrow" w:hAnsi="Arial Narrow"/>
          <w:sz w:val="24"/>
          <w:szCs w:val="24"/>
        </w:rPr>
        <w:t>АО «Северная звезда», Россия</w:t>
      </w:r>
    </w:p>
    <w:p w:rsidR="009E4300" w:rsidRPr="00572267" w:rsidRDefault="009E4300" w:rsidP="009E4300">
      <w:pPr>
        <w:rPr>
          <w:rFonts w:ascii="Arial Narrow" w:hAnsi="Arial Narrow" w:cs="Times New Roman"/>
          <w:i/>
          <w:sz w:val="24"/>
          <w:szCs w:val="24"/>
        </w:rPr>
      </w:pPr>
      <w:r w:rsidRPr="00572267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:rsidR="009E4300" w:rsidRPr="00572267" w:rsidRDefault="009E4300" w:rsidP="009E4300">
      <w:pPr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>11</w:t>
      </w:r>
      <w:r>
        <w:rPr>
          <w:rFonts w:ascii="Arial Narrow" w:hAnsi="Arial Narrow" w:cs="Times New Roman"/>
          <w:sz w:val="24"/>
          <w:szCs w:val="24"/>
        </w:rPr>
        <w:t>1524</w:t>
      </w:r>
      <w:r w:rsidRPr="00572267">
        <w:rPr>
          <w:rFonts w:ascii="Arial Narrow" w:hAnsi="Arial Narrow" w:cs="Times New Roman"/>
          <w:sz w:val="24"/>
          <w:szCs w:val="24"/>
        </w:rPr>
        <w:t xml:space="preserve">, г. Москва, </w:t>
      </w:r>
      <w:r>
        <w:rPr>
          <w:rFonts w:ascii="Arial Narrow" w:hAnsi="Arial Narrow" w:cs="Times New Roman"/>
          <w:sz w:val="24"/>
          <w:szCs w:val="24"/>
        </w:rPr>
        <w:t>ул. Электродная</w:t>
      </w:r>
      <w:r w:rsidRPr="00572267">
        <w:rPr>
          <w:rFonts w:ascii="Arial Narrow" w:hAnsi="Arial Narrow" w:cs="Times New Roman"/>
          <w:sz w:val="24"/>
          <w:szCs w:val="24"/>
        </w:rPr>
        <w:t xml:space="preserve">, д. 2, стр. </w:t>
      </w:r>
      <w:r>
        <w:rPr>
          <w:rFonts w:ascii="Arial Narrow" w:hAnsi="Arial Narrow" w:cs="Times New Roman"/>
          <w:sz w:val="24"/>
          <w:szCs w:val="24"/>
        </w:rPr>
        <w:t xml:space="preserve">34, этаж 2, </w:t>
      </w:r>
      <w:proofErr w:type="spellStart"/>
      <w:r>
        <w:rPr>
          <w:rFonts w:ascii="Arial Narrow" w:hAnsi="Arial Narrow" w:cs="Times New Roman"/>
          <w:sz w:val="24"/>
          <w:szCs w:val="24"/>
        </w:rPr>
        <w:t>помещ</w:t>
      </w:r>
      <w:proofErr w:type="spellEnd"/>
      <w:r>
        <w:rPr>
          <w:rFonts w:ascii="Arial Narrow" w:hAnsi="Arial Narrow" w:cs="Times New Roman"/>
          <w:sz w:val="24"/>
          <w:szCs w:val="24"/>
        </w:rPr>
        <w:t>. 47</w:t>
      </w:r>
    </w:p>
    <w:p w:rsidR="009E4300" w:rsidRPr="00572267" w:rsidRDefault="009E4300" w:rsidP="009E4300">
      <w:pPr>
        <w:pStyle w:val="Normal1"/>
        <w:spacing w:line="240" w:lineRule="auto"/>
        <w:ind w:firstLine="0"/>
        <w:rPr>
          <w:rFonts w:ascii="Arial Narrow" w:hAnsi="Arial Narrow"/>
          <w:i/>
          <w:iCs/>
          <w:sz w:val="24"/>
          <w:szCs w:val="24"/>
        </w:rPr>
      </w:pPr>
      <w:r w:rsidRPr="00572267">
        <w:rPr>
          <w:rFonts w:ascii="Arial Narrow" w:hAnsi="Arial Narrow"/>
          <w:i/>
          <w:iCs/>
          <w:sz w:val="24"/>
          <w:szCs w:val="24"/>
        </w:rPr>
        <w:t>Адрес производителя</w:t>
      </w:r>
      <w:r>
        <w:rPr>
          <w:rFonts w:ascii="Arial Narrow" w:hAnsi="Arial Narrow"/>
          <w:i/>
          <w:iCs/>
          <w:sz w:val="24"/>
          <w:szCs w:val="24"/>
        </w:rPr>
        <w:t xml:space="preserve"> и принятия претензий</w:t>
      </w:r>
      <w:r w:rsidRPr="00572267">
        <w:rPr>
          <w:rFonts w:ascii="Arial Narrow" w:hAnsi="Arial Narrow"/>
          <w:i/>
          <w:iCs/>
          <w:sz w:val="24"/>
          <w:szCs w:val="24"/>
        </w:rPr>
        <w:t>:</w:t>
      </w:r>
    </w:p>
    <w:p w:rsidR="009E4300" w:rsidRPr="00572267" w:rsidRDefault="009E4300" w:rsidP="009E4300">
      <w:pPr>
        <w:jc w:val="both"/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>
        <w:rPr>
          <w:rFonts w:ascii="Arial Narrow" w:hAnsi="Arial Narrow" w:cs="Times New Roman"/>
          <w:sz w:val="24"/>
          <w:szCs w:val="24"/>
        </w:rPr>
        <w:t>муниципальный район</w:t>
      </w:r>
      <w:r w:rsidRPr="0057226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572267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7226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72267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72267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ул. Заводская, д. 4; д. 4 корп. 1; д. 4 корп. 2</w:t>
      </w:r>
    </w:p>
    <w:p w:rsidR="009E4300" w:rsidRPr="00C336BD" w:rsidRDefault="009E4300" w:rsidP="009E4300">
      <w:pPr>
        <w:rPr>
          <w:rFonts w:ascii="Arial Narrow" w:hAnsi="Arial Narrow" w:cs="Times New Roman"/>
          <w:sz w:val="24"/>
          <w:szCs w:val="24"/>
        </w:rPr>
      </w:pPr>
      <w:r w:rsidRPr="00572267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:rsidR="00A269CA" w:rsidRPr="003969F5" w:rsidRDefault="00A269CA" w:rsidP="003969F5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715529">
        <w:rPr>
          <w:rFonts w:ascii="Arial Narrow" w:hAnsi="Arial Narrow"/>
          <w:b/>
          <w:bCs/>
        </w:rPr>
        <w:t>_____________________________________________________________________________________</w:t>
      </w:r>
      <w:r w:rsidR="009E4300">
        <w:rPr>
          <w:rFonts w:ascii="Arial Narrow" w:hAnsi="Arial Narrow"/>
          <w:b/>
          <w:bCs/>
        </w:rPr>
        <w:t>_________________</w:t>
      </w:r>
    </w:p>
    <w:p w:rsidR="00A269CA" w:rsidRPr="00715529" w:rsidRDefault="009E4300" w:rsidP="00A269CA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715529">
        <w:rPr>
          <w:rFonts w:ascii="Arial Narrow" w:hAnsi="Arial Narrow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127571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CA" w:rsidRPr="003969F5" w:rsidRDefault="00A269CA" w:rsidP="00A269C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3969F5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3969F5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3969F5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3969F5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:rsidR="00A269CA" w:rsidRPr="003969F5" w:rsidRDefault="00A269CA" w:rsidP="00A269C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3969F5">
        <w:rPr>
          <w:rFonts w:ascii="Arial Narrow" w:hAnsi="Arial Narrow"/>
          <w:b/>
          <w:color w:val="FF0000"/>
          <w:sz w:val="24"/>
          <w:szCs w:val="24"/>
        </w:rPr>
        <w:t>Заключени</w:t>
      </w:r>
      <w:r w:rsidR="00941654">
        <w:rPr>
          <w:rFonts w:ascii="Arial Narrow" w:hAnsi="Arial Narrow"/>
          <w:b/>
          <w:color w:val="FF0000"/>
          <w:sz w:val="24"/>
          <w:szCs w:val="24"/>
        </w:rPr>
        <w:t>я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 w:rsidR="00941654">
        <w:rPr>
          <w:rFonts w:ascii="Arial Narrow" w:hAnsi="Arial Narrow"/>
          <w:b/>
          <w:color w:val="FF0000"/>
          <w:sz w:val="24"/>
          <w:szCs w:val="24"/>
        </w:rPr>
        <w:t>ы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:rsidR="00A269CA" w:rsidRPr="003969F5" w:rsidRDefault="00A269CA" w:rsidP="00A269C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3969F5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3969F5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</w:t>
      </w:r>
      <w:r w:rsidR="00941654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A269CA" w:rsidRDefault="00A269CA" w:rsidP="00A269CA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9E4300" w:rsidRPr="003969F5" w:rsidRDefault="009E4300" w:rsidP="00A269CA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269CA" w:rsidRPr="003969F5" w:rsidRDefault="00A269CA" w:rsidP="00A269CA">
      <w:pPr>
        <w:rPr>
          <w:rFonts w:ascii="Arial Narrow" w:hAnsi="Arial Narrow" w:cs="Times New Roman"/>
          <w:sz w:val="24"/>
          <w:szCs w:val="24"/>
        </w:rPr>
      </w:pPr>
      <w:r w:rsidRPr="003969F5">
        <w:rPr>
          <w:rFonts w:ascii="Arial Narrow" w:hAnsi="Arial Narrow"/>
          <w:color w:val="000000"/>
          <w:sz w:val="24"/>
          <w:szCs w:val="24"/>
        </w:rPr>
        <w:t xml:space="preserve">Цветовая спецификация: </w:t>
      </w:r>
      <w:r w:rsidRPr="003969F5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3969F5">
        <w:rPr>
          <w:rFonts w:ascii="Arial Narrow" w:hAnsi="Arial Narrow" w:cs="Times New Roman"/>
          <w:sz w:val="24"/>
          <w:szCs w:val="24"/>
        </w:rPr>
        <w:t xml:space="preserve"> </w:t>
      </w:r>
      <w:r w:rsidRPr="003969F5">
        <w:rPr>
          <w:rFonts w:ascii="Arial Narrow" w:hAnsi="Arial Narrow" w:cs="Times New Roman"/>
          <w:sz w:val="24"/>
          <w:szCs w:val="24"/>
          <w:lang w:val="en-US"/>
        </w:rPr>
        <w:t>Black</w:t>
      </w:r>
      <w:r w:rsidRPr="003969F5">
        <w:rPr>
          <w:rFonts w:ascii="Arial Narrow" w:hAnsi="Arial Narrow" w:cs="Times New Roman"/>
          <w:sz w:val="24"/>
          <w:szCs w:val="24"/>
        </w:rPr>
        <w:t xml:space="preserve">, </w:t>
      </w:r>
      <w:r w:rsidRPr="003969F5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3969F5">
        <w:rPr>
          <w:rFonts w:ascii="Arial Narrow" w:hAnsi="Arial Narrow" w:cs="Times New Roman"/>
          <w:sz w:val="24"/>
          <w:szCs w:val="24"/>
        </w:rPr>
        <w:t xml:space="preserve"> 186 </w:t>
      </w:r>
      <w:r w:rsidRPr="003969F5">
        <w:rPr>
          <w:rFonts w:ascii="Arial Narrow" w:hAnsi="Arial Narrow" w:cs="Times New Roman"/>
          <w:sz w:val="24"/>
          <w:szCs w:val="24"/>
          <w:lang w:val="en-US"/>
        </w:rPr>
        <w:t>C</w:t>
      </w:r>
    </w:p>
    <w:p w:rsidR="009649BD" w:rsidRPr="009649BD" w:rsidRDefault="009649BD" w:rsidP="00912CDB">
      <w:pPr>
        <w:rPr>
          <w:sz w:val="16"/>
          <w:szCs w:val="16"/>
        </w:rPr>
      </w:pPr>
    </w:p>
    <w:sectPr w:rsidR="009649BD" w:rsidRPr="009649BD" w:rsidSect="009E1614">
      <w:footerReference w:type="even" r:id="rId9"/>
      <w:footerReference w:type="default" r:id="rId10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64" w:rsidRDefault="00A45A64">
      <w:r>
        <w:separator/>
      </w:r>
    </w:p>
  </w:endnote>
  <w:endnote w:type="continuationSeparator" w:id="0">
    <w:p w:rsidR="00A45A64" w:rsidRDefault="00A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4D" w:rsidRDefault="0096294D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94D" w:rsidRDefault="0096294D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4D" w:rsidRDefault="0096294D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02C">
      <w:rPr>
        <w:rStyle w:val="a4"/>
        <w:noProof/>
      </w:rPr>
      <w:t>2</w:t>
    </w:r>
    <w:r>
      <w:rPr>
        <w:rStyle w:val="a4"/>
      </w:rPr>
      <w:fldChar w:fldCharType="end"/>
    </w:r>
  </w:p>
  <w:p w:rsidR="0096294D" w:rsidRDefault="0096294D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64" w:rsidRDefault="00A45A64">
      <w:r>
        <w:separator/>
      </w:r>
    </w:p>
  </w:footnote>
  <w:footnote w:type="continuationSeparator" w:id="0">
    <w:p w:rsidR="00A45A64" w:rsidRDefault="00A4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4CA4"/>
    <w:rsid w:val="00005F8B"/>
    <w:rsid w:val="00015E5B"/>
    <w:rsid w:val="00023EFE"/>
    <w:rsid w:val="000322F6"/>
    <w:rsid w:val="0003645B"/>
    <w:rsid w:val="00037472"/>
    <w:rsid w:val="0004119A"/>
    <w:rsid w:val="00043867"/>
    <w:rsid w:val="00046899"/>
    <w:rsid w:val="000476B4"/>
    <w:rsid w:val="00053CC7"/>
    <w:rsid w:val="00056BEF"/>
    <w:rsid w:val="00063682"/>
    <w:rsid w:val="00072C10"/>
    <w:rsid w:val="00082331"/>
    <w:rsid w:val="0008241C"/>
    <w:rsid w:val="000824AB"/>
    <w:rsid w:val="00082A54"/>
    <w:rsid w:val="000919E0"/>
    <w:rsid w:val="00093A95"/>
    <w:rsid w:val="00096D94"/>
    <w:rsid w:val="000A0463"/>
    <w:rsid w:val="000A196E"/>
    <w:rsid w:val="000A7DD2"/>
    <w:rsid w:val="000B0700"/>
    <w:rsid w:val="000B11F2"/>
    <w:rsid w:val="000B1F55"/>
    <w:rsid w:val="000B30D1"/>
    <w:rsid w:val="000B54F6"/>
    <w:rsid w:val="000B7797"/>
    <w:rsid w:val="000C0021"/>
    <w:rsid w:val="000C18C7"/>
    <w:rsid w:val="000C7294"/>
    <w:rsid w:val="000D441D"/>
    <w:rsid w:val="000D4B0C"/>
    <w:rsid w:val="000D6FFA"/>
    <w:rsid w:val="000E130F"/>
    <w:rsid w:val="000F0E8C"/>
    <w:rsid w:val="000F25DA"/>
    <w:rsid w:val="000F2CEF"/>
    <w:rsid w:val="000F2E14"/>
    <w:rsid w:val="000F5F5F"/>
    <w:rsid w:val="0010108D"/>
    <w:rsid w:val="001032B0"/>
    <w:rsid w:val="00103F0A"/>
    <w:rsid w:val="00104AAE"/>
    <w:rsid w:val="0011100A"/>
    <w:rsid w:val="0011351C"/>
    <w:rsid w:val="00121B40"/>
    <w:rsid w:val="00122DE2"/>
    <w:rsid w:val="00124187"/>
    <w:rsid w:val="00125A3C"/>
    <w:rsid w:val="00126AF2"/>
    <w:rsid w:val="0013026A"/>
    <w:rsid w:val="00130828"/>
    <w:rsid w:val="001320E6"/>
    <w:rsid w:val="00142C0E"/>
    <w:rsid w:val="001516B2"/>
    <w:rsid w:val="00154768"/>
    <w:rsid w:val="00156697"/>
    <w:rsid w:val="00157020"/>
    <w:rsid w:val="001719FB"/>
    <w:rsid w:val="001770ED"/>
    <w:rsid w:val="0018081A"/>
    <w:rsid w:val="00187422"/>
    <w:rsid w:val="00187C72"/>
    <w:rsid w:val="001900AA"/>
    <w:rsid w:val="00190B80"/>
    <w:rsid w:val="00191086"/>
    <w:rsid w:val="00193ACC"/>
    <w:rsid w:val="001978FF"/>
    <w:rsid w:val="001A0ECF"/>
    <w:rsid w:val="001A45D9"/>
    <w:rsid w:val="001B3B54"/>
    <w:rsid w:val="001B4BB1"/>
    <w:rsid w:val="001B513D"/>
    <w:rsid w:val="001C3085"/>
    <w:rsid w:val="001C31C2"/>
    <w:rsid w:val="001C6588"/>
    <w:rsid w:val="001E02CC"/>
    <w:rsid w:val="001E22C4"/>
    <w:rsid w:val="001E3617"/>
    <w:rsid w:val="002001EB"/>
    <w:rsid w:val="00201791"/>
    <w:rsid w:val="002020B3"/>
    <w:rsid w:val="002038B1"/>
    <w:rsid w:val="002058CE"/>
    <w:rsid w:val="00210530"/>
    <w:rsid w:val="00213503"/>
    <w:rsid w:val="00220896"/>
    <w:rsid w:val="002256DA"/>
    <w:rsid w:val="002310AA"/>
    <w:rsid w:val="00234724"/>
    <w:rsid w:val="002369B9"/>
    <w:rsid w:val="00237697"/>
    <w:rsid w:val="0024312C"/>
    <w:rsid w:val="002459DA"/>
    <w:rsid w:val="002503D7"/>
    <w:rsid w:val="002537E5"/>
    <w:rsid w:val="00255E29"/>
    <w:rsid w:val="002561F1"/>
    <w:rsid w:val="002568C7"/>
    <w:rsid w:val="0026425D"/>
    <w:rsid w:val="002827E9"/>
    <w:rsid w:val="00282B99"/>
    <w:rsid w:val="00282BA9"/>
    <w:rsid w:val="00283290"/>
    <w:rsid w:val="00285F3F"/>
    <w:rsid w:val="0029452F"/>
    <w:rsid w:val="00294F7A"/>
    <w:rsid w:val="00297C18"/>
    <w:rsid w:val="002A0AE7"/>
    <w:rsid w:val="002A28E7"/>
    <w:rsid w:val="002A2E82"/>
    <w:rsid w:val="002A49FF"/>
    <w:rsid w:val="002A6C5C"/>
    <w:rsid w:val="002B1040"/>
    <w:rsid w:val="002B7E18"/>
    <w:rsid w:val="002C2700"/>
    <w:rsid w:val="002C4F35"/>
    <w:rsid w:val="002C7E08"/>
    <w:rsid w:val="002D43F8"/>
    <w:rsid w:val="002E4581"/>
    <w:rsid w:val="002E5A8F"/>
    <w:rsid w:val="002E5E57"/>
    <w:rsid w:val="002F075B"/>
    <w:rsid w:val="002F38DF"/>
    <w:rsid w:val="002F3C0B"/>
    <w:rsid w:val="002F5309"/>
    <w:rsid w:val="002F53AA"/>
    <w:rsid w:val="002F7A89"/>
    <w:rsid w:val="00302D90"/>
    <w:rsid w:val="00303F2E"/>
    <w:rsid w:val="00305195"/>
    <w:rsid w:val="00306116"/>
    <w:rsid w:val="00306FA8"/>
    <w:rsid w:val="00314107"/>
    <w:rsid w:val="00317DB1"/>
    <w:rsid w:val="00335CC7"/>
    <w:rsid w:val="00336730"/>
    <w:rsid w:val="003370EB"/>
    <w:rsid w:val="00337D16"/>
    <w:rsid w:val="00337D99"/>
    <w:rsid w:val="003473CF"/>
    <w:rsid w:val="00352131"/>
    <w:rsid w:val="00353B31"/>
    <w:rsid w:val="003549FF"/>
    <w:rsid w:val="00357C80"/>
    <w:rsid w:val="00366BE4"/>
    <w:rsid w:val="003704C5"/>
    <w:rsid w:val="00370D46"/>
    <w:rsid w:val="00371E1B"/>
    <w:rsid w:val="00371EFA"/>
    <w:rsid w:val="00372F57"/>
    <w:rsid w:val="00384236"/>
    <w:rsid w:val="00385193"/>
    <w:rsid w:val="00390AD9"/>
    <w:rsid w:val="003969F5"/>
    <w:rsid w:val="00397809"/>
    <w:rsid w:val="003A7720"/>
    <w:rsid w:val="003B164A"/>
    <w:rsid w:val="003B4D9D"/>
    <w:rsid w:val="003B6F2B"/>
    <w:rsid w:val="003C0664"/>
    <w:rsid w:val="003C18E9"/>
    <w:rsid w:val="003C27FC"/>
    <w:rsid w:val="003D03EC"/>
    <w:rsid w:val="003F00FE"/>
    <w:rsid w:val="003F10B4"/>
    <w:rsid w:val="003F17FC"/>
    <w:rsid w:val="003F22DB"/>
    <w:rsid w:val="003F36EB"/>
    <w:rsid w:val="003F431A"/>
    <w:rsid w:val="003F608D"/>
    <w:rsid w:val="003F6614"/>
    <w:rsid w:val="00402BD3"/>
    <w:rsid w:val="0040617D"/>
    <w:rsid w:val="004106CB"/>
    <w:rsid w:val="004118BC"/>
    <w:rsid w:val="00416583"/>
    <w:rsid w:val="00422BF8"/>
    <w:rsid w:val="00425CC7"/>
    <w:rsid w:val="004271CC"/>
    <w:rsid w:val="00431547"/>
    <w:rsid w:val="00431F59"/>
    <w:rsid w:val="00432CE8"/>
    <w:rsid w:val="0043318F"/>
    <w:rsid w:val="004346EB"/>
    <w:rsid w:val="00434F76"/>
    <w:rsid w:val="00435036"/>
    <w:rsid w:val="00435D60"/>
    <w:rsid w:val="004360D8"/>
    <w:rsid w:val="00436EFB"/>
    <w:rsid w:val="004379FA"/>
    <w:rsid w:val="00437D8B"/>
    <w:rsid w:val="00450623"/>
    <w:rsid w:val="00456B3D"/>
    <w:rsid w:val="00460C43"/>
    <w:rsid w:val="00461A67"/>
    <w:rsid w:val="00462A1C"/>
    <w:rsid w:val="00467D9B"/>
    <w:rsid w:val="00470962"/>
    <w:rsid w:val="00471391"/>
    <w:rsid w:val="00471738"/>
    <w:rsid w:val="0047512C"/>
    <w:rsid w:val="00477353"/>
    <w:rsid w:val="0048039F"/>
    <w:rsid w:val="004822BA"/>
    <w:rsid w:val="00482865"/>
    <w:rsid w:val="0048502C"/>
    <w:rsid w:val="00486D7E"/>
    <w:rsid w:val="00487EFC"/>
    <w:rsid w:val="00494257"/>
    <w:rsid w:val="004A184A"/>
    <w:rsid w:val="004A3782"/>
    <w:rsid w:val="004A5051"/>
    <w:rsid w:val="004B0E2A"/>
    <w:rsid w:val="004B2386"/>
    <w:rsid w:val="004C38F6"/>
    <w:rsid w:val="004C501E"/>
    <w:rsid w:val="004C7E46"/>
    <w:rsid w:val="004D02CC"/>
    <w:rsid w:val="004D0399"/>
    <w:rsid w:val="004D5DB0"/>
    <w:rsid w:val="004D67EE"/>
    <w:rsid w:val="004D7133"/>
    <w:rsid w:val="004E1CC7"/>
    <w:rsid w:val="004E5E49"/>
    <w:rsid w:val="004E6EA4"/>
    <w:rsid w:val="004F123C"/>
    <w:rsid w:val="004F1498"/>
    <w:rsid w:val="004F465D"/>
    <w:rsid w:val="004F477F"/>
    <w:rsid w:val="00501AEF"/>
    <w:rsid w:val="00506728"/>
    <w:rsid w:val="00507C77"/>
    <w:rsid w:val="00513D0B"/>
    <w:rsid w:val="005140A5"/>
    <w:rsid w:val="005151C0"/>
    <w:rsid w:val="00524449"/>
    <w:rsid w:val="00527B2C"/>
    <w:rsid w:val="00534E99"/>
    <w:rsid w:val="0053643F"/>
    <w:rsid w:val="00537174"/>
    <w:rsid w:val="00540C8E"/>
    <w:rsid w:val="0054411B"/>
    <w:rsid w:val="00547895"/>
    <w:rsid w:val="00550036"/>
    <w:rsid w:val="005516AE"/>
    <w:rsid w:val="005550DE"/>
    <w:rsid w:val="005560CC"/>
    <w:rsid w:val="005561AB"/>
    <w:rsid w:val="00557075"/>
    <w:rsid w:val="00557664"/>
    <w:rsid w:val="005611A9"/>
    <w:rsid w:val="005629ED"/>
    <w:rsid w:val="0056690B"/>
    <w:rsid w:val="0057078F"/>
    <w:rsid w:val="00572165"/>
    <w:rsid w:val="00572267"/>
    <w:rsid w:val="00575CDC"/>
    <w:rsid w:val="00576258"/>
    <w:rsid w:val="00583D2E"/>
    <w:rsid w:val="00585F9F"/>
    <w:rsid w:val="005A1573"/>
    <w:rsid w:val="005A1811"/>
    <w:rsid w:val="005A611C"/>
    <w:rsid w:val="005A6798"/>
    <w:rsid w:val="005A7144"/>
    <w:rsid w:val="005B55D3"/>
    <w:rsid w:val="005C0BFA"/>
    <w:rsid w:val="005C0E5B"/>
    <w:rsid w:val="005C1E96"/>
    <w:rsid w:val="005C3290"/>
    <w:rsid w:val="005C58D3"/>
    <w:rsid w:val="005C5A69"/>
    <w:rsid w:val="005C6651"/>
    <w:rsid w:val="005D0729"/>
    <w:rsid w:val="005D5E43"/>
    <w:rsid w:val="005D751E"/>
    <w:rsid w:val="005E4D09"/>
    <w:rsid w:val="005E518C"/>
    <w:rsid w:val="005E6F27"/>
    <w:rsid w:val="005F34A8"/>
    <w:rsid w:val="00600406"/>
    <w:rsid w:val="006011E2"/>
    <w:rsid w:val="00602B8D"/>
    <w:rsid w:val="00602BD9"/>
    <w:rsid w:val="00603C68"/>
    <w:rsid w:val="0060573C"/>
    <w:rsid w:val="00607CA7"/>
    <w:rsid w:val="006158DF"/>
    <w:rsid w:val="006165E2"/>
    <w:rsid w:val="00616CE7"/>
    <w:rsid w:val="0061701D"/>
    <w:rsid w:val="00620132"/>
    <w:rsid w:val="00620A8A"/>
    <w:rsid w:val="00622B9C"/>
    <w:rsid w:val="00625798"/>
    <w:rsid w:val="00626D1B"/>
    <w:rsid w:val="006273C6"/>
    <w:rsid w:val="006321FD"/>
    <w:rsid w:val="00632CF9"/>
    <w:rsid w:val="00633555"/>
    <w:rsid w:val="0065050F"/>
    <w:rsid w:val="00652E19"/>
    <w:rsid w:val="00653E30"/>
    <w:rsid w:val="006550D0"/>
    <w:rsid w:val="00656D6D"/>
    <w:rsid w:val="006619D5"/>
    <w:rsid w:val="0066303B"/>
    <w:rsid w:val="00663DDA"/>
    <w:rsid w:val="00665099"/>
    <w:rsid w:val="00665956"/>
    <w:rsid w:val="006668DF"/>
    <w:rsid w:val="00674B0C"/>
    <w:rsid w:val="006768D9"/>
    <w:rsid w:val="00677C16"/>
    <w:rsid w:val="0068077E"/>
    <w:rsid w:val="00682D14"/>
    <w:rsid w:val="00685393"/>
    <w:rsid w:val="00692044"/>
    <w:rsid w:val="00692B31"/>
    <w:rsid w:val="0069482B"/>
    <w:rsid w:val="0069495B"/>
    <w:rsid w:val="006A02DB"/>
    <w:rsid w:val="006A049E"/>
    <w:rsid w:val="006A5FBE"/>
    <w:rsid w:val="006A6D25"/>
    <w:rsid w:val="006B49F1"/>
    <w:rsid w:val="006B4F2A"/>
    <w:rsid w:val="006C6849"/>
    <w:rsid w:val="006D6DE1"/>
    <w:rsid w:val="006D6E8D"/>
    <w:rsid w:val="006D7035"/>
    <w:rsid w:val="006F30C7"/>
    <w:rsid w:val="006F50C3"/>
    <w:rsid w:val="006F5C94"/>
    <w:rsid w:val="006F74C6"/>
    <w:rsid w:val="006F7AA8"/>
    <w:rsid w:val="00702970"/>
    <w:rsid w:val="00702F98"/>
    <w:rsid w:val="00706438"/>
    <w:rsid w:val="00707819"/>
    <w:rsid w:val="00720148"/>
    <w:rsid w:val="00723C56"/>
    <w:rsid w:val="00723D8F"/>
    <w:rsid w:val="00726BB6"/>
    <w:rsid w:val="00730E8A"/>
    <w:rsid w:val="00732525"/>
    <w:rsid w:val="0073495F"/>
    <w:rsid w:val="00736E36"/>
    <w:rsid w:val="00737E51"/>
    <w:rsid w:val="00740280"/>
    <w:rsid w:val="007404D1"/>
    <w:rsid w:val="0074194D"/>
    <w:rsid w:val="00744E79"/>
    <w:rsid w:val="00745F7D"/>
    <w:rsid w:val="007474EB"/>
    <w:rsid w:val="00747C71"/>
    <w:rsid w:val="007538C2"/>
    <w:rsid w:val="00754A1D"/>
    <w:rsid w:val="0076108C"/>
    <w:rsid w:val="00761BF9"/>
    <w:rsid w:val="00763A49"/>
    <w:rsid w:val="0077106F"/>
    <w:rsid w:val="00773293"/>
    <w:rsid w:val="00776E94"/>
    <w:rsid w:val="00777109"/>
    <w:rsid w:val="007800DD"/>
    <w:rsid w:val="00782269"/>
    <w:rsid w:val="00785E6D"/>
    <w:rsid w:val="007865E5"/>
    <w:rsid w:val="007918AF"/>
    <w:rsid w:val="00792E24"/>
    <w:rsid w:val="00794199"/>
    <w:rsid w:val="007952F4"/>
    <w:rsid w:val="00796332"/>
    <w:rsid w:val="00796AA3"/>
    <w:rsid w:val="007A18A2"/>
    <w:rsid w:val="007A2FA7"/>
    <w:rsid w:val="007A3CF3"/>
    <w:rsid w:val="007A745D"/>
    <w:rsid w:val="007B08F8"/>
    <w:rsid w:val="007B1808"/>
    <w:rsid w:val="007B4BA0"/>
    <w:rsid w:val="007C42F1"/>
    <w:rsid w:val="007C5FC7"/>
    <w:rsid w:val="007E4B8D"/>
    <w:rsid w:val="007E5604"/>
    <w:rsid w:val="007E7ED3"/>
    <w:rsid w:val="007F3AC0"/>
    <w:rsid w:val="007F6C00"/>
    <w:rsid w:val="007F79BA"/>
    <w:rsid w:val="007F7F22"/>
    <w:rsid w:val="00803F4D"/>
    <w:rsid w:val="008048CD"/>
    <w:rsid w:val="00812D79"/>
    <w:rsid w:val="00812E3D"/>
    <w:rsid w:val="00816058"/>
    <w:rsid w:val="00822E55"/>
    <w:rsid w:val="008263E5"/>
    <w:rsid w:val="00827053"/>
    <w:rsid w:val="00830D4A"/>
    <w:rsid w:val="00830FF0"/>
    <w:rsid w:val="008321EB"/>
    <w:rsid w:val="008330FC"/>
    <w:rsid w:val="00842F19"/>
    <w:rsid w:val="00843416"/>
    <w:rsid w:val="0084444D"/>
    <w:rsid w:val="00846CD5"/>
    <w:rsid w:val="00847F8E"/>
    <w:rsid w:val="0085086F"/>
    <w:rsid w:val="008573C5"/>
    <w:rsid w:val="0086156D"/>
    <w:rsid w:val="00863154"/>
    <w:rsid w:val="008646F2"/>
    <w:rsid w:val="008650EB"/>
    <w:rsid w:val="00867D09"/>
    <w:rsid w:val="008720F8"/>
    <w:rsid w:val="0087299D"/>
    <w:rsid w:val="0087647A"/>
    <w:rsid w:val="00876D15"/>
    <w:rsid w:val="0087775D"/>
    <w:rsid w:val="008816DC"/>
    <w:rsid w:val="00885B15"/>
    <w:rsid w:val="00885BD3"/>
    <w:rsid w:val="00885FDA"/>
    <w:rsid w:val="00886633"/>
    <w:rsid w:val="008963F6"/>
    <w:rsid w:val="008A1F5F"/>
    <w:rsid w:val="008A5390"/>
    <w:rsid w:val="008A7928"/>
    <w:rsid w:val="008B0780"/>
    <w:rsid w:val="008B204A"/>
    <w:rsid w:val="008B5746"/>
    <w:rsid w:val="008B5FD6"/>
    <w:rsid w:val="008C2AAF"/>
    <w:rsid w:val="008C725F"/>
    <w:rsid w:val="008D1859"/>
    <w:rsid w:val="008D44F2"/>
    <w:rsid w:val="008D4A4A"/>
    <w:rsid w:val="008D4F89"/>
    <w:rsid w:val="008D5534"/>
    <w:rsid w:val="008D66B4"/>
    <w:rsid w:val="008D7F26"/>
    <w:rsid w:val="008E1A6F"/>
    <w:rsid w:val="008E209D"/>
    <w:rsid w:val="008F1843"/>
    <w:rsid w:val="008F3056"/>
    <w:rsid w:val="00903567"/>
    <w:rsid w:val="00907289"/>
    <w:rsid w:val="00910560"/>
    <w:rsid w:val="00912CDB"/>
    <w:rsid w:val="00921D6A"/>
    <w:rsid w:val="009226F2"/>
    <w:rsid w:val="00926AB9"/>
    <w:rsid w:val="0093094C"/>
    <w:rsid w:val="00935DB1"/>
    <w:rsid w:val="0093779C"/>
    <w:rsid w:val="00941654"/>
    <w:rsid w:val="00943C31"/>
    <w:rsid w:val="0094461A"/>
    <w:rsid w:val="00946EE7"/>
    <w:rsid w:val="00947FDB"/>
    <w:rsid w:val="00950E7A"/>
    <w:rsid w:val="0096070E"/>
    <w:rsid w:val="00962087"/>
    <w:rsid w:val="0096294D"/>
    <w:rsid w:val="00963B36"/>
    <w:rsid w:val="00963EC1"/>
    <w:rsid w:val="009649BD"/>
    <w:rsid w:val="00964C53"/>
    <w:rsid w:val="00966D85"/>
    <w:rsid w:val="009706DA"/>
    <w:rsid w:val="00972037"/>
    <w:rsid w:val="00972461"/>
    <w:rsid w:val="0098434A"/>
    <w:rsid w:val="009862D8"/>
    <w:rsid w:val="009864BD"/>
    <w:rsid w:val="00987732"/>
    <w:rsid w:val="00993107"/>
    <w:rsid w:val="0099429B"/>
    <w:rsid w:val="00996576"/>
    <w:rsid w:val="009A4778"/>
    <w:rsid w:val="009A5B8A"/>
    <w:rsid w:val="009B1444"/>
    <w:rsid w:val="009B2B51"/>
    <w:rsid w:val="009B440F"/>
    <w:rsid w:val="009C007D"/>
    <w:rsid w:val="009C058B"/>
    <w:rsid w:val="009C2767"/>
    <w:rsid w:val="009C4509"/>
    <w:rsid w:val="009C4895"/>
    <w:rsid w:val="009C5A12"/>
    <w:rsid w:val="009C72E8"/>
    <w:rsid w:val="009D0079"/>
    <w:rsid w:val="009D1D91"/>
    <w:rsid w:val="009D3949"/>
    <w:rsid w:val="009D63A8"/>
    <w:rsid w:val="009D7655"/>
    <w:rsid w:val="009D7760"/>
    <w:rsid w:val="009E1614"/>
    <w:rsid w:val="009E4300"/>
    <w:rsid w:val="009E61C5"/>
    <w:rsid w:val="009E6F09"/>
    <w:rsid w:val="009F1449"/>
    <w:rsid w:val="009F1494"/>
    <w:rsid w:val="009F18B9"/>
    <w:rsid w:val="009F5523"/>
    <w:rsid w:val="009F772D"/>
    <w:rsid w:val="00A03BA6"/>
    <w:rsid w:val="00A04C51"/>
    <w:rsid w:val="00A15942"/>
    <w:rsid w:val="00A20903"/>
    <w:rsid w:val="00A22CFC"/>
    <w:rsid w:val="00A23597"/>
    <w:rsid w:val="00A23E8E"/>
    <w:rsid w:val="00A269CA"/>
    <w:rsid w:val="00A3385A"/>
    <w:rsid w:val="00A35074"/>
    <w:rsid w:val="00A4472B"/>
    <w:rsid w:val="00A45A64"/>
    <w:rsid w:val="00A45BA3"/>
    <w:rsid w:val="00A46BAB"/>
    <w:rsid w:val="00A474E8"/>
    <w:rsid w:val="00A50DE6"/>
    <w:rsid w:val="00A55B82"/>
    <w:rsid w:val="00A569BA"/>
    <w:rsid w:val="00A57037"/>
    <w:rsid w:val="00A60CCF"/>
    <w:rsid w:val="00A63722"/>
    <w:rsid w:val="00A66B5B"/>
    <w:rsid w:val="00A71707"/>
    <w:rsid w:val="00A7505B"/>
    <w:rsid w:val="00A80CAD"/>
    <w:rsid w:val="00A83D8A"/>
    <w:rsid w:val="00A85300"/>
    <w:rsid w:val="00A873A0"/>
    <w:rsid w:val="00A91580"/>
    <w:rsid w:val="00A91DC1"/>
    <w:rsid w:val="00A92BB7"/>
    <w:rsid w:val="00A939A0"/>
    <w:rsid w:val="00A94BEF"/>
    <w:rsid w:val="00A96542"/>
    <w:rsid w:val="00AA3534"/>
    <w:rsid w:val="00AA4EE4"/>
    <w:rsid w:val="00AB615B"/>
    <w:rsid w:val="00AC34C1"/>
    <w:rsid w:val="00AC4FAC"/>
    <w:rsid w:val="00AD19FD"/>
    <w:rsid w:val="00AD2497"/>
    <w:rsid w:val="00AD3577"/>
    <w:rsid w:val="00AD7ACC"/>
    <w:rsid w:val="00AE1F85"/>
    <w:rsid w:val="00AE3B34"/>
    <w:rsid w:val="00AE58A6"/>
    <w:rsid w:val="00AE7801"/>
    <w:rsid w:val="00AF3059"/>
    <w:rsid w:val="00AF6639"/>
    <w:rsid w:val="00AF6CA2"/>
    <w:rsid w:val="00AF75E3"/>
    <w:rsid w:val="00B00440"/>
    <w:rsid w:val="00B02CDF"/>
    <w:rsid w:val="00B0777B"/>
    <w:rsid w:val="00B1270C"/>
    <w:rsid w:val="00B13A57"/>
    <w:rsid w:val="00B14B97"/>
    <w:rsid w:val="00B16BDB"/>
    <w:rsid w:val="00B214EE"/>
    <w:rsid w:val="00B2267F"/>
    <w:rsid w:val="00B258ED"/>
    <w:rsid w:val="00B27BC5"/>
    <w:rsid w:val="00B30704"/>
    <w:rsid w:val="00B30A9C"/>
    <w:rsid w:val="00B40853"/>
    <w:rsid w:val="00B4104D"/>
    <w:rsid w:val="00B463CC"/>
    <w:rsid w:val="00B46FF9"/>
    <w:rsid w:val="00B471EF"/>
    <w:rsid w:val="00B576B6"/>
    <w:rsid w:val="00B610E1"/>
    <w:rsid w:val="00B725E8"/>
    <w:rsid w:val="00B72B61"/>
    <w:rsid w:val="00B77CC4"/>
    <w:rsid w:val="00B77D45"/>
    <w:rsid w:val="00B83B80"/>
    <w:rsid w:val="00B84DF3"/>
    <w:rsid w:val="00B95238"/>
    <w:rsid w:val="00BA0333"/>
    <w:rsid w:val="00BA0FD1"/>
    <w:rsid w:val="00BA1A55"/>
    <w:rsid w:val="00BA2EAA"/>
    <w:rsid w:val="00BA4C1C"/>
    <w:rsid w:val="00BA5678"/>
    <w:rsid w:val="00BB0A60"/>
    <w:rsid w:val="00BB1187"/>
    <w:rsid w:val="00BB2D66"/>
    <w:rsid w:val="00BB384D"/>
    <w:rsid w:val="00BB5D5F"/>
    <w:rsid w:val="00BC4F06"/>
    <w:rsid w:val="00BD13A0"/>
    <w:rsid w:val="00BE6872"/>
    <w:rsid w:val="00BE6DD2"/>
    <w:rsid w:val="00BF06F5"/>
    <w:rsid w:val="00BF5DFC"/>
    <w:rsid w:val="00BF7600"/>
    <w:rsid w:val="00C03080"/>
    <w:rsid w:val="00C04C98"/>
    <w:rsid w:val="00C06951"/>
    <w:rsid w:val="00C10379"/>
    <w:rsid w:val="00C1147C"/>
    <w:rsid w:val="00C122C2"/>
    <w:rsid w:val="00C13C0E"/>
    <w:rsid w:val="00C17B6C"/>
    <w:rsid w:val="00C215D7"/>
    <w:rsid w:val="00C23AE3"/>
    <w:rsid w:val="00C27FAA"/>
    <w:rsid w:val="00C31B1B"/>
    <w:rsid w:val="00C31F01"/>
    <w:rsid w:val="00C336BD"/>
    <w:rsid w:val="00C3373D"/>
    <w:rsid w:val="00C337CA"/>
    <w:rsid w:val="00C337EB"/>
    <w:rsid w:val="00C375CB"/>
    <w:rsid w:val="00C40124"/>
    <w:rsid w:val="00C442B4"/>
    <w:rsid w:val="00C47D8E"/>
    <w:rsid w:val="00C51A17"/>
    <w:rsid w:val="00C548A9"/>
    <w:rsid w:val="00C57A87"/>
    <w:rsid w:val="00C600CB"/>
    <w:rsid w:val="00C6277B"/>
    <w:rsid w:val="00C62D76"/>
    <w:rsid w:val="00C66865"/>
    <w:rsid w:val="00C70A15"/>
    <w:rsid w:val="00C7185F"/>
    <w:rsid w:val="00C726C1"/>
    <w:rsid w:val="00C727D6"/>
    <w:rsid w:val="00C80762"/>
    <w:rsid w:val="00C80E3B"/>
    <w:rsid w:val="00C84780"/>
    <w:rsid w:val="00C8568B"/>
    <w:rsid w:val="00C86BBB"/>
    <w:rsid w:val="00C86BF1"/>
    <w:rsid w:val="00C933C5"/>
    <w:rsid w:val="00C94223"/>
    <w:rsid w:val="00CA06D4"/>
    <w:rsid w:val="00CA2CD8"/>
    <w:rsid w:val="00CA6917"/>
    <w:rsid w:val="00CA7706"/>
    <w:rsid w:val="00CB0699"/>
    <w:rsid w:val="00CB542F"/>
    <w:rsid w:val="00CB7C0A"/>
    <w:rsid w:val="00CC0020"/>
    <w:rsid w:val="00CC15D9"/>
    <w:rsid w:val="00CC4771"/>
    <w:rsid w:val="00CC513C"/>
    <w:rsid w:val="00CD4E03"/>
    <w:rsid w:val="00CE21B4"/>
    <w:rsid w:val="00CE2440"/>
    <w:rsid w:val="00CE25D6"/>
    <w:rsid w:val="00CE44D8"/>
    <w:rsid w:val="00CF1EE9"/>
    <w:rsid w:val="00CF2CD9"/>
    <w:rsid w:val="00CF324E"/>
    <w:rsid w:val="00CF3C1F"/>
    <w:rsid w:val="00CF5361"/>
    <w:rsid w:val="00CF677A"/>
    <w:rsid w:val="00D03E0F"/>
    <w:rsid w:val="00D04EEA"/>
    <w:rsid w:val="00D055E9"/>
    <w:rsid w:val="00D0644B"/>
    <w:rsid w:val="00D11A54"/>
    <w:rsid w:val="00D12758"/>
    <w:rsid w:val="00D1440C"/>
    <w:rsid w:val="00D16A0A"/>
    <w:rsid w:val="00D20A64"/>
    <w:rsid w:val="00D24620"/>
    <w:rsid w:val="00D2484D"/>
    <w:rsid w:val="00D257E4"/>
    <w:rsid w:val="00D31117"/>
    <w:rsid w:val="00D35B53"/>
    <w:rsid w:val="00D36ABA"/>
    <w:rsid w:val="00D36C26"/>
    <w:rsid w:val="00D45BB0"/>
    <w:rsid w:val="00D50C79"/>
    <w:rsid w:val="00D50D84"/>
    <w:rsid w:val="00D51069"/>
    <w:rsid w:val="00D5178B"/>
    <w:rsid w:val="00D55A9B"/>
    <w:rsid w:val="00D61A19"/>
    <w:rsid w:val="00D62ACD"/>
    <w:rsid w:val="00D6373F"/>
    <w:rsid w:val="00D65CCE"/>
    <w:rsid w:val="00D73C44"/>
    <w:rsid w:val="00D7622B"/>
    <w:rsid w:val="00D806F0"/>
    <w:rsid w:val="00D84D4B"/>
    <w:rsid w:val="00D87A0B"/>
    <w:rsid w:val="00D905B4"/>
    <w:rsid w:val="00D91B3E"/>
    <w:rsid w:val="00D9730D"/>
    <w:rsid w:val="00DA3E34"/>
    <w:rsid w:val="00DA5D80"/>
    <w:rsid w:val="00DA5F30"/>
    <w:rsid w:val="00DA7417"/>
    <w:rsid w:val="00DB3AA1"/>
    <w:rsid w:val="00DB3B95"/>
    <w:rsid w:val="00DB4393"/>
    <w:rsid w:val="00DB6A13"/>
    <w:rsid w:val="00DB6D64"/>
    <w:rsid w:val="00DB6F75"/>
    <w:rsid w:val="00DD075B"/>
    <w:rsid w:val="00DD21B9"/>
    <w:rsid w:val="00DE0A78"/>
    <w:rsid w:val="00DE5596"/>
    <w:rsid w:val="00DE6E03"/>
    <w:rsid w:val="00DE75A8"/>
    <w:rsid w:val="00DF71A8"/>
    <w:rsid w:val="00DF731D"/>
    <w:rsid w:val="00DF739D"/>
    <w:rsid w:val="00E027CB"/>
    <w:rsid w:val="00E038EE"/>
    <w:rsid w:val="00E06925"/>
    <w:rsid w:val="00E12EF8"/>
    <w:rsid w:val="00E2596B"/>
    <w:rsid w:val="00E25B5B"/>
    <w:rsid w:val="00E263B0"/>
    <w:rsid w:val="00E33B43"/>
    <w:rsid w:val="00E36137"/>
    <w:rsid w:val="00E37D37"/>
    <w:rsid w:val="00E40312"/>
    <w:rsid w:val="00E408A9"/>
    <w:rsid w:val="00E412A6"/>
    <w:rsid w:val="00E4210B"/>
    <w:rsid w:val="00E46096"/>
    <w:rsid w:val="00E47F31"/>
    <w:rsid w:val="00E5228B"/>
    <w:rsid w:val="00E553D0"/>
    <w:rsid w:val="00E57B5A"/>
    <w:rsid w:val="00E57B66"/>
    <w:rsid w:val="00E620CA"/>
    <w:rsid w:val="00E62F19"/>
    <w:rsid w:val="00E64BB2"/>
    <w:rsid w:val="00E75EA5"/>
    <w:rsid w:val="00E81B14"/>
    <w:rsid w:val="00E83808"/>
    <w:rsid w:val="00EA1902"/>
    <w:rsid w:val="00EA1B3D"/>
    <w:rsid w:val="00EA31AA"/>
    <w:rsid w:val="00EA6AE0"/>
    <w:rsid w:val="00EA7BA6"/>
    <w:rsid w:val="00EB5BE7"/>
    <w:rsid w:val="00EB7302"/>
    <w:rsid w:val="00EC1DD7"/>
    <w:rsid w:val="00EC3911"/>
    <w:rsid w:val="00EC3B11"/>
    <w:rsid w:val="00EC3F00"/>
    <w:rsid w:val="00EC43FD"/>
    <w:rsid w:val="00EC73A8"/>
    <w:rsid w:val="00ED213B"/>
    <w:rsid w:val="00ED2A52"/>
    <w:rsid w:val="00ED3083"/>
    <w:rsid w:val="00ED349A"/>
    <w:rsid w:val="00ED6A62"/>
    <w:rsid w:val="00ED715E"/>
    <w:rsid w:val="00EE037E"/>
    <w:rsid w:val="00EE2FCE"/>
    <w:rsid w:val="00EE579F"/>
    <w:rsid w:val="00EE5D5E"/>
    <w:rsid w:val="00EF2A9D"/>
    <w:rsid w:val="00F00DC3"/>
    <w:rsid w:val="00F041E8"/>
    <w:rsid w:val="00F0445E"/>
    <w:rsid w:val="00F103A1"/>
    <w:rsid w:val="00F15204"/>
    <w:rsid w:val="00F16484"/>
    <w:rsid w:val="00F172D9"/>
    <w:rsid w:val="00F2101B"/>
    <w:rsid w:val="00F2117E"/>
    <w:rsid w:val="00F24026"/>
    <w:rsid w:val="00F25B6B"/>
    <w:rsid w:val="00F270E3"/>
    <w:rsid w:val="00F32289"/>
    <w:rsid w:val="00F34E1C"/>
    <w:rsid w:val="00F40E84"/>
    <w:rsid w:val="00F44DF0"/>
    <w:rsid w:val="00F45799"/>
    <w:rsid w:val="00F4618A"/>
    <w:rsid w:val="00F46587"/>
    <w:rsid w:val="00F50C00"/>
    <w:rsid w:val="00F52C9F"/>
    <w:rsid w:val="00F57786"/>
    <w:rsid w:val="00F60B6B"/>
    <w:rsid w:val="00F61C7E"/>
    <w:rsid w:val="00F6258E"/>
    <w:rsid w:val="00F62A79"/>
    <w:rsid w:val="00F65686"/>
    <w:rsid w:val="00F73B08"/>
    <w:rsid w:val="00F743D2"/>
    <w:rsid w:val="00F74AFB"/>
    <w:rsid w:val="00F82ED2"/>
    <w:rsid w:val="00F85BF6"/>
    <w:rsid w:val="00F8764E"/>
    <w:rsid w:val="00F9100A"/>
    <w:rsid w:val="00F9328B"/>
    <w:rsid w:val="00F942CF"/>
    <w:rsid w:val="00F9487C"/>
    <w:rsid w:val="00F97350"/>
    <w:rsid w:val="00FA7602"/>
    <w:rsid w:val="00FA79EB"/>
    <w:rsid w:val="00FB2C97"/>
    <w:rsid w:val="00FB3BDF"/>
    <w:rsid w:val="00FB5B7B"/>
    <w:rsid w:val="00FC2CCE"/>
    <w:rsid w:val="00FC3AA1"/>
    <w:rsid w:val="00FD30F2"/>
    <w:rsid w:val="00FD52A6"/>
    <w:rsid w:val="00FD55A7"/>
    <w:rsid w:val="00FE1345"/>
    <w:rsid w:val="00FE165C"/>
    <w:rsid w:val="00FE2F97"/>
    <w:rsid w:val="00FE53F5"/>
    <w:rsid w:val="00FE72BB"/>
    <w:rsid w:val="00FE76C9"/>
    <w:rsid w:val="00FF0DD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0DB153"/>
  <w15:chartTrackingRefBased/>
  <w15:docId w15:val="{65DC8AD3-75CF-47E2-A99C-B231CF5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F62A79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character" w:customStyle="1" w:styleId="aa">
    <w:name w:val="Основной текст Знак"/>
    <w:link w:val="a9"/>
    <w:rsid w:val="009A5B8A"/>
    <w:rPr>
      <w:rFonts w:ascii="Arial" w:hAnsi="Arial"/>
      <w:sz w:val="22"/>
      <w:lang w:val="ru-RU" w:eastAsia="ru-RU" w:bidi="ar-SA"/>
    </w:rPr>
  </w:style>
  <w:style w:type="character" w:customStyle="1" w:styleId="ab">
    <w:name w:val="Основной текст + Курсив"/>
    <w:aliases w:val="Интервал 0 pt10"/>
    <w:rsid w:val="009A5B8A"/>
    <w:rPr>
      <w:rFonts w:ascii="Arial" w:hAnsi="Arial"/>
      <w:i/>
      <w:iCs/>
      <w:spacing w:val="4"/>
      <w:sz w:val="22"/>
      <w:lang w:val="ru-RU" w:eastAsia="ru-RU" w:bidi="ar-SA"/>
    </w:rPr>
  </w:style>
  <w:style w:type="character" w:customStyle="1" w:styleId="4">
    <w:name w:val="Основной текст (4)_"/>
    <w:link w:val="41"/>
    <w:rsid w:val="009A5B8A"/>
    <w:rPr>
      <w:i/>
      <w:iCs/>
      <w:spacing w:val="4"/>
      <w:lang w:bidi="ar-SA"/>
    </w:rPr>
  </w:style>
  <w:style w:type="paragraph" w:customStyle="1" w:styleId="41">
    <w:name w:val="Основной текст (4)1"/>
    <w:basedOn w:val="a"/>
    <w:link w:val="4"/>
    <w:rsid w:val="009A5B8A"/>
    <w:pPr>
      <w:shd w:val="clear" w:color="auto" w:fill="FFFFFF"/>
      <w:autoSpaceDE/>
      <w:autoSpaceDN/>
      <w:adjustRightInd/>
      <w:spacing w:line="370" w:lineRule="exact"/>
      <w:jc w:val="both"/>
    </w:pPr>
    <w:rPr>
      <w:rFonts w:ascii="Times New Roman" w:hAnsi="Times New Roman" w:cs="Times New Roman"/>
      <w:i/>
      <w:iCs/>
      <w:spacing w:val="4"/>
      <w:lang w:val="ru-RU" w:eastAsia="ru-RU"/>
    </w:rPr>
  </w:style>
  <w:style w:type="character" w:customStyle="1" w:styleId="ac">
    <w:name w:val="Основной текст + Малые прописные"/>
    <w:rsid w:val="00C548A9"/>
    <w:rPr>
      <w:rFonts w:ascii="Times New Roman" w:hAnsi="Times New Roman" w:cs="Times New Roman"/>
      <w:smallCaps/>
      <w:spacing w:val="9"/>
      <w:sz w:val="20"/>
      <w:szCs w:val="20"/>
      <w:u w:val="none"/>
      <w:lang w:val="en-US" w:eastAsia="en-US" w:bidi="ar-SA"/>
    </w:rPr>
  </w:style>
  <w:style w:type="character" w:customStyle="1" w:styleId="LucidaSansUnicode">
    <w:name w:val="Основной текст + Lucida Sans Unicode"/>
    <w:aliases w:val="5,5 pt5,Интервал 0 pt8"/>
    <w:rsid w:val="00CA6917"/>
    <w:rPr>
      <w:rFonts w:ascii="Lucida Sans Unicode" w:hAnsi="Lucida Sans Unicode" w:cs="Lucida Sans Unicode"/>
      <w:spacing w:val="4"/>
      <w:sz w:val="11"/>
      <w:szCs w:val="11"/>
      <w:u w:val="none"/>
      <w:lang w:val="en-US" w:eastAsia="en-US" w:bidi="ar-SA"/>
    </w:rPr>
  </w:style>
  <w:style w:type="character" w:customStyle="1" w:styleId="2pt">
    <w:name w:val="Основной текст + Интервал 2 pt"/>
    <w:rsid w:val="009D63A8"/>
    <w:rPr>
      <w:rFonts w:ascii="Times New Roman" w:hAnsi="Times New Roman" w:cs="Times New Roman"/>
      <w:spacing w:val="45"/>
      <w:sz w:val="20"/>
      <w:szCs w:val="20"/>
      <w:u w:val="none"/>
      <w:lang w:val="ru-RU" w:eastAsia="ru-RU" w:bidi="ar-SA"/>
    </w:rPr>
  </w:style>
  <w:style w:type="character" w:customStyle="1" w:styleId="30">
    <w:name w:val="Основной текст (3)_"/>
    <w:link w:val="31"/>
    <w:rsid w:val="00EA6AE0"/>
    <w:rPr>
      <w:spacing w:val="8"/>
      <w:sz w:val="18"/>
      <w:szCs w:val="18"/>
      <w:lang w:bidi="ar-SA"/>
    </w:rPr>
  </w:style>
  <w:style w:type="paragraph" w:customStyle="1" w:styleId="31">
    <w:name w:val="Основной текст (3)"/>
    <w:basedOn w:val="a"/>
    <w:link w:val="30"/>
    <w:rsid w:val="00EA6AE0"/>
    <w:pPr>
      <w:shd w:val="clear" w:color="auto" w:fill="FFFFFF"/>
      <w:autoSpaceDE/>
      <w:autoSpaceDN/>
      <w:adjustRightInd/>
      <w:spacing w:before="480" w:line="240" w:lineRule="atLeast"/>
    </w:pPr>
    <w:rPr>
      <w:rFonts w:ascii="Times New Roman" w:hAnsi="Times New Roman" w:cs="Times New Roman"/>
      <w:spacing w:val="8"/>
      <w:sz w:val="18"/>
      <w:szCs w:val="18"/>
      <w:lang w:val="ru-RU" w:eastAsia="ru-RU"/>
    </w:rPr>
  </w:style>
  <w:style w:type="character" w:customStyle="1" w:styleId="5">
    <w:name w:val="Основной текст (5)_"/>
    <w:link w:val="50"/>
    <w:rsid w:val="007C42F1"/>
    <w:rPr>
      <w:b/>
      <w:bCs/>
      <w:i/>
      <w:iCs/>
      <w:spacing w:val="4"/>
      <w:sz w:val="19"/>
      <w:szCs w:val="19"/>
      <w:lang w:bidi="ar-SA"/>
    </w:rPr>
  </w:style>
  <w:style w:type="character" w:customStyle="1" w:styleId="40">
    <w:name w:val="Основной текст (4)"/>
    <w:rsid w:val="007C42F1"/>
    <w:rPr>
      <w:rFonts w:ascii="Times New Roman" w:hAnsi="Times New Roman" w:cs="Times New Roman"/>
      <w:i w:val="0"/>
      <w:iCs w:val="0"/>
      <w:spacing w:val="4"/>
      <w:sz w:val="20"/>
      <w:szCs w:val="20"/>
      <w:u w:val="single"/>
      <w:lang w:bidi="ar-SA"/>
    </w:rPr>
  </w:style>
  <w:style w:type="character" w:customStyle="1" w:styleId="11">
    <w:name w:val="Основной текст + Курсив1"/>
    <w:aliases w:val="Интервал 1 pt2"/>
    <w:rsid w:val="007C42F1"/>
    <w:rPr>
      <w:rFonts w:ascii="Times New Roman" w:hAnsi="Times New Roman" w:cs="Times New Roman"/>
      <w:i/>
      <w:iCs/>
      <w:spacing w:val="29"/>
      <w:sz w:val="20"/>
      <w:szCs w:val="20"/>
      <w:u w:val="none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7C42F1"/>
    <w:pPr>
      <w:shd w:val="clear" w:color="auto" w:fill="FFFFFF"/>
      <w:autoSpaceDE/>
      <w:autoSpaceDN/>
      <w:adjustRightInd/>
      <w:spacing w:line="394" w:lineRule="exact"/>
      <w:jc w:val="both"/>
    </w:pPr>
    <w:rPr>
      <w:rFonts w:ascii="Times New Roman" w:hAnsi="Times New Roman" w:cs="Times New Roman"/>
      <w:b/>
      <w:bCs/>
      <w:i/>
      <w:iCs/>
      <w:spacing w:val="4"/>
      <w:sz w:val="19"/>
      <w:szCs w:val="19"/>
      <w:lang w:val="ru-RU" w:eastAsia="ru-RU"/>
    </w:rPr>
  </w:style>
  <w:style w:type="character" w:customStyle="1" w:styleId="2">
    <w:name w:val="Основной текст (2)_"/>
    <w:link w:val="20"/>
    <w:locked/>
    <w:rsid w:val="002A6C5C"/>
    <w:rPr>
      <w:b/>
      <w:bCs/>
      <w:spacing w:val="8"/>
      <w:lang w:bidi="ar-SA"/>
    </w:rPr>
  </w:style>
  <w:style w:type="character" w:customStyle="1" w:styleId="21">
    <w:name w:val="Основной текст (2) + Не полужирный"/>
    <w:aliases w:val="Интервал 0 pt"/>
    <w:rsid w:val="002A6C5C"/>
    <w:rPr>
      <w:b/>
      <w:bCs/>
      <w:spacing w:val="9"/>
      <w:lang w:bidi="ar-SA"/>
    </w:rPr>
  </w:style>
  <w:style w:type="paragraph" w:customStyle="1" w:styleId="20">
    <w:name w:val="Основной текст (2)"/>
    <w:basedOn w:val="a"/>
    <w:link w:val="2"/>
    <w:rsid w:val="002A6C5C"/>
    <w:pPr>
      <w:shd w:val="clear" w:color="auto" w:fill="FFFFFF"/>
      <w:autoSpaceDE/>
      <w:autoSpaceDN/>
      <w:adjustRightInd/>
      <w:spacing w:after="900" w:line="240" w:lineRule="atLeast"/>
      <w:jc w:val="center"/>
    </w:pPr>
    <w:rPr>
      <w:rFonts w:ascii="Times New Roman" w:hAnsi="Times New Roman" w:cs="Times New Roman"/>
      <w:b/>
      <w:bCs/>
      <w:spacing w:val="8"/>
      <w:lang w:val="ru-RU" w:eastAsia="ru-RU"/>
    </w:rPr>
  </w:style>
  <w:style w:type="character" w:customStyle="1" w:styleId="Normal10">
    <w:name w:val="Normal1 Знак"/>
    <w:link w:val="Normal1"/>
    <w:rsid w:val="00AF6CA2"/>
    <w:rPr>
      <w:sz w:val="22"/>
      <w:szCs w:val="22"/>
      <w:lang w:val="ru-RU" w:eastAsia="ru-RU" w:bidi="ar-SA"/>
    </w:rPr>
  </w:style>
  <w:style w:type="character" w:customStyle="1" w:styleId="ad">
    <w:name w:val="Основной текст_"/>
    <w:rsid w:val="00082A54"/>
    <w:rPr>
      <w:rFonts w:ascii="Lucida Sans Unicode" w:hAnsi="Lucida Sans Unicode"/>
      <w:sz w:val="13"/>
      <w:szCs w:val="13"/>
      <w:lang w:bidi="ar-SA"/>
    </w:rPr>
  </w:style>
  <w:style w:type="paragraph" w:customStyle="1" w:styleId="210">
    <w:name w:val="Основной текст (2)1"/>
    <w:basedOn w:val="a"/>
    <w:rsid w:val="003F431A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Courier New" w:hAnsi="Times New Roman" w:cs="Times New Roman"/>
      <w:i/>
      <w:iCs/>
      <w:sz w:val="21"/>
      <w:szCs w:val="21"/>
    </w:rPr>
  </w:style>
  <w:style w:type="character" w:customStyle="1" w:styleId="23">
    <w:name w:val="Основной текст (2)3"/>
    <w:rsid w:val="003F431A"/>
    <w:rPr>
      <w:rFonts w:ascii="Times New Roman" w:hAnsi="Times New Roman" w:cs="Times New Roman"/>
      <w:b/>
      <w:bCs/>
      <w:i/>
      <w:iCs/>
      <w:spacing w:val="8"/>
      <w:sz w:val="21"/>
      <w:szCs w:val="21"/>
      <w:u w:val="none"/>
      <w:lang w:bidi="ar-SA"/>
    </w:rPr>
  </w:style>
  <w:style w:type="character" w:customStyle="1" w:styleId="22">
    <w:name w:val="Основной текст (2) + Не курсив"/>
    <w:aliases w:val="Интервал -1 pt"/>
    <w:rsid w:val="003F431A"/>
    <w:rPr>
      <w:rFonts w:ascii="Times New Roman" w:hAnsi="Times New Roman" w:cs="Times New Roman"/>
      <w:b/>
      <w:bCs/>
      <w:spacing w:val="-23"/>
      <w:sz w:val="21"/>
      <w:szCs w:val="21"/>
      <w:u w:val="none"/>
      <w:lang w:bidi="ar-SA"/>
    </w:rPr>
  </w:style>
  <w:style w:type="character" w:customStyle="1" w:styleId="0pt">
    <w:name w:val="Основной текст + Интервал 0 pt"/>
    <w:rsid w:val="00234724"/>
    <w:rPr>
      <w:rFonts w:ascii="Times New Roman" w:hAnsi="Times New Roman" w:cs="Times New Roman"/>
      <w:spacing w:val="5"/>
      <w:sz w:val="19"/>
      <w:szCs w:val="19"/>
      <w:u w:val="none"/>
      <w:lang w:bidi="ar-SA"/>
    </w:rPr>
  </w:style>
  <w:style w:type="paragraph" w:customStyle="1" w:styleId="ae">
    <w:name w:val="ФС"/>
    <w:basedOn w:val="a"/>
    <w:rsid w:val="00A269CA"/>
    <w:pPr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opispole">
    <w:name w:val="opis_pole"/>
    <w:basedOn w:val="a"/>
    <w:rsid w:val="00572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FACE-F5F7-4367-B43B-7B783C3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5699</Words>
  <Characters>38773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Назарова Мария Витальевна</cp:lastModifiedBy>
  <cp:revision>3</cp:revision>
  <cp:lastPrinted>2013-10-14T07:59:00Z</cp:lastPrinted>
  <dcterms:created xsi:type="dcterms:W3CDTF">2020-01-29T07:18:00Z</dcterms:created>
  <dcterms:modified xsi:type="dcterms:W3CDTF">2020-01-29T07:20:00Z</dcterms:modified>
</cp:coreProperties>
</file>