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5F74" w14:textId="30D4BCF9" w:rsidR="00405F29" w:rsidRPr="00E70109" w:rsidRDefault="00EE421F" w:rsidP="00B42AC1">
      <w:pPr>
        <w:spacing w:after="0" w:line="30" w:lineRule="atLeast"/>
        <w:jc w:val="both"/>
        <w:rPr>
          <w:rFonts w:ascii="Times New Roman" w:hAnsi="Times New Roman" w:cs="Times New Roman"/>
          <w:b/>
          <w:sz w:val="24"/>
          <w:szCs w:val="24"/>
        </w:rPr>
      </w:pPr>
      <w:r w:rsidRPr="00E70109">
        <w:rPr>
          <w:rFonts w:ascii="Times New Roman" w:hAnsi="Times New Roman" w:cs="Times New Roman"/>
          <w:b/>
          <w:sz w:val="24"/>
          <w:szCs w:val="24"/>
        </w:rPr>
        <w:t xml:space="preserve">Терапевтическая эквивалентность фиксированной комбинации индапамида с </w:t>
      </w:r>
      <w:proofErr w:type="spellStart"/>
      <w:r w:rsidRPr="00E70109">
        <w:rPr>
          <w:rFonts w:ascii="Times New Roman" w:hAnsi="Times New Roman" w:cs="Times New Roman"/>
          <w:b/>
          <w:sz w:val="24"/>
          <w:szCs w:val="24"/>
        </w:rPr>
        <w:t>периндоприлом</w:t>
      </w:r>
      <w:proofErr w:type="spellEnd"/>
      <w:r w:rsidRPr="00E70109">
        <w:rPr>
          <w:rFonts w:ascii="Times New Roman" w:hAnsi="Times New Roman" w:cs="Times New Roman"/>
          <w:b/>
          <w:sz w:val="24"/>
          <w:szCs w:val="24"/>
        </w:rPr>
        <w:t xml:space="preserve"> </w:t>
      </w:r>
      <w:r w:rsidR="00405F29" w:rsidRPr="00E70109">
        <w:rPr>
          <w:rFonts w:ascii="Times New Roman" w:hAnsi="Times New Roman" w:cs="Times New Roman"/>
          <w:b/>
          <w:sz w:val="24"/>
          <w:szCs w:val="24"/>
        </w:rPr>
        <w:t>(</w:t>
      </w:r>
      <w:proofErr w:type="spellStart"/>
      <w:r w:rsidRPr="00E70109">
        <w:rPr>
          <w:rFonts w:ascii="Times New Roman" w:hAnsi="Times New Roman" w:cs="Times New Roman"/>
          <w:b/>
          <w:sz w:val="24"/>
          <w:szCs w:val="24"/>
        </w:rPr>
        <w:t>Периндоприл</w:t>
      </w:r>
      <w:proofErr w:type="spellEnd"/>
      <w:r w:rsidRPr="00E70109">
        <w:rPr>
          <w:rFonts w:ascii="Times New Roman" w:hAnsi="Times New Roman" w:cs="Times New Roman"/>
          <w:b/>
          <w:sz w:val="24"/>
          <w:szCs w:val="24"/>
        </w:rPr>
        <w:t xml:space="preserve"> плюс) у гериатрических пациентов</w:t>
      </w:r>
    </w:p>
    <w:p w14:paraId="6877D1DC" w14:textId="7DE36CAF" w:rsidR="00405F29" w:rsidRDefault="00405F29" w:rsidP="00B42AC1">
      <w:pPr>
        <w:spacing w:after="0" w:line="30" w:lineRule="atLeast"/>
        <w:jc w:val="both"/>
        <w:rPr>
          <w:rFonts w:ascii="Times New Roman" w:hAnsi="Times New Roman" w:cs="Times New Roman"/>
          <w:sz w:val="24"/>
          <w:szCs w:val="24"/>
          <w:u w:val="single"/>
        </w:rPr>
      </w:pPr>
    </w:p>
    <w:p w14:paraId="18CD6DC3" w14:textId="77777777" w:rsidR="00B42AC1" w:rsidRPr="00E70109" w:rsidRDefault="00B42AC1" w:rsidP="00B42AC1">
      <w:pPr>
        <w:spacing w:after="0" w:line="30" w:lineRule="atLeast"/>
        <w:jc w:val="both"/>
        <w:rPr>
          <w:rFonts w:ascii="Times New Roman" w:hAnsi="Times New Roman" w:cs="Times New Roman"/>
          <w:sz w:val="24"/>
          <w:szCs w:val="24"/>
          <w:u w:val="single"/>
        </w:rPr>
      </w:pPr>
    </w:p>
    <w:p w14:paraId="57BAD457" w14:textId="638E2F4A" w:rsidR="00405F29" w:rsidRDefault="008274F9" w:rsidP="00B42AC1">
      <w:pPr>
        <w:spacing w:after="0" w:line="30" w:lineRule="atLeast"/>
        <w:jc w:val="both"/>
        <w:rPr>
          <w:rFonts w:ascii="Times New Roman" w:eastAsia="Times New Roman" w:hAnsi="Times New Roman" w:cs="Times New Roman"/>
          <w:sz w:val="24"/>
          <w:szCs w:val="24"/>
        </w:rPr>
      </w:pPr>
      <w:r w:rsidRPr="00E70109">
        <w:rPr>
          <w:rFonts w:ascii="Times New Roman" w:hAnsi="Times New Roman" w:cs="Times New Roman"/>
          <w:sz w:val="24"/>
          <w:szCs w:val="24"/>
        </w:rPr>
        <w:t>М.Г.</w:t>
      </w:r>
      <w:r w:rsidR="00EE421F" w:rsidRPr="00EE421F">
        <w:rPr>
          <w:rFonts w:ascii="Times New Roman" w:hAnsi="Times New Roman" w:cs="Times New Roman"/>
          <w:sz w:val="24"/>
          <w:szCs w:val="24"/>
        </w:rPr>
        <w:t xml:space="preserve"> </w:t>
      </w:r>
      <w:r w:rsidR="00EE421F" w:rsidRPr="00E70109">
        <w:rPr>
          <w:rFonts w:ascii="Times New Roman" w:hAnsi="Times New Roman" w:cs="Times New Roman"/>
          <w:sz w:val="24"/>
          <w:szCs w:val="24"/>
        </w:rPr>
        <w:t>Мельник</w:t>
      </w:r>
      <w:r w:rsidR="00EE421F">
        <w:rPr>
          <w:rFonts w:ascii="Times New Roman" w:hAnsi="Times New Roman" w:cs="Times New Roman"/>
          <w:sz w:val="24"/>
          <w:szCs w:val="24"/>
        </w:rPr>
        <w:t xml:space="preserve">, к.м.н., </w:t>
      </w:r>
      <w:r w:rsidR="00EE421F" w:rsidRPr="00E70109">
        <w:rPr>
          <w:rFonts w:ascii="Times New Roman" w:hAnsi="Times New Roman" w:cs="Times New Roman"/>
          <w:sz w:val="24"/>
          <w:szCs w:val="24"/>
        </w:rPr>
        <w:t xml:space="preserve">доцент кафедры терапии №2 </w:t>
      </w:r>
      <w:r w:rsidR="00EE421F" w:rsidRPr="00E70109">
        <w:rPr>
          <w:rFonts w:ascii="Times New Roman" w:eastAsia="Times New Roman" w:hAnsi="Times New Roman" w:cs="Times New Roman"/>
          <w:sz w:val="24"/>
          <w:szCs w:val="24"/>
        </w:rPr>
        <w:t>факультета повышения квалификации и профессиональной переподготовки специалистов</w:t>
      </w:r>
    </w:p>
    <w:p w14:paraId="60B91793" w14:textId="77777777" w:rsidR="00EE421F" w:rsidRPr="00EE421F" w:rsidRDefault="00EE421F" w:rsidP="00B42AC1">
      <w:pPr>
        <w:spacing w:after="0" w:line="30" w:lineRule="atLeast"/>
        <w:jc w:val="both"/>
        <w:rPr>
          <w:rFonts w:ascii="Times New Roman" w:hAnsi="Times New Roman" w:cs="Times New Roman"/>
          <w:sz w:val="24"/>
          <w:szCs w:val="24"/>
        </w:rPr>
      </w:pPr>
    </w:p>
    <w:p w14:paraId="47FE6B7D" w14:textId="48051432" w:rsidR="00D70349" w:rsidRDefault="00EE421F" w:rsidP="00B42AC1">
      <w:pPr>
        <w:spacing w:after="0" w:line="30" w:lineRule="atLeast"/>
        <w:jc w:val="both"/>
        <w:rPr>
          <w:rFonts w:ascii="Times New Roman" w:hAnsi="Times New Roman" w:cs="Times New Roman"/>
          <w:sz w:val="24"/>
          <w:szCs w:val="24"/>
        </w:rPr>
      </w:pPr>
      <w:r w:rsidRPr="00EE421F">
        <w:rPr>
          <w:rFonts w:ascii="Times New Roman" w:hAnsi="Times New Roman" w:cs="Times New Roman"/>
          <w:sz w:val="24"/>
          <w:szCs w:val="24"/>
        </w:rPr>
        <w:t>ФГБОУ ВО «Кубанский государственный медицинский университет» Минздрава России, г. Краснодар</w:t>
      </w:r>
    </w:p>
    <w:p w14:paraId="05E4A7FF" w14:textId="77777777" w:rsidR="00EE421F" w:rsidRPr="00B42AC1" w:rsidRDefault="00EE421F" w:rsidP="00B42AC1">
      <w:pPr>
        <w:spacing w:after="0" w:line="30" w:lineRule="atLeast"/>
        <w:jc w:val="both"/>
        <w:rPr>
          <w:rFonts w:ascii="Times New Roman" w:hAnsi="Times New Roman" w:cs="Times New Roman"/>
          <w:sz w:val="24"/>
          <w:szCs w:val="24"/>
        </w:rPr>
      </w:pPr>
    </w:p>
    <w:p w14:paraId="066E87CF" w14:textId="03959334" w:rsidR="00405F29" w:rsidRPr="00B42AC1" w:rsidRDefault="00EE421F" w:rsidP="00B42AC1">
      <w:pPr>
        <w:spacing w:after="0" w:line="30" w:lineRule="atLeast"/>
        <w:jc w:val="both"/>
        <w:rPr>
          <w:rFonts w:ascii="Times New Roman" w:hAnsi="Times New Roman" w:cs="Times New Roman"/>
          <w:sz w:val="24"/>
          <w:szCs w:val="24"/>
          <w:lang w:val="en-US"/>
        </w:rPr>
      </w:pPr>
      <w:r w:rsidRPr="00B42AC1">
        <w:rPr>
          <w:rFonts w:ascii="Times New Roman" w:hAnsi="Times New Roman" w:cs="Times New Roman"/>
          <w:sz w:val="24"/>
          <w:szCs w:val="24"/>
          <w:lang w:val="en-US"/>
        </w:rPr>
        <w:t>Therapeutic equivalence of a fixed combination of indapamide with perindopril</w:t>
      </w:r>
      <w:r w:rsidR="00405F29"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Perindopril plus) in geriatric patients</w:t>
      </w:r>
    </w:p>
    <w:p w14:paraId="57EB0896" w14:textId="513368E0" w:rsidR="00405F29" w:rsidRPr="00B42AC1" w:rsidRDefault="00405F29" w:rsidP="00B42AC1">
      <w:pPr>
        <w:spacing w:after="0" w:line="30" w:lineRule="atLeast"/>
        <w:jc w:val="both"/>
        <w:rPr>
          <w:rFonts w:ascii="Times New Roman" w:hAnsi="Times New Roman" w:cs="Times New Roman"/>
          <w:sz w:val="24"/>
          <w:szCs w:val="24"/>
          <w:lang w:val="en-US"/>
        </w:rPr>
      </w:pPr>
      <w:r w:rsidRPr="00B42AC1">
        <w:rPr>
          <w:rFonts w:ascii="Times New Roman" w:eastAsia="Calibri" w:hAnsi="Times New Roman" w:cs="Times New Roman"/>
          <w:sz w:val="24"/>
          <w:szCs w:val="24"/>
          <w:lang w:val="en-US"/>
        </w:rPr>
        <w:t>M.G.</w:t>
      </w:r>
      <w:r w:rsidR="00EE421F" w:rsidRPr="00B42AC1">
        <w:rPr>
          <w:rFonts w:ascii="Times New Roman" w:eastAsia="Calibri" w:hAnsi="Times New Roman" w:cs="Times New Roman"/>
          <w:sz w:val="24"/>
          <w:szCs w:val="24"/>
          <w:lang w:val="en-US"/>
        </w:rPr>
        <w:t xml:space="preserve"> </w:t>
      </w:r>
      <w:proofErr w:type="spellStart"/>
      <w:r w:rsidR="00EE421F" w:rsidRPr="00B42AC1">
        <w:rPr>
          <w:rFonts w:ascii="Times New Roman" w:eastAsia="Calibri" w:hAnsi="Times New Roman" w:cs="Times New Roman"/>
          <w:sz w:val="24"/>
          <w:szCs w:val="24"/>
          <w:lang w:val="en-US"/>
        </w:rPr>
        <w:t>Melnik</w:t>
      </w:r>
      <w:proofErr w:type="spellEnd"/>
    </w:p>
    <w:p w14:paraId="6EB545C5" w14:textId="008C275C" w:rsidR="00405F29" w:rsidRPr="00B42AC1" w:rsidRDefault="008274F9" w:rsidP="00B42AC1">
      <w:pPr>
        <w:spacing w:after="0" w:line="30" w:lineRule="atLeast"/>
        <w:jc w:val="both"/>
        <w:rPr>
          <w:rFonts w:ascii="Times New Roman" w:hAnsi="Times New Roman" w:cs="Times New Roman"/>
          <w:sz w:val="24"/>
          <w:szCs w:val="24"/>
          <w:lang w:val="en-US"/>
        </w:rPr>
      </w:pPr>
      <w:r w:rsidRPr="00B42AC1">
        <w:rPr>
          <w:rFonts w:ascii="Times New Roman" w:hAnsi="Times New Roman" w:cs="Times New Roman"/>
          <w:sz w:val="24"/>
          <w:szCs w:val="24"/>
          <w:lang w:val="en-US"/>
        </w:rPr>
        <w:t>Kuban State Medical University</w:t>
      </w:r>
      <w:r w:rsidR="008725AD"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 xml:space="preserve">Krasnodar, </w:t>
      </w:r>
      <w:r w:rsidR="0013616A" w:rsidRPr="00B42AC1">
        <w:rPr>
          <w:rFonts w:ascii="Times New Roman" w:hAnsi="Times New Roman" w:cs="Times New Roman"/>
          <w:sz w:val="24"/>
          <w:szCs w:val="24"/>
          <w:lang w:val="en-US"/>
        </w:rPr>
        <w:t>Russia</w:t>
      </w:r>
    </w:p>
    <w:p w14:paraId="5DDAC396" w14:textId="77777777" w:rsidR="008274F9" w:rsidRPr="00B42AC1" w:rsidRDefault="008274F9" w:rsidP="00B42AC1">
      <w:pPr>
        <w:spacing w:after="0" w:line="30" w:lineRule="atLeast"/>
        <w:jc w:val="both"/>
        <w:rPr>
          <w:rFonts w:ascii="Times New Roman" w:hAnsi="Times New Roman" w:cs="Times New Roman"/>
          <w:sz w:val="24"/>
          <w:szCs w:val="24"/>
          <w:lang w:val="en-US"/>
        </w:rPr>
      </w:pPr>
    </w:p>
    <w:p w14:paraId="009DC3C1" w14:textId="4CE40B31" w:rsidR="00547E19" w:rsidRPr="00B42AC1" w:rsidRDefault="00EE421F" w:rsidP="00B42AC1">
      <w:pPr>
        <w:autoSpaceDE w:val="0"/>
        <w:autoSpaceDN w:val="0"/>
        <w:adjustRightInd w:val="0"/>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Резюме</w:t>
      </w:r>
    </w:p>
    <w:p w14:paraId="3F6B8008" w14:textId="765511ED" w:rsidR="00547E19" w:rsidRPr="00E70109" w:rsidRDefault="00BF1B2A" w:rsidP="00B42AC1">
      <w:pPr>
        <w:autoSpaceDE w:val="0"/>
        <w:autoSpaceDN w:val="0"/>
        <w:adjustRightInd w:val="0"/>
        <w:spacing w:after="0" w:line="30" w:lineRule="atLeast"/>
        <w:jc w:val="both"/>
        <w:rPr>
          <w:rFonts w:ascii="Times New Roman" w:hAnsi="Times New Roman" w:cs="Times New Roman"/>
          <w:sz w:val="24"/>
          <w:szCs w:val="24"/>
        </w:rPr>
      </w:pPr>
      <w:r w:rsidRPr="00EE421F">
        <w:rPr>
          <w:rFonts w:ascii="Times New Roman" w:hAnsi="Times New Roman" w:cs="Times New Roman"/>
          <w:bCs/>
          <w:i/>
          <w:iCs/>
          <w:sz w:val="24"/>
          <w:szCs w:val="24"/>
        </w:rPr>
        <w:t>Цель.</w:t>
      </w:r>
      <w:r w:rsidRPr="00E70109">
        <w:rPr>
          <w:rFonts w:ascii="Times New Roman" w:hAnsi="Times New Roman" w:cs="Times New Roman"/>
          <w:sz w:val="24"/>
          <w:szCs w:val="24"/>
        </w:rPr>
        <w:t xml:space="preserve"> Изучить терапевтическую эквивалентность </w:t>
      </w:r>
      <w:proofErr w:type="spellStart"/>
      <w:r w:rsidRPr="00E70109">
        <w:rPr>
          <w:rFonts w:ascii="Times New Roman" w:hAnsi="Times New Roman" w:cs="Times New Roman"/>
          <w:sz w:val="24"/>
          <w:szCs w:val="24"/>
        </w:rPr>
        <w:t>дженерической</w:t>
      </w:r>
      <w:proofErr w:type="spellEnd"/>
      <w:r w:rsidRPr="00E70109">
        <w:rPr>
          <w:rFonts w:ascii="Times New Roman" w:hAnsi="Times New Roman" w:cs="Times New Roman"/>
          <w:sz w:val="24"/>
          <w:szCs w:val="24"/>
        </w:rPr>
        <w:t xml:space="preserve"> фиксированн</w:t>
      </w:r>
      <w:r w:rsidR="00294F22" w:rsidRPr="00E70109">
        <w:rPr>
          <w:rFonts w:ascii="Times New Roman" w:hAnsi="Times New Roman" w:cs="Times New Roman"/>
          <w:sz w:val="24"/>
          <w:szCs w:val="24"/>
        </w:rPr>
        <w:t>ой</w:t>
      </w:r>
      <w:r w:rsidRPr="00E70109">
        <w:rPr>
          <w:rFonts w:ascii="Times New Roman" w:hAnsi="Times New Roman" w:cs="Times New Roman"/>
          <w:sz w:val="24"/>
          <w:szCs w:val="24"/>
        </w:rPr>
        <w:t xml:space="preserve"> комбинаци</w:t>
      </w:r>
      <w:r w:rsidR="00294F22" w:rsidRPr="00E70109">
        <w:rPr>
          <w:rFonts w:ascii="Times New Roman" w:hAnsi="Times New Roman" w:cs="Times New Roman"/>
          <w:sz w:val="24"/>
          <w:szCs w:val="24"/>
        </w:rPr>
        <w:t>и</w:t>
      </w:r>
      <w:r w:rsidRPr="00E70109">
        <w:rPr>
          <w:rFonts w:ascii="Times New Roman" w:hAnsi="Times New Roman" w:cs="Times New Roman"/>
          <w:sz w:val="24"/>
          <w:szCs w:val="24"/>
        </w:rPr>
        <w:t xml:space="preserve"> индапамида с </w:t>
      </w:r>
      <w:proofErr w:type="spellStart"/>
      <w:r w:rsidRPr="00E70109">
        <w:rPr>
          <w:rFonts w:ascii="Times New Roman" w:hAnsi="Times New Roman" w:cs="Times New Roman"/>
          <w:sz w:val="24"/>
          <w:szCs w:val="24"/>
        </w:rPr>
        <w:t>периндоприлом</w:t>
      </w:r>
      <w:proofErr w:type="spellEnd"/>
      <w:r w:rsidRPr="00E70109">
        <w:rPr>
          <w:rFonts w:ascii="Times New Roman" w:hAnsi="Times New Roman" w:cs="Times New Roman"/>
          <w:sz w:val="24"/>
          <w:szCs w:val="24"/>
        </w:rPr>
        <w:t xml:space="preserve"> </w:t>
      </w:r>
      <w:r w:rsidR="008B0F08" w:rsidRPr="00E70109">
        <w:rPr>
          <w:rFonts w:ascii="Times New Roman" w:hAnsi="Times New Roman" w:cs="Times New Roman"/>
          <w:sz w:val="24"/>
          <w:szCs w:val="24"/>
        </w:rPr>
        <w:t>(</w:t>
      </w:r>
      <w:proofErr w:type="spellStart"/>
      <w:r w:rsidR="008B0F08" w:rsidRPr="00E70109">
        <w:rPr>
          <w:rFonts w:ascii="Times New Roman" w:hAnsi="Times New Roman" w:cs="Times New Roman"/>
          <w:sz w:val="24"/>
          <w:szCs w:val="24"/>
        </w:rPr>
        <w:t>Периндоприл</w:t>
      </w:r>
      <w:proofErr w:type="spellEnd"/>
      <w:r w:rsidR="008B0F08" w:rsidRPr="00E70109">
        <w:rPr>
          <w:rFonts w:ascii="Times New Roman" w:hAnsi="Times New Roman" w:cs="Times New Roman"/>
          <w:sz w:val="24"/>
          <w:szCs w:val="24"/>
        </w:rPr>
        <w:t xml:space="preserve"> плюс, «Северная звезда», Россия) </w:t>
      </w:r>
      <w:r w:rsidR="00294F22" w:rsidRPr="00E70109">
        <w:rPr>
          <w:rFonts w:ascii="Times New Roman" w:hAnsi="Times New Roman" w:cs="Times New Roman"/>
          <w:sz w:val="24"/>
          <w:szCs w:val="24"/>
        </w:rPr>
        <w:t xml:space="preserve">по отношению к оригинальному препарату </w:t>
      </w:r>
      <w:r w:rsidRPr="00E70109">
        <w:rPr>
          <w:rFonts w:ascii="Times New Roman" w:hAnsi="Times New Roman" w:cs="Times New Roman"/>
          <w:sz w:val="24"/>
          <w:szCs w:val="24"/>
        </w:rPr>
        <w:t xml:space="preserve">у </w:t>
      </w:r>
      <w:r w:rsidRPr="00E70109">
        <w:rPr>
          <w:rFonts w:ascii="Times New Roman" w:hAnsi="Times New Roman" w:cs="Times New Roman"/>
          <w:bCs/>
          <w:sz w:val="24"/>
          <w:szCs w:val="24"/>
        </w:rPr>
        <w:t xml:space="preserve">гериатрических </w:t>
      </w:r>
      <w:r w:rsidRPr="00E70109">
        <w:rPr>
          <w:rFonts w:ascii="Times New Roman" w:hAnsi="Times New Roman" w:cs="Times New Roman"/>
          <w:sz w:val="24"/>
          <w:szCs w:val="24"/>
        </w:rPr>
        <w:t xml:space="preserve">пациентов </w:t>
      </w:r>
      <w:r w:rsidRPr="00E70109">
        <w:rPr>
          <w:rFonts w:ascii="Times New Roman" w:eastAsia="Calibri" w:hAnsi="Times New Roman" w:cs="Times New Roman"/>
          <w:sz w:val="24"/>
          <w:szCs w:val="24"/>
        </w:rPr>
        <w:t>с гипертонической болезнью (ГБ) и хронической сердечной недостаточностью</w:t>
      </w:r>
      <w:r w:rsidRPr="00E70109">
        <w:rPr>
          <w:rFonts w:ascii="Times New Roman" w:hAnsi="Times New Roman" w:cs="Times New Roman"/>
          <w:sz w:val="24"/>
          <w:szCs w:val="24"/>
        </w:rPr>
        <w:t xml:space="preserve"> (ХСН). </w:t>
      </w:r>
      <w:r w:rsidRPr="00EE421F">
        <w:rPr>
          <w:rFonts w:ascii="Times New Roman" w:hAnsi="Times New Roman" w:cs="Times New Roman"/>
          <w:bCs/>
          <w:i/>
          <w:iCs/>
          <w:sz w:val="24"/>
          <w:szCs w:val="24"/>
        </w:rPr>
        <w:t>Материал и методы.</w:t>
      </w:r>
      <w:r w:rsidRPr="00E70109">
        <w:rPr>
          <w:rFonts w:ascii="Times New Roman" w:hAnsi="Times New Roman" w:cs="Times New Roman"/>
          <w:sz w:val="24"/>
          <w:szCs w:val="24"/>
        </w:rPr>
        <w:t xml:space="preserve"> Проведено </w:t>
      </w:r>
      <w:r w:rsidRPr="00E70109">
        <w:rPr>
          <w:rFonts w:ascii="Times New Roman" w:eastAsia="Calibri" w:hAnsi="Times New Roman" w:cs="Times New Roman"/>
          <w:sz w:val="24"/>
          <w:szCs w:val="24"/>
        </w:rPr>
        <w:t>исследование у 105 больных с ГБ и ХСН (мужчины</w:t>
      </w:r>
      <w:r w:rsidR="00201BDA">
        <w:rPr>
          <w:rFonts w:ascii="Times New Roman" w:eastAsia="Calibri" w:hAnsi="Times New Roman" w:cs="Times New Roman"/>
          <w:sz w:val="24"/>
          <w:szCs w:val="24"/>
        </w:rPr>
        <w:t xml:space="preserve"> – </w:t>
      </w:r>
      <w:r w:rsidRPr="00E70109">
        <w:rPr>
          <w:rFonts w:ascii="Times New Roman" w:eastAsia="Calibri" w:hAnsi="Times New Roman" w:cs="Times New Roman"/>
          <w:sz w:val="24"/>
          <w:szCs w:val="24"/>
        </w:rPr>
        <w:t>68,6%; средний возраст</w:t>
      </w:r>
      <w:r w:rsidR="00201BDA">
        <w:rPr>
          <w:rFonts w:ascii="Times New Roman" w:eastAsia="Calibri" w:hAnsi="Times New Roman" w:cs="Times New Roman"/>
          <w:sz w:val="24"/>
          <w:szCs w:val="24"/>
        </w:rPr>
        <w:t xml:space="preserve"> – </w:t>
      </w:r>
      <w:r w:rsidRPr="00E70109">
        <w:rPr>
          <w:rFonts w:ascii="Times New Roman" w:eastAsia="Calibri" w:hAnsi="Times New Roman" w:cs="Times New Roman"/>
          <w:sz w:val="24"/>
          <w:szCs w:val="24"/>
        </w:rPr>
        <w:t>80,3</w:t>
      </w:r>
      <w:r w:rsidR="00201BDA">
        <w:rPr>
          <w:rFonts w:ascii="Times New Roman" w:eastAsia="Calibri" w:hAnsi="Times New Roman" w:cs="Times New Roman"/>
          <w:sz w:val="24"/>
          <w:szCs w:val="24"/>
        </w:rPr>
        <w:t> ± </w:t>
      </w:r>
      <w:r w:rsidRPr="00E70109">
        <w:rPr>
          <w:rFonts w:ascii="Times New Roman" w:eastAsia="Calibri" w:hAnsi="Times New Roman" w:cs="Times New Roman"/>
          <w:sz w:val="24"/>
          <w:szCs w:val="24"/>
        </w:rPr>
        <w:t>0,7 года)</w:t>
      </w:r>
      <w:r w:rsidR="006331EC" w:rsidRPr="00E70109">
        <w:rPr>
          <w:rFonts w:ascii="Times New Roman" w:eastAsia="Calibri" w:hAnsi="Times New Roman" w:cs="Times New Roman"/>
          <w:sz w:val="24"/>
          <w:szCs w:val="24"/>
        </w:rPr>
        <w:t>, в котором оценивал</w:t>
      </w:r>
      <w:r w:rsidR="00201BDA">
        <w:rPr>
          <w:rFonts w:ascii="Times New Roman" w:eastAsia="Calibri" w:hAnsi="Times New Roman" w:cs="Times New Roman"/>
          <w:sz w:val="24"/>
          <w:szCs w:val="24"/>
        </w:rPr>
        <w:t>и</w:t>
      </w:r>
      <w:r w:rsidR="006331EC" w:rsidRPr="00E70109">
        <w:rPr>
          <w:rFonts w:ascii="Times New Roman" w:eastAsia="Calibri" w:hAnsi="Times New Roman" w:cs="Times New Roman"/>
          <w:sz w:val="24"/>
          <w:szCs w:val="24"/>
        </w:rPr>
        <w:t>сь</w:t>
      </w:r>
      <w:r w:rsidRPr="00E70109">
        <w:rPr>
          <w:rFonts w:ascii="Times New Roman" w:eastAsia="Calibri" w:hAnsi="Times New Roman" w:cs="Times New Roman"/>
          <w:sz w:val="24"/>
          <w:szCs w:val="24"/>
        </w:rPr>
        <w:t xml:space="preserve"> антигипертензивное действие, </w:t>
      </w:r>
      <w:r w:rsidR="00243B44" w:rsidRPr="00E70109">
        <w:rPr>
          <w:rFonts w:ascii="Times New Roman" w:eastAsia="Calibri" w:hAnsi="Times New Roman" w:cs="Times New Roman"/>
          <w:sz w:val="24"/>
          <w:szCs w:val="24"/>
        </w:rPr>
        <w:t xml:space="preserve">способность к </w:t>
      </w:r>
      <w:r w:rsidR="000272B4" w:rsidRPr="00E70109">
        <w:rPr>
          <w:rFonts w:ascii="Times New Roman" w:hAnsi="Times New Roman" w:cs="Times New Roman"/>
          <w:bCs/>
          <w:sz w:val="24"/>
          <w:szCs w:val="24"/>
        </w:rPr>
        <w:t>коррекции</w:t>
      </w:r>
      <w:r w:rsidRPr="00E70109">
        <w:rPr>
          <w:rFonts w:ascii="Times New Roman" w:hAnsi="Times New Roman" w:cs="Times New Roman"/>
          <w:color w:val="000000" w:themeColor="text1"/>
          <w:sz w:val="24"/>
          <w:szCs w:val="24"/>
        </w:rPr>
        <w:t xml:space="preserve"> </w:t>
      </w:r>
      <w:r w:rsidRPr="00E70109">
        <w:rPr>
          <w:rFonts w:ascii="Times New Roman" w:hAnsi="Times New Roman" w:cs="Times New Roman"/>
          <w:bCs/>
          <w:sz w:val="24"/>
          <w:szCs w:val="24"/>
        </w:rPr>
        <w:t>ХСН</w:t>
      </w:r>
      <w:r w:rsidR="006331EC" w:rsidRPr="00E70109">
        <w:rPr>
          <w:rFonts w:ascii="Times New Roman" w:hAnsi="Times New Roman" w:cs="Times New Roman"/>
          <w:bCs/>
          <w:sz w:val="24"/>
          <w:szCs w:val="24"/>
        </w:rPr>
        <w:t>,</w:t>
      </w:r>
      <w:r w:rsidRPr="00E70109">
        <w:rPr>
          <w:rFonts w:ascii="Times New Roman" w:eastAsia="Calibri" w:hAnsi="Times New Roman" w:cs="Times New Roman"/>
          <w:sz w:val="24"/>
          <w:szCs w:val="24"/>
        </w:rPr>
        <w:t xml:space="preserve"> </w:t>
      </w:r>
      <w:r w:rsidR="006331EC" w:rsidRPr="00E70109">
        <w:rPr>
          <w:rFonts w:ascii="Times New Roman" w:eastAsia="Calibri" w:hAnsi="Times New Roman" w:cs="Times New Roman"/>
          <w:sz w:val="24"/>
          <w:szCs w:val="24"/>
        </w:rPr>
        <w:t xml:space="preserve">наличие </w:t>
      </w:r>
      <w:proofErr w:type="spellStart"/>
      <w:r w:rsidRPr="00E70109">
        <w:rPr>
          <w:rFonts w:ascii="Times New Roman" w:hAnsi="Times New Roman" w:cs="Times New Roman"/>
          <w:sz w:val="24"/>
          <w:szCs w:val="24"/>
        </w:rPr>
        <w:t>органопротекции</w:t>
      </w:r>
      <w:proofErr w:type="spellEnd"/>
      <w:r w:rsidRPr="00E70109">
        <w:rPr>
          <w:rFonts w:ascii="Times New Roman" w:hAnsi="Times New Roman" w:cs="Times New Roman"/>
          <w:sz w:val="24"/>
          <w:szCs w:val="24"/>
        </w:rPr>
        <w:t>, безопасность</w:t>
      </w:r>
      <w:r w:rsidR="00243B44" w:rsidRPr="00E70109">
        <w:rPr>
          <w:rFonts w:ascii="Times New Roman" w:hAnsi="Times New Roman" w:cs="Times New Roman"/>
          <w:sz w:val="24"/>
          <w:szCs w:val="24"/>
        </w:rPr>
        <w:t xml:space="preserve"> обоих препаратов</w:t>
      </w:r>
      <w:r w:rsidRPr="00E70109">
        <w:rPr>
          <w:rFonts w:ascii="Times New Roman" w:hAnsi="Times New Roman" w:cs="Times New Roman"/>
          <w:sz w:val="24"/>
          <w:szCs w:val="24"/>
        </w:rPr>
        <w:t xml:space="preserve">. </w:t>
      </w:r>
      <w:r w:rsidRPr="00EE421F">
        <w:rPr>
          <w:rFonts w:ascii="Times New Roman" w:hAnsi="Times New Roman" w:cs="Times New Roman"/>
          <w:bCs/>
          <w:i/>
          <w:iCs/>
          <w:sz w:val="24"/>
          <w:szCs w:val="24"/>
        </w:rPr>
        <w:t>Результаты и обсуждение.</w:t>
      </w:r>
      <w:r w:rsidRPr="00E70109">
        <w:rPr>
          <w:rFonts w:ascii="Times New Roman" w:hAnsi="Times New Roman" w:cs="Times New Roman"/>
          <w:sz w:val="24"/>
          <w:szCs w:val="24"/>
        </w:rPr>
        <w:t xml:space="preserve"> При использовании </w:t>
      </w:r>
      <w:proofErr w:type="spellStart"/>
      <w:r w:rsidRPr="00E70109">
        <w:rPr>
          <w:rFonts w:ascii="Times New Roman" w:hAnsi="Times New Roman" w:cs="Times New Roman"/>
          <w:sz w:val="24"/>
          <w:szCs w:val="24"/>
        </w:rPr>
        <w:t>дженерической</w:t>
      </w:r>
      <w:proofErr w:type="spellEnd"/>
      <w:r w:rsidRPr="00E70109">
        <w:rPr>
          <w:rFonts w:ascii="Times New Roman" w:hAnsi="Times New Roman" w:cs="Times New Roman"/>
          <w:sz w:val="24"/>
          <w:szCs w:val="24"/>
        </w:rPr>
        <w:t xml:space="preserve"> фиксированной комбинации</w:t>
      </w:r>
      <w:r w:rsidRPr="00E70109">
        <w:rPr>
          <w:rFonts w:ascii="Times New Roman" w:eastAsia="Calibri" w:hAnsi="Times New Roman" w:cs="Times New Roman"/>
          <w:sz w:val="24"/>
          <w:szCs w:val="24"/>
        </w:rPr>
        <w:t xml:space="preserve"> отмечено </w:t>
      </w:r>
      <w:r w:rsidRPr="00E70109">
        <w:rPr>
          <w:rFonts w:ascii="Times New Roman" w:hAnsi="Times New Roman" w:cs="Times New Roman"/>
          <w:sz w:val="24"/>
          <w:szCs w:val="24"/>
        </w:rPr>
        <w:t>достижение целевого значения офисного АД через месяц наблюдения во всех случаях со стойким его поддержанием к 6</w:t>
      </w:r>
      <w:r w:rsidR="00201BDA">
        <w:rPr>
          <w:rFonts w:ascii="Times New Roman" w:hAnsi="Times New Roman" w:cs="Times New Roman"/>
          <w:sz w:val="24"/>
          <w:szCs w:val="24"/>
        </w:rPr>
        <w:t>-му</w:t>
      </w:r>
      <w:r w:rsidRPr="00E70109">
        <w:rPr>
          <w:rFonts w:ascii="Times New Roman" w:hAnsi="Times New Roman" w:cs="Times New Roman"/>
          <w:sz w:val="24"/>
          <w:szCs w:val="24"/>
        </w:rPr>
        <w:t xml:space="preserve"> месяцу исследования;</w:t>
      </w:r>
      <w:r w:rsidRPr="00E70109">
        <w:rPr>
          <w:rFonts w:ascii="Times New Roman" w:eastAsia="Calibri" w:hAnsi="Times New Roman" w:cs="Times New Roman"/>
          <w:sz w:val="24"/>
          <w:szCs w:val="24"/>
        </w:rPr>
        <w:t xml:space="preserve"> достоверное (</w:t>
      </w:r>
      <w:r w:rsidRPr="00E70109">
        <w:rPr>
          <w:rFonts w:ascii="Times New Roman" w:hAnsi="Times New Roman" w:cs="Times New Roman"/>
          <w:sz w:val="24"/>
          <w:szCs w:val="24"/>
        </w:rPr>
        <w:t>р</w:t>
      </w:r>
      <w:r w:rsidR="00201BDA">
        <w:rPr>
          <w:rFonts w:ascii="Times New Roman" w:hAnsi="Times New Roman" w:cs="Times New Roman"/>
          <w:sz w:val="24"/>
          <w:szCs w:val="24"/>
        </w:rPr>
        <w:t> &lt; </w:t>
      </w:r>
      <w:r w:rsidRPr="00E70109">
        <w:rPr>
          <w:rFonts w:ascii="Times New Roman" w:hAnsi="Times New Roman" w:cs="Times New Roman"/>
          <w:sz w:val="24"/>
          <w:szCs w:val="24"/>
        </w:rPr>
        <w:t xml:space="preserve">0,05) снижение уровня домашнего мониторирования </w:t>
      </w:r>
      <w:r w:rsidR="00FB4635" w:rsidRPr="00E70109">
        <w:rPr>
          <w:rFonts w:ascii="Times New Roman" w:hAnsi="Times New Roman" w:cs="Times New Roman"/>
          <w:sz w:val="24"/>
          <w:szCs w:val="24"/>
        </w:rPr>
        <w:t>систолического артериального давления (</w:t>
      </w:r>
      <w:r w:rsidR="00FB4635" w:rsidRPr="00E70109">
        <w:rPr>
          <w:rFonts w:ascii="Times New Roman" w:hAnsi="Times New Roman" w:cs="Times New Roman"/>
          <w:bCs/>
          <w:sz w:val="24"/>
          <w:szCs w:val="24"/>
        </w:rPr>
        <w:t>САД)</w:t>
      </w:r>
      <w:r w:rsidR="00201BDA">
        <w:rPr>
          <w:rFonts w:ascii="Times New Roman" w:hAnsi="Times New Roman" w:cs="Times New Roman"/>
          <w:bCs/>
          <w:sz w:val="24"/>
          <w:szCs w:val="24"/>
        </w:rPr>
        <w:t> </w:t>
      </w:r>
      <w:r w:rsidR="00FB4635" w:rsidRPr="00E70109">
        <w:rPr>
          <w:rFonts w:ascii="Times New Roman" w:hAnsi="Times New Roman" w:cs="Times New Roman"/>
          <w:sz w:val="24"/>
          <w:szCs w:val="24"/>
        </w:rPr>
        <w:t>/</w:t>
      </w:r>
      <w:r w:rsidR="00201BDA">
        <w:rPr>
          <w:rFonts w:ascii="Times New Roman" w:hAnsi="Times New Roman" w:cs="Times New Roman"/>
          <w:sz w:val="24"/>
          <w:szCs w:val="24"/>
        </w:rPr>
        <w:t xml:space="preserve"> </w:t>
      </w:r>
      <w:r w:rsidR="00FB4635" w:rsidRPr="00E70109">
        <w:rPr>
          <w:rFonts w:ascii="Times New Roman" w:hAnsi="Times New Roman" w:cs="Times New Roman"/>
          <w:sz w:val="24"/>
          <w:szCs w:val="24"/>
        </w:rPr>
        <w:t>диастолического артериального давления</w:t>
      </w:r>
      <w:r w:rsidR="00FB4635" w:rsidRPr="00E70109">
        <w:rPr>
          <w:rFonts w:ascii="Times New Roman" w:hAnsi="Times New Roman" w:cs="Times New Roman"/>
          <w:bCs/>
          <w:sz w:val="24"/>
          <w:szCs w:val="24"/>
        </w:rPr>
        <w:t xml:space="preserve"> (ДАД)</w:t>
      </w:r>
      <w:r w:rsidRPr="00E70109">
        <w:rPr>
          <w:rFonts w:ascii="Times New Roman" w:hAnsi="Times New Roman" w:cs="Times New Roman"/>
          <w:sz w:val="24"/>
          <w:szCs w:val="24"/>
        </w:rPr>
        <w:t xml:space="preserve"> спустя месяц исследования на 26,1%</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28,0%</w:t>
      </w:r>
      <w:r w:rsidRPr="00E70109">
        <w:rPr>
          <w:rFonts w:ascii="Times New Roman" w:hAnsi="Times New Roman" w:cs="Times New Roman"/>
          <w:bCs/>
          <w:sz w:val="24"/>
          <w:szCs w:val="24"/>
        </w:rPr>
        <w:t>, 6 месяцев</w:t>
      </w:r>
      <w:r w:rsidR="00201BDA">
        <w:rPr>
          <w:rFonts w:ascii="Times New Roman" w:hAnsi="Times New Roman" w:cs="Times New Roman"/>
          <w:bCs/>
          <w:sz w:val="24"/>
          <w:szCs w:val="24"/>
        </w:rPr>
        <w:t xml:space="preserve"> – </w:t>
      </w:r>
      <w:r w:rsidRPr="00E70109">
        <w:rPr>
          <w:rFonts w:ascii="Times New Roman" w:hAnsi="Times New Roman" w:cs="Times New Roman"/>
          <w:sz w:val="24"/>
          <w:szCs w:val="24"/>
        </w:rPr>
        <w:t>на 26,8%</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30,1%; достоверное (р</w:t>
      </w:r>
      <w:r w:rsidR="00201BDA">
        <w:rPr>
          <w:rFonts w:ascii="Times New Roman" w:hAnsi="Times New Roman" w:cs="Times New Roman"/>
          <w:sz w:val="24"/>
          <w:szCs w:val="24"/>
        </w:rPr>
        <w:t> &lt; </w:t>
      </w:r>
      <w:r w:rsidRPr="00E70109">
        <w:rPr>
          <w:rFonts w:ascii="Times New Roman" w:hAnsi="Times New Roman" w:cs="Times New Roman"/>
          <w:sz w:val="24"/>
          <w:szCs w:val="24"/>
        </w:rPr>
        <w:t>0,05) снижение среднесуточного САД/ДАД через месяц наблюдения на 28,1%</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 xml:space="preserve">28,6% (через </w:t>
      </w:r>
      <w:r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Pr="00E70109">
        <w:rPr>
          <w:rFonts w:ascii="Times New Roman" w:hAnsi="Times New Roman" w:cs="Times New Roman"/>
          <w:sz w:val="24"/>
          <w:szCs w:val="24"/>
        </w:rPr>
        <w:t>на 29,7%</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29,5</w:t>
      </w:r>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среднедневного</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через месяц наблюдения на 27,2%</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 xml:space="preserve">28,2% (через </w:t>
      </w:r>
      <w:r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Pr="00E70109">
        <w:rPr>
          <w:rFonts w:ascii="Times New Roman" w:hAnsi="Times New Roman" w:cs="Times New Roman"/>
          <w:sz w:val="24"/>
          <w:szCs w:val="24"/>
        </w:rPr>
        <w:t>на 28,4%</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31,7</w:t>
      </w:r>
      <w:r w:rsidRPr="00E70109">
        <w:rPr>
          <w:rFonts w:ascii="Times New Roman" w:hAnsi="Times New Roman" w:cs="Times New Roman"/>
          <w:bCs/>
          <w:sz w:val="24"/>
          <w:szCs w:val="24"/>
        </w:rPr>
        <w:t xml:space="preserve">%), </w:t>
      </w:r>
      <w:proofErr w:type="spellStart"/>
      <w:r w:rsidRPr="00E70109">
        <w:rPr>
          <w:rFonts w:ascii="Times New Roman" w:hAnsi="Times New Roman" w:cs="Times New Roman"/>
          <w:sz w:val="24"/>
          <w:szCs w:val="24"/>
        </w:rPr>
        <w:t>средненочного</w:t>
      </w:r>
      <w:proofErr w:type="spellEnd"/>
      <w:r w:rsidR="00201BDA">
        <w:rPr>
          <w:rFonts w:ascii="Times New Roman" w:hAnsi="Times New Roman" w:cs="Times New Roman"/>
          <w:sz w:val="24"/>
          <w:szCs w:val="24"/>
        </w:rPr>
        <w:t xml:space="preserve"> – </w:t>
      </w:r>
      <w:r w:rsidRPr="00E70109">
        <w:rPr>
          <w:rFonts w:ascii="Times New Roman" w:hAnsi="Times New Roman" w:cs="Times New Roman"/>
          <w:sz w:val="24"/>
          <w:szCs w:val="24"/>
        </w:rPr>
        <w:t>через месяц наблюдения на 22,4%</w:t>
      </w:r>
      <w:r w:rsidR="00201BDA">
        <w:rPr>
          <w:rFonts w:ascii="Times New Roman" w:hAnsi="Times New Roman" w:cs="Times New Roman"/>
          <w:sz w:val="24"/>
          <w:szCs w:val="24"/>
        </w:rPr>
        <w:t> </w:t>
      </w:r>
      <w:r w:rsidRPr="00E70109">
        <w:rPr>
          <w:rFonts w:ascii="Times New Roman" w:hAnsi="Times New Roman" w:cs="Times New Roman"/>
          <w:sz w:val="24"/>
          <w:szCs w:val="24"/>
        </w:rPr>
        <w:t>/</w:t>
      </w:r>
      <w:r w:rsidR="00201BDA">
        <w:rPr>
          <w:rFonts w:ascii="Times New Roman" w:hAnsi="Times New Roman" w:cs="Times New Roman"/>
          <w:sz w:val="24"/>
          <w:szCs w:val="24"/>
        </w:rPr>
        <w:t> </w:t>
      </w:r>
      <w:r w:rsidRPr="00E70109">
        <w:rPr>
          <w:rFonts w:ascii="Times New Roman" w:hAnsi="Times New Roman" w:cs="Times New Roman"/>
          <w:sz w:val="24"/>
          <w:szCs w:val="24"/>
        </w:rPr>
        <w:t xml:space="preserve">24,1% (через </w:t>
      </w:r>
      <w:r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Pr="00E70109">
        <w:rPr>
          <w:rFonts w:ascii="Times New Roman" w:hAnsi="Times New Roman" w:cs="Times New Roman"/>
          <w:bCs/>
          <w:sz w:val="24"/>
          <w:szCs w:val="24"/>
        </w:rPr>
        <w:t>на 24,3%</w:t>
      </w:r>
      <w:r w:rsidR="00201BDA">
        <w:rPr>
          <w:rFonts w:ascii="Times New Roman" w:hAnsi="Times New Roman" w:cs="Times New Roman"/>
          <w:bCs/>
          <w:sz w:val="24"/>
          <w:szCs w:val="24"/>
        </w:rPr>
        <w:t> </w:t>
      </w:r>
      <w:r w:rsidRPr="00E70109">
        <w:rPr>
          <w:rFonts w:ascii="Times New Roman" w:hAnsi="Times New Roman" w:cs="Times New Roman"/>
          <w:bCs/>
          <w:sz w:val="24"/>
          <w:szCs w:val="24"/>
        </w:rPr>
        <w:t>/</w:t>
      </w:r>
      <w:r w:rsidR="00201BDA">
        <w:rPr>
          <w:rFonts w:ascii="Times New Roman" w:hAnsi="Times New Roman" w:cs="Times New Roman"/>
          <w:bCs/>
          <w:sz w:val="24"/>
          <w:szCs w:val="24"/>
        </w:rPr>
        <w:t> </w:t>
      </w:r>
      <w:r w:rsidRPr="00E70109">
        <w:rPr>
          <w:rFonts w:ascii="Times New Roman" w:hAnsi="Times New Roman" w:cs="Times New Roman"/>
          <w:bCs/>
          <w:sz w:val="24"/>
          <w:szCs w:val="24"/>
        </w:rPr>
        <w:t xml:space="preserve">27,1%); </w:t>
      </w:r>
      <w:r w:rsidRPr="00E70109">
        <w:rPr>
          <w:rFonts w:ascii="Times New Roman" w:hAnsi="Times New Roman" w:cs="Times New Roman"/>
          <w:sz w:val="24"/>
          <w:szCs w:val="24"/>
        </w:rPr>
        <w:t>достоверное (р</w:t>
      </w:r>
      <w:r w:rsidR="00201BDA">
        <w:rPr>
          <w:rFonts w:ascii="Times New Roman" w:hAnsi="Times New Roman" w:cs="Times New Roman"/>
          <w:sz w:val="24"/>
          <w:szCs w:val="24"/>
        </w:rPr>
        <w:t> &lt; </w:t>
      </w:r>
      <w:r w:rsidRPr="00E70109">
        <w:rPr>
          <w:rFonts w:ascii="Times New Roman" w:hAnsi="Times New Roman" w:cs="Times New Roman"/>
          <w:sz w:val="24"/>
          <w:szCs w:val="24"/>
        </w:rPr>
        <w:t>0,05) снижение через месяц наблюдения среднесуточного пульсового давления на 27,9% (среднедневного пульсового давления</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 xml:space="preserve">на 25,8%, </w:t>
      </w:r>
      <w:proofErr w:type="spellStart"/>
      <w:r w:rsidRPr="00E70109">
        <w:rPr>
          <w:rFonts w:ascii="Times New Roman" w:hAnsi="Times New Roman" w:cs="Times New Roman"/>
          <w:sz w:val="24"/>
          <w:szCs w:val="24"/>
        </w:rPr>
        <w:t>средненочного</w:t>
      </w:r>
      <w:proofErr w:type="spellEnd"/>
      <w:r w:rsidRPr="00E70109">
        <w:rPr>
          <w:rFonts w:ascii="Times New Roman" w:hAnsi="Times New Roman" w:cs="Times New Roman"/>
          <w:sz w:val="24"/>
          <w:szCs w:val="24"/>
        </w:rPr>
        <w:t xml:space="preserve"> пульсового давления</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на 20,1%), через 6 месяцев</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на 30,4, 23,5, 20,3% соответственно; достоверное (р</w:t>
      </w:r>
      <w:r w:rsidR="00201BDA">
        <w:rPr>
          <w:rFonts w:ascii="Times New Roman" w:hAnsi="Times New Roman" w:cs="Times New Roman"/>
          <w:sz w:val="24"/>
          <w:szCs w:val="24"/>
        </w:rPr>
        <w:t> &lt; </w:t>
      </w:r>
      <w:r w:rsidRPr="00E70109">
        <w:rPr>
          <w:rFonts w:ascii="Times New Roman" w:hAnsi="Times New Roman" w:cs="Times New Roman"/>
          <w:sz w:val="24"/>
          <w:szCs w:val="24"/>
        </w:rPr>
        <w:t>0,05) уменьшение каротидно-</w:t>
      </w:r>
      <w:proofErr w:type="spellStart"/>
      <w:r w:rsidRPr="00E70109">
        <w:rPr>
          <w:rFonts w:ascii="Times New Roman" w:hAnsi="Times New Roman" w:cs="Times New Roman"/>
          <w:sz w:val="24"/>
          <w:szCs w:val="24"/>
        </w:rPr>
        <w:t>феморальной</w:t>
      </w:r>
      <w:proofErr w:type="spellEnd"/>
      <w:r w:rsidRPr="00E70109">
        <w:rPr>
          <w:rFonts w:ascii="Times New Roman" w:hAnsi="Times New Roman" w:cs="Times New Roman"/>
          <w:sz w:val="24"/>
          <w:szCs w:val="24"/>
        </w:rPr>
        <w:t xml:space="preserve"> скорости распространения пульсовой волны через месяц на 17,9%, через </w:t>
      </w:r>
      <w:r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Pr="00E70109">
        <w:rPr>
          <w:rFonts w:ascii="Times New Roman" w:hAnsi="Times New Roman" w:cs="Times New Roman"/>
          <w:sz w:val="24"/>
          <w:szCs w:val="24"/>
        </w:rPr>
        <w:t>на</w:t>
      </w:r>
      <w:r w:rsidRPr="00E70109">
        <w:rPr>
          <w:rFonts w:ascii="Times New Roman" w:hAnsi="Times New Roman" w:cs="Times New Roman"/>
          <w:bCs/>
          <w:sz w:val="24"/>
          <w:szCs w:val="24"/>
        </w:rPr>
        <w:t xml:space="preserve"> 26,8%; </w:t>
      </w:r>
      <w:r w:rsidRPr="00E70109">
        <w:rPr>
          <w:rFonts w:ascii="Times New Roman" w:hAnsi="Times New Roman" w:cs="Times New Roman"/>
          <w:sz w:val="24"/>
          <w:szCs w:val="24"/>
        </w:rPr>
        <w:t xml:space="preserve">через </w:t>
      </w:r>
      <w:r w:rsidRPr="00E70109">
        <w:rPr>
          <w:rFonts w:ascii="Times New Roman" w:hAnsi="Times New Roman" w:cs="Times New Roman"/>
          <w:bCs/>
          <w:sz w:val="24"/>
          <w:szCs w:val="24"/>
        </w:rPr>
        <w:t xml:space="preserve">полгода </w:t>
      </w:r>
      <w:r w:rsidRPr="00E70109">
        <w:rPr>
          <w:rFonts w:ascii="Times New Roman" w:hAnsi="Times New Roman" w:cs="Times New Roman"/>
          <w:sz w:val="24"/>
          <w:szCs w:val="24"/>
        </w:rPr>
        <w:t>наблюдения</w:t>
      </w:r>
      <w:r w:rsidR="00201BDA">
        <w:rPr>
          <w:rFonts w:ascii="Times New Roman" w:hAnsi="Times New Roman" w:cs="Times New Roman"/>
          <w:sz w:val="24"/>
          <w:szCs w:val="24"/>
        </w:rPr>
        <w:t> –</w:t>
      </w:r>
      <w:r w:rsidRPr="00E70109">
        <w:rPr>
          <w:rFonts w:ascii="Times New Roman" w:hAnsi="Times New Roman" w:cs="Times New Roman"/>
          <w:sz w:val="24"/>
          <w:szCs w:val="24"/>
        </w:rPr>
        <w:t xml:space="preserve"> </w:t>
      </w:r>
      <w:r w:rsidRPr="00E70109">
        <w:rPr>
          <w:rFonts w:ascii="Times New Roman" w:hAnsi="Times New Roman" w:cs="Times New Roman"/>
          <w:bCs/>
          <w:sz w:val="24"/>
          <w:szCs w:val="24"/>
        </w:rPr>
        <w:t>достоверное (</w:t>
      </w:r>
      <w:r w:rsidRPr="00E70109">
        <w:rPr>
          <w:rFonts w:ascii="Times New Roman" w:hAnsi="Times New Roman" w:cs="Times New Roman"/>
          <w:sz w:val="24"/>
          <w:szCs w:val="24"/>
        </w:rPr>
        <w:t>р</w:t>
      </w:r>
      <w:r w:rsidR="00201BDA">
        <w:rPr>
          <w:rFonts w:ascii="Times New Roman" w:hAnsi="Times New Roman" w:cs="Times New Roman"/>
          <w:sz w:val="24"/>
          <w:szCs w:val="24"/>
        </w:rPr>
        <w:t> &lt; </w:t>
      </w:r>
      <w:r w:rsidRPr="00E70109">
        <w:rPr>
          <w:rFonts w:ascii="Times New Roman" w:hAnsi="Times New Roman" w:cs="Times New Roman"/>
          <w:sz w:val="24"/>
          <w:szCs w:val="24"/>
        </w:rPr>
        <w:t xml:space="preserve">0,05) </w:t>
      </w:r>
      <w:r w:rsidRPr="00E70109">
        <w:rPr>
          <w:rFonts w:ascii="Times New Roman" w:hAnsi="Times New Roman" w:cs="Times New Roman"/>
          <w:bCs/>
          <w:sz w:val="24"/>
          <w:szCs w:val="24"/>
        </w:rPr>
        <w:t xml:space="preserve">снижение </w:t>
      </w:r>
      <w:r w:rsidRPr="00E70109">
        <w:rPr>
          <w:rFonts w:ascii="Times New Roman" w:hAnsi="Times New Roman" w:cs="Times New Roman"/>
          <w:sz w:val="24"/>
          <w:szCs w:val="24"/>
        </w:rPr>
        <w:t>конечного систолического объ</w:t>
      </w:r>
      <w:r w:rsidR="00201BDA">
        <w:rPr>
          <w:rFonts w:ascii="Times New Roman" w:hAnsi="Times New Roman" w:cs="Times New Roman"/>
          <w:sz w:val="24"/>
          <w:szCs w:val="24"/>
        </w:rPr>
        <w:t>е</w:t>
      </w:r>
      <w:r w:rsidRPr="00E70109">
        <w:rPr>
          <w:rFonts w:ascii="Times New Roman" w:hAnsi="Times New Roman" w:cs="Times New Roman"/>
          <w:sz w:val="24"/>
          <w:szCs w:val="24"/>
        </w:rPr>
        <w:t>ма</w:t>
      </w:r>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левого желудочка</w:t>
      </w:r>
      <w:r w:rsidRPr="00E70109">
        <w:rPr>
          <w:rFonts w:ascii="Times New Roman" w:hAnsi="Times New Roman" w:cs="Times New Roman"/>
          <w:bCs/>
          <w:sz w:val="24"/>
          <w:szCs w:val="24"/>
        </w:rPr>
        <w:t xml:space="preserve"> (ЛЖ) на 10,6%, </w:t>
      </w:r>
      <w:r w:rsidRPr="00E70109">
        <w:rPr>
          <w:rFonts w:ascii="Times New Roman" w:hAnsi="Times New Roman" w:cs="Times New Roman"/>
          <w:sz w:val="24"/>
          <w:szCs w:val="24"/>
        </w:rPr>
        <w:t>конечного диастолического объ</w:t>
      </w:r>
      <w:r w:rsidR="00201BDA">
        <w:rPr>
          <w:rFonts w:ascii="Times New Roman" w:hAnsi="Times New Roman" w:cs="Times New Roman"/>
          <w:sz w:val="24"/>
          <w:szCs w:val="24"/>
        </w:rPr>
        <w:t>е</w:t>
      </w:r>
      <w:r w:rsidRPr="00E70109">
        <w:rPr>
          <w:rFonts w:ascii="Times New Roman" w:hAnsi="Times New Roman" w:cs="Times New Roman"/>
          <w:sz w:val="24"/>
          <w:szCs w:val="24"/>
        </w:rPr>
        <w:t>ма</w:t>
      </w:r>
      <w:r w:rsidRPr="00E70109">
        <w:rPr>
          <w:rFonts w:ascii="Times New Roman" w:hAnsi="Times New Roman" w:cs="Times New Roman"/>
          <w:bCs/>
          <w:sz w:val="24"/>
          <w:szCs w:val="24"/>
        </w:rPr>
        <w:t xml:space="preserve"> ЛЖ</w:t>
      </w:r>
      <w:r w:rsidR="00201BDA">
        <w:rPr>
          <w:rFonts w:ascii="Times New Roman" w:hAnsi="Times New Roman" w:cs="Times New Roman"/>
          <w:bCs/>
          <w:sz w:val="24"/>
          <w:szCs w:val="24"/>
        </w:rPr>
        <w:t xml:space="preserve"> – </w:t>
      </w:r>
      <w:r w:rsidRPr="00E70109">
        <w:rPr>
          <w:rFonts w:ascii="Times New Roman" w:hAnsi="Times New Roman" w:cs="Times New Roman"/>
          <w:bCs/>
          <w:sz w:val="24"/>
          <w:szCs w:val="24"/>
        </w:rPr>
        <w:t xml:space="preserve">на 7,5%, </w:t>
      </w:r>
      <w:r w:rsidRPr="00E70109">
        <w:rPr>
          <w:rFonts w:ascii="Times New Roman" w:hAnsi="Times New Roman" w:cs="Times New Roman"/>
          <w:sz w:val="24"/>
          <w:szCs w:val="24"/>
        </w:rPr>
        <w:t>индекса массы миокарда ЛЖ</w:t>
      </w:r>
      <w:r w:rsidR="00201BDA">
        <w:rPr>
          <w:rFonts w:ascii="Times New Roman" w:hAnsi="Times New Roman" w:cs="Times New Roman"/>
          <w:sz w:val="24"/>
          <w:szCs w:val="24"/>
        </w:rPr>
        <w:t xml:space="preserve"> – </w:t>
      </w:r>
      <w:r w:rsidRPr="00E70109">
        <w:rPr>
          <w:rFonts w:ascii="Times New Roman" w:hAnsi="Times New Roman" w:cs="Times New Roman"/>
          <w:bCs/>
          <w:sz w:val="24"/>
          <w:szCs w:val="24"/>
        </w:rPr>
        <w:t>на 11,5%</w:t>
      </w:r>
      <w:r w:rsidR="009C7F3F" w:rsidRPr="00E70109">
        <w:rPr>
          <w:rFonts w:ascii="Times New Roman" w:hAnsi="Times New Roman" w:cs="Times New Roman"/>
          <w:bCs/>
          <w:sz w:val="24"/>
          <w:szCs w:val="24"/>
        </w:rPr>
        <w:t>, достоверное (</w:t>
      </w:r>
      <w:r w:rsidR="009C7F3F" w:rsidRPr="00E70109">
        <w:rPr>
          <w:rFonts w:ascii="Times New Roman" w:hAnsi="Times New Roman" w:cs="Times New Roman"/>
          <w:sz w:val="24"/>
          <w:szCs w:val="24"/>
        </w:rPr>
        <w:t>р</w:t>
      </w:r>
      <w:r w:rsidR="00201BDA">
        <w:rPr>
          <w:rFonts w:ascii="Times New Roman" w:hAnsi="Times New Roman" w:cs="Times New Roman"/>
          <w:sz w:val="24"/>
          <w:szCs w:val="24"/>
        </w:rPr>
        <w:t> &lt; </w:t>
      </w:r>
      <w:r w:rsidR="009C7F3F" w:rsidRPr="00E70109">
        <w:rPr>
          <w:rFonts w:ascii="Times New Roman" w:hAnsi="Times New Roman" w:cs="Times New Roman"/>
          <w:sz w:val="24"/>
          <w:szCs w:val="24"/>
        </w:rPr>
        <w:t xml:space="preserve">0,05) </w:t>
      </w:r>
      <w:r w:rsidR="009C7F3F" w:rsidRPr="00E70109">
        <w:rPr>
          <w:rFonts w:ascii="Times New Roman" w:hAnsi="Times New Roman" w:cs="Times New Roman"/>
          <w:bCs/>
          <w:sz w:val="24"/>
          <w:szCs w:val="24"/>
        </w:rPr>
        <w:t>увеличение</w:t>
      </w:r>
      <w:r w:rsidR="009C7F3F" w:rsidRPr="00E70109">
        <w:rPr>
          <w:rFonts w:ascii="Times New Roman" w:hAnsi="Times New Roman" w:cs="Times New Roman"/>
          <w:sz w:val="24"/>
          <w:szCs w:val="24"/>
        </w:rPr>
        <w:t xml:space="preserve"> фракции выброса</w:t>
      </w:r>
      <w:r w:rsidR="009C7F3F" w:rsidRPr="00E70109">
        <w:rPr>
          <w:rFonts w:ascii="Times New Roman" w:hAnsi="Times New Roman" w:cs="Times New Roman"/>
          <w:bCs/>
          <w:sz w:val="24"/>
          <w:szCs w:val="24"/>
        </w:rPr>
        <w:t xml:space="preserve"> ЛЖ на 2,9%</w:t>
      </w:r>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 xml:space="preserve">достоверное </w:t>
      </w:r>
      <w:r w:rsidRPr="00E70109">
        <w:rPr>
          <w:rFonts w:ascii="Times New Roman" w:hAnsi="Times New Roman" w:cs="Times New Roman"/>
          <w:bCs/>
          <w:sz w:val="24"/>
          <w:szCs w:val="24"/>
        </w:rPr>
        <w:t>(</w:t>
      </w:r>
      <w:r w:rsidRPr="00E70109">
        <w:rPr>
          <w:rFonts w:ascii="Times New Roman" w:hAnsi="Times New Roman" w:cs="Times New Roman"/>
          <w:sz w:val="24"/>
          <w:szCs w:val="24"/>
        </w:rPr>
        <w:t>р</w:t>
      </w:r>
      <w:r w:rsidR="00201BDA">
        <w:rPr>
          <w:rFonts w:ascii="Times New Roman" w:hAnsi="Times New Roman" w:cs="Times New Roman"/>
          <w:sz w:val="24"/>
          <w:szCs w:val="24"/>
        </w:rPr>
        <w:t> &lt; </w:t>
      </w:r>
      <w:r w:rsidRPr="00E70109">
        <w:rPr>
          <w:rFonts w:ascii="Times New Roman" w:hAnsi="Times New Roman" w:cs="Times New Roman"/>
          <w:sz w:val="24"/>
          <w:szCs w:val="24"/>
        </w:rPr>
        <w:t>0,05) уменьшение ФК ХСН</w:t>
      </w:r>
      <w:r w:rsidR="00201BDA">
        <w:rPr>
          <w:rFonts w:ascii="Times New Roman" w:hAnsi="Times New Roman" w:cs="Times New Roman"/>
          <w:sz w:val="24"/>
          <w:szCs w:val="24"/>
        </w:rPr>
        <w:t> –</w:t>
      </w:r>
      <w:r w:rsidRPr="00E70109">
        <w:rPr>
          <w:rFonts w:ascii="Times New Roman" w:hAnsi="Times New Roman" w:cs="Times New Roman"/>
          <w:sz w:val="24"/>
          <w:szCs w:val="24"/>
        </w:rPr>
        <w:t xml:space="preserve"> на 20,7% к концу исследования</w:t>
      </w:r>
      <w:r w:rsidR="008B0F08" w:rsidRPr="00E70109">
        <w:rPr>
          <w:rFonts w:ascii="Times New Roman" w:hAnsi="Times New Roman" w:cs="Times New Roman"/>
          <w:sz w:val="24"/>
          <w:szCs w:val="24"/>
        </w:rPr>
        <w:t xml:space="preserve">. </w:t>
      </w:r>
      <w:r w:rsidRPr="00E70109">
        <w:rPr>
          <w:rFonts w:ascii="Times New Roman" w:hAnsi="Times New Roman" w:cs="Times New Roman"/>
          <w:bCs/>
          <w:sz w:val="24"/>
          <w:szCs w:val="24"/>
        </w:rPr>
        <w:t xml:space="preserve">По степени </w:t>
      </w:r>
      <w:r w:rsidR="009C7F3F" w:rsidRPr="00E70109">
        <w:rPr>
          <w:rFonts w:ascii="Times New Roman" w:hAnsi="Times New Roman" w:cs="Times New Roman"/>
          <w:sz w:val="24"/>
          <w:szCs w:val="24"/>
        </w:rPr>
        <w:t>измене</w:t>
      </w:r>
      <w:r w:rsidRPr="00E70109">
        <w:rPr>
          <w:rFonts w:ascii="Times New Roman" w:hAnsi="Times New Roman" w:cs="Times New Roman"/>
          <w:sz w:val="24"/>
          <w:szCs w:val="24"/>
        </w:rPr>
        <w:t xml:space="preserve">ния данных показателей </w:t>
      </w:r>
      <w:proofErr w:type="spellStart"/>
      <w:r w:rsidRPr="00E70109">
        <w:rPr>
          <w:rFonts w:ascii="Times New Roman" w:hAnsi="Times New Roman" w:cs="Times New Roman"/>
          <w:sz w:val="24"/>
          <w:szCs w:val="24"/>
        </w:rPr>
        <w:t>дженерическая</w:t>
      </w:r>
      <w:proofErr w:type="spellEnd"/>
      <w:r w:rsidRPr="00E70109">
        <w:rPr>
          <w:rFonts w:ascii="Times New Roman" w:hAnsi="Times New Roman" w:cs="Times New Roman"/>
          <w:sz w:val="24"/>
          <w:szCs w:val="24"/>
        </w:rPr>
        <w:t xml:space="preserve"> фиксированная комбинация оказалась сопоставимой с оригинальным лекарственным средством. </w:t>
      </w:r>
      <w:r w:rsidR="008B0F08" w:rsidRPr="00E70109">
        <w:rPr>
          <w:rFonts w:ascii="Times New Roman" w:hAnsi="Times New Roman" w:cs="Times New Roman"/>
          <w:sz w:val="24"/>
          <w:szCs w:val="24"/>
        </w:rPr>
        <w:t xml:space="preserve">Побочных эффектов в группах сравнения, требовавших прекращения лечения, зарегистрировано не было. </w:t>
      </w:r>
      <w:r w:rsidRPr="00EE421F">
        <w:rPr>
          <w:rFonts w:ascii="Times New Roman" w:hAnsi="Times New Roman" w:cs="Times New Roman"/>
          <w:bCs/>
          <w:i/>
          <w:iCs/>
          <w:sz w:val="24"/>
          <w:szCs w:val="24"/>
        </w:rPr>
        <w:t>Выводы.</w:t>
      </w:r>
      <w:r w:rsidRPr="00201BDA">
        <w:rPr>
          <w:rFonts w:ascii="Times New Roman" w:hAnsi="Times New Roman" w:cs="Times New Roman"/>
          <w:bCs/>
          <w:sz w:val="24"/>
          <w:szCs w:val="24"/>
        </w:rPr>
        <w:t xml:space="preserve"> </w:t>
      </w:r>
      <w:proofErr w:type="spellStart"/>
      <w:r w:rsidRPr="00E70109">
        <w:rPr>
          <w:rFonts w:ascii="Times New Roman" w:hAnsi="Times New Roman" w:cs="Times New Roman"/>
          <w:sz w:val="24"/>
          <w:szCs w:val="24"/>
        </w:rPr>
        <w:t>Дженерическая</w:t>
      </w:r>
      <w:proofErr w:type="spellEnd"/>
      <w:r w:rsidRPr="00E70109">
        <w:rPr>
          <w:rFonts w:ascii="Times New Roman" w:hAnsi="Times New Roman" w:cs="Times New Roman"/>
          <w:sz w:val="24"/>
          <w:szCs w:val="24"/>
        </w:rPr>
        <w:t xml:space="preserve"> фиксированная комбинация</w:t>
      </w:r>
      <w:r w:rsidRPr="00E70109">
        <w:rPr>
          <w:rFonts w:ascii="Times New Roman" w:eastAsia="Calibri" w:hAnsi="Times New Roman" w:cs="Times New Roman"/>
          <w:sz w:val="24"/>
          <w:szCs w:val="24"/>
        </w:rPr>
        <w:t xml:space="preserve"> </w:t>
      </w:r>
      <w:r w:rsidRPr="00E70109">
        <w:rPr>
          <w:rFonts w:ascii="Times New Roman" w:hAnsi="Times New Roman" w:cs="Times New Roman"/>
          <w:sz w:val="24"/>
          <w:szCs w:val="24"/>
        </w:rPr>
        <w:t xml:space="preserve">индапамида с </w:t>
      </w:r>
      <w:proofErr w:type="spellStart"/>
      <w:r w:rsidRPr="00E70109">
        <w:rPr>
          <w:rFonts w:ascii="Times New Roman" w:hAnsi="Times New Roman" w:cs="Times New Roman"/>
          <w:sz w:val="24"/>
          <w:szCs w:val="24"/>
        </w:rPr>
        <w:t>периндоприлом</w:t>
      </w:r>
      <w:proofErr w:type="spellEnd"/>
      <w:r w:rsidRPr="00E70109">
        <w:rPr>
          <w:rFonts w:ascii="Times New Roman" w:hAnsi="Times New Roman" w:cs="Times New Roman"/>
          <w:sz w:val="24"/>
          <w:szCs w:val="24"/>
        </w:rPr>
        <w:t xml:space="preserve"> (</w:t>
      </w:r>
      <w:proofErr w:type="spellStart"/>
      <w:r w:rsidRPr="00E70109">
        <w:rPr>
          <w:rFonts w:ascii="Times New Roman" w:hAnsi="Times New Roman" w:cs="Times New Roman"/>
          <w:sz w:val="24"/>
          <w:szCs w:val="24"/>
        </w:rPr>
        <w:t>Периндоприл</w:t>
      </w:r>
      <w:proofErr w:type="spellEnd"/>
      <w:r w:rsidRPr="00E70109">
        <w:rPr>
          <w:rFonts w:ascii="Times New Roman" w:hAnsi="Times New Roman" w:cs="Times New Roman"/>
          <w:sz w:val="24"/>
          <w:szCs w:val="24"/>
        </w:rPr>
        <w:t xml:space="preserve"> плюс, «Северная звезда», Россия) обладает терапевтической эквивалентностью по отношению к оригинальному препарату. </w:t>
      </w:r>
    </w:p>
    <w:p w14:paraId="2C134E1F" w14:textId="77777777" w:rsidR="00547E19" w:rsidRPr="00B42AC1" w:rsidRDefault="00547E19"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iCs/>
          <w:sz w:val="24"/>
          <w:szCs w:val="24"/>
        </w:rPr>
        <w:t>Ключевые слова</w:t>
      </w:r>
      <w:r w:rsidRPr="00B42AC1">
        <w:rPr>
          <w:rFonts w:ascii="Times New Roman" w:hAnsi="Times New Roman" w:cs="Times New Roman"/>
          <w:i/>
          <w:iCs/>
          <w:sz w:val="24"/>
          <w:szCs w:val="24"/>
        </w:rPr>
        <w:t>:</w:t>
      </w:r>
      <w:r w:rsidRPr="00B42AC1">
        <w:rPr>
          <w:rFonts w:ascii="Times New Roman" w:hAnsi="Times New Roman" w:cs="Times New Roman"/>
          <w:iCs/>
          <w:sz w:val="24"/>
          <w:szCs w:val="24"/>
        </w:rPr>
        <w:t xml:space="preserve"> </w:t>
      </w:r>
      <w:r w:rsidR="008B21BA" w:rsidRPr="00B42AC1">
        <w:rPr>
          <w:rFonts w:ascii="Times New Roman" w:hAnsi="Times New Roman" w:cs="Times New Roman"/>
          <w:sz w:val="24"/>
          <w:szCs w:val="24"/>
        </w:rPr>
        <w:t xml:space="preserve">терапевтическая эквивалентность, </w:t>
      </w:r>
      <w:r w:rsidR="00E06612" w:rsidRPr="00B42AC1">
        <w:rPr>
          <w:rFonts w:ascii="Times New Roman" w:hAnsi="Times New Roman" w:cs="Times New Roman"/>
          <w:sz w:val="24"/>
          <w:szCs w:val="24"/>
        </w:rPr>
        <w:t xml:space="preserve">фиксированная комбинация индапамида с </w:t>
      </w:r>
      <w:proofErr w:type="spellStart"/>
      <w:r w:rsidR="00E06612" w:rsidRPr="00B42AC1">
        <w:rPr>
          <w:rFonts w:ascii="Times New Roman" w:hAnsi="Times New Roman" w:cs="Times New Roman"/>
          <w:sz w:val="24"/>
          <w:szCs w:val="24"/>
        </w:rPr>
        <w:t>периндоприлом</w:t>
      </w:r>
      <w:proofErr w:type="spellEnd"/>
      <w:r w:rsidR="00E06612" w:rsidRPr="00B42AC1">
        <w:rPr>
          <w:rFonts w:ascii="Times New Roman" w:hAnsi="Times New Roman" w:cs="Times New Roman"/>
          <w:sz w:val="24"/>
          <w:szCs w:val="24"/>
        </w:rPr>
        <w:t>,</w:t>
      </w:r>
      <w:r w:rsidR="008B21BA" w:rsidRPr="00B42AC1">
        <w:rPr>
          <w:rFonts w:ascii="Times New Roman" w:hAnsi="Times New Roman" w:cs="Times New Roman"/>
          <w:sz w:val="24"/>
          <w:szCs w:val="24"/>
        </w:rPr>
        <w:t xml:space="preserve"> гериатрические пациенты</w:t>
      </w:r>
      <w:r w:rsidRPr="00B42AC1">
        <w:rPr>
          <w:rFonts w:ascii="Times New Roman" w:hAnsi="Times New Roman" w:cs="Times New Roman"/>
          <w:sz w:val="24"/>
          <w:szCs w:val="24"/>
        </w:rPr>
        <w:t>.</w:t>
      </w:r>
    </w:p>
    <w:p w14:paraId="7BA8CA4F" w14:textId="77777777" w:rsidR="00547E19" w:rsidRPr="00B42AC1" w:rsidRDefault="00547E19" w:rsidP="00B42AC1">
      <w:pPr>
        <w:spacing w:after="0" w:line="30" w:lineRule="atLeast"/>
        <w:jc w:val="both"/>
        <w:rPr>
          <w:rFonts w:ascii="Times New Roman" w:hAnsi="Times New Roman" w:cs="Times New Roman"/>
          <w:sz w:val="24"/>
          <w:szCs w:val="24"/>
        </w:rPr>
      </w:pPr>
    </w:p>
    <w:p w14:paraId="15662ABE" w14:textId="27E2AD8E" w:rsidR="00547E19" w:rsidRPr="00B42AC1" w:rsidRDefault="00EE421F" w:rsidP="00B42AC1">
      <w:pPr>
        <w:spacing w:after="0" w:line="30" w:lineRule="atLeast"/>
        <w:jc w:val="both"/>
        <w:rPr>
          <w:rFonts w:ascii="Times New Roman" w:hAnsi="Times New Roman" w:cs="Times New Roman"/>
          <w:sz w:val="24"/>
          <w:szCs w:val="24"/>
          <w:lang w:val="en-US"/>
        </w:rPr>
      </w:pPr>
      <w:r w:rsidRPr="00B42AC1">
        <w:rPr>
          <w:rFonts w:ascii="Times New Roman" w:hAnsi="Times New Roman" w:cs="Times New Roman"/>
          <w:sz w:val="24"/>
          <w:szCs w:val="24"/>
          <w:lang w:val="en-US"/>
        </w:rPr>
        <w:t>Summary</w:t>
      </w:r>
    </w:p>
    <w:p w14:paraId="0B828030" w14:textId="48C98DDB" w:rsidR="00547E19" w:rsidRPr="00E70109" w:rsidRDefault="00CB42F1" w:rsidP="00B42AC1">
      <w:pPr>
        <w:spacing w:after="0" w:line="30" w:lineRule="atLeast"/>
        <w:jc w:val="both"/>
        <w:rPr>
          <w:rFonts w:ascii="Times New Roman" w:hAnsi="Times New Roman" w:cs="Times New Roman"/>
          <w:sz w:val="24"/>
          <w:szCs w:val="24"/>
          <w:shd w:val="clear" w:color="auto" w:fill="FFFFFF"/>
          <w:lang w:val="en-US"/>
        </w:rPr>
      </w:pPr>
      <w:r w:rsidRPr="00EE421F">
        <w:rPr>
          <w:rFonts w:ascii="Times New Roman" w:hAnsi="Times New Roman" w:cs="Times New Roman"/>
          <w:i/>
          <w:iCs/>
          <w:sz w:val="24"/>
          <w:szCs w:val="24"/>
          <w:shd w:val="clear" w:color="auto" w:fill="FFFFFF"/>
          <w:lang w:val="en-US"/>
        </w:rPr>
        <w:lastRenderedPageBreak/>
        <w:t>Purpose.</w:t>
      </w:r>
      <w:r w:rsidRPr="00E70109">
        <w:rPr>
          <w:rFonts w:ascii="Times New Roman" w:hAnsi="Times New Roman" w:cs="Times New Roman"/>
          <w:sz w:val="24"/>
          <w:szCs w:val="24"/>
          <w:shd w:val="clear" w:color="auto" w:fill="FFFFFF"/>
          <w:lang w:val="en-US"/>
        </w:rPr>
        <w:t xml:space="preserve"> To study the therapeutic equivalence of the generic fixed combination of indapamide with perindopril (Perindopril plus, Severnaya Zvezda, Russia) in relation to the original drug in geriatric patients with hypertension (GB) and chronic heart failure (CHF). </w:t>
      </w:r>
      <w:r w:rsidRPr="00EE421F">
        <w:rPr>
          <w:rFonts w:ascii="Times New Roman" w:hAnsi="Times New Roman" w:cs="Times New Roman"/>
          <w:i/>
          <w:iCs/>
          <w:sz w:val="24"/>
          <w:szCs w:val="24"/>
          <w:shd w:val="clear" w:color="auto" w:fill="FFFFFF"/>
          <w:lang w:val="en-US"/>
        </w:rPr>
        <w:t>Material and methods.</w:t>
      </w:r>
      <w:r w:rsidRPr="00E70109">
        <w:rPr>
          <w:rFonts w:ascii="Times New Roman" w:hAnsi="Times New Roman" w:cs="Times New Roman"/>
          <w:sz w:val="24"/>
          <w:szCs w:val="24"/>
          <w:shd w:val="clear" w:color="auto" w:fill="FFFFFF"/>
          <w:lang w:val="en-US"/>
        </w:rPr>
        <w:t xml:space="preserve"> A study was conducted in 105 patients with GB and CHF (68.6%</w:t>
      </w:r>
      <w:r w:rsidR="00201BDA">
        <w:rPr>
          <w:rFonts w:ascii="Times New Roman" w:hAnsi="Times New Roman" w:cs="Times New Roman"/>
          <w:sz w:val="24"/>
          <w:szCs w:val="24"/>
          <w:shd w:val="clear" w:color="auto" w:fill="FFFFFF"/>
          <w:lang w:val="en-US"/>
        </w:rPr>
        <w:t xml:space="preserve"> of</w:t>
      </w:r>
      <w:r w:rsidRPr="00E70109">
        <w:rPr>
          <w:rFonts w:ascii="Times New Roman" w:hAnsi="Times New Roman" w:cs="Times New Roman"/>
          <w:sz w:val="24"/>
          <w:szCs w:val="24"/>
          <w:shd w:val="clear" w:color="auto" w:fill="FFFFFF"/>
          <w:lang w:val="en-US"/>
        </w:rPr>
        <w:t xml:space="preserve"> </w:t>
      </w:r>
      <w:r w:rsidR="00201BDA" w:rsidRPr="00E70109">
        <w:rPr>
          <w:rFonts w:ascii="Times New Roman" w:hAnsi="Times New Roman" w:cs="Times New Roman"/>
          <w:sz w:val="24"/>
          <w:szCs w:val="24"/>
          <w:shd w:val="clear" w:color="auto" w:fill="FFFFFF"/>
          <w:lang w:val="en-US"/>
        </w:rPr>
        <w:t>men</w:t>
      </w:r>
      <w:r w:rsidR="00201BDA">
        <w:rPr>
          <w:rFonts w:ascii="Times New Roman" w:hAnsi="Times New Roman" w:cs="Times New Roman"/>
          <w:sz w:val="24"/>
          <w:szCs w:val="24"/>
          <w:shd w:val="clear" w:color="auto" w:fill="FFFFFF"/>
          <w:lang w:val="en-US"/>
        </w:rPr>
        <w:t xml:space="preserve"> with</w:t>
      </w:r>
      <w:r w:rsidR="00201BDA" w:rsidRPr="00E70109">
        <w:rPr>
          <w:rFonts w:ascii="Times New Roman" w:hAnsi="Times New Roman" w:cs="Times New Roman"/>
          <w:sz w:val="24"/>
          <w:szCs w:val="24"/>
          <w:shd w:val="clear" w:color="auto" w:fill="FFFFFF"/>
          <w:lang w:val="en-US"/>
        </w:rPr>
        <w:t xml:space="preserve"> </w:t>
      </w:r>
      <w:r w:rsidRPr="00E70109">
        <w:rPr>
          <w:rFonts w:ascii="Times New Roman" w:hAnsi="Times New Roman" w:cs="Times New Roman"/>
          <w:sz w:val="24"/>
          <w:szCs w:val="24"/>
          <w:shd w:val="clear" w:color="auto" w:fill="FFFFFF"/>
          <w:lang w:val="en-US"/>
        </w:rPr>
        <w:t>average age 80.3</w:t>
      </w:r>
      <w:r w:rsidR="00201BDA">
        <w:rPr>
          <w:rFonts w:ascii="Times New Roman" w:hAnsi="Times New Roman" w:cs="Times New Roman"/>
          <w:sz w:val="24"/>
          <w:szCs w:val="24"/>
          <w:shd w:val="clear" w:color="auto" w:fill="FFFFFF"/>
          <w:lang w:val="en-US"/>
        </w:rPr>
        <w:t> ± </w:t>
      </w:r>
      <w:r w:rsidRPr="00E70109">
        <w:rPr>
          <w:rFonts w:ascii="Times New Roman" w:hAnsi="Times New Roman" w:cs="Times New Roman"/>
          <w:sz w:val="24"/>
          <w:szCs w:val="24"/>
          <w:shd w:val="clear" w:color="auto" w:fill="FFFFFF"/>
          <w:lang w:val="en-US"/>
        </w:rPr>
        <w:t xml:space="preserve">0.7 years), which evaluated the antihypertensive effect, the ability to correct heart failure, the presence of organ protection, the safety of both drugs. </w:t>
      </w:r>
      <w:r w:rsidRPr="00EE421F">
        <w:rPr>
          <w:rFonts w:ascii="Times New Roman" w:hAnsi="Times New Roman" w:cs="Times New Roman"/>
          <w:i/>
          <w:iCs/>
          <w:sz w:val="24"/>
          <w:szCs w:val="24"/>
          <w:shd w:val="clear" w:color="auto" w:fill="FFFFFF"/>
          <w:lang w:val="en-US"/>
        </w:rPr>
        <w:t>Results and discussion.</w:t>
      </w:r>
      <w:r w:rsidRPr="00E70109">
        <w:rPr>
          <w:rFonts w:ascii="Times New Roman" w:hAnsi="Times New Roman" w:cs="Times New Roman"/>
          <w:sz w:val="24"/>
          <w:szCs w:val="24"/>
          <w:shd w:val="clear" w:color="auto" w:fill="FFFFFF"/>
          <w:lang w:val="en-US"/>
        </w:rPr>
        <w:t xml:space="preserve"> When using a generic fixed combination, the achievement of the target value of office blood pressure was observed 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of observation in all cases with stable maintenance by 6 months of the study; significant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0.05) decrease in the level of home monitoring of systolic blood pressure (SBP)</w:t>
      </w:r>
      <w:r w:rsidR="00BF4760">
        <w:rPr>
          <w:rFonts w:ascii="Times New Roman" w:hAnsi="Times New Roman" w:cs="Times New Roman"/>
          <w:sz w:val="24"/>
          <w:szCs w:val="24"/>
          <w:shd w:val="clear" w:color="auto" w:fill="FFFFFF"/>
          <w:lang w:val="en-US"/>
        </w:rPr>
        <w:t> </w:t>
      </w:r>
      <w:r w:rsidRPr="00E70109">
        <w:rPr>
          <w:rFonts w:ascii="Times New Roman" w:hAnsi="Times New Roman" w:cs="Times New Roman"/>
          <w:sz w:val="24"/>
          <w:szCs w:val="24"/>
          <w:shd w:val="clear" w:color="auto" w:fill="FFFFFF"/>
          <w:lang w:val="en-US"/>
        </w:rPr>
        <w:t>/ diastolic blood pressure (DBP), after a month of research, by 26.1%</w:t>
      </w:r>
      <w:r w:rsidR="00BF4760">
        <w:rPr>
          <w:rFonts w:ascii="Times New Roman" w:hAnsi="Times New Roman" w:cs="Times New Roman"/>
          <w:sz w:val="24"/>
          <w:szCs w:val="24"/>
          <w:shd w:val="clear" w:color="auto" w:fill="FFFFFF"/>
          <w:lang w:val="en-US"/>
        </w:rPr>
        <w:t> </w:t>
      </w:r>
      <w:r w:rsidRPr="00E70109">
        <w:rPr>
          <w:rFonts w:ascii="Times New Roman" w:hAnsi="Times New Roman" w:cs="Times New Roman"/>
          <w:sz w:val="24"/>
          <w:szCs w:val="24"/>
          <w:shd w:val="clear" w:color="auto" w:fill="FFFFFF"/>
          <w:lang w:val="en-US"/>
        </w:rPr>
        <w:t>/ 28.0%, 6 months</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by 26.8%</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30.1%; a significant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0.05) decrease in the average daily SBP</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 xml:space="preserve">DBP 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of observation by 28.1%</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28.6% (after 6 months</w:t>
      </w:r>
      <w:r w:rsidR="00BF4760">
        <w:rPr>
          <w:rFonts w:ascii="Times New Roman" w:hAnsi="Times New Roman" w:cs="Times New Roman"/>
          <w:sz w:val="24"/>
          <w:szCs w:val="24"/>
          <w:shd w:val="clear" w:color="auto" w:fill="FFFFFF"/>
          <w:lang w:val="en-US"/>
        </w:rPr>
        <w:t xml:space="preserve"> </w:t>
      </w:r>
      <w:r w:rsidRPr="00E70109">
        <w:rPr>
          <w:rFonts w:ascii="Times New Roman" w:hAnsi="Times New Roman" w:cs="Times New Roman"/>
          <w:sz w:val="24"/>
          <w:szCs w:val="24"/>
          <w:shd w:val="clear" w:color="auto" w:fill="FFFFFF"/>
          <w:lang w:val="en-US"/>
        </w:rPr>
        <w:t>by 29.7%</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29.5%), the average daily</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 xml:space="preserve">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of observation by 27.2%</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28.2% (after 6 months</w:t>
      </w:r>
      <w:r w:rsidR="00BF4760">
        <w:rPr>
          <w:rFonts w:ascii="Times New Roman" w:hAnsi="Times New Roman" w:cs="Times New Roman"/>
          <w:sz w:val="24"/>
          <w:szCs w:val="24"/>
          <w:shd w:val="clear" w:color="auto" w:fill="FFFFFF"/>
          <w:lang w:val="en-US"/>
        </w:rPr>
        <w:t xml:space="preserve"> </w:t>
      </w:r>
      <w:r w:rsidRPr="00E70109">
        <w:rPr>
          <w:rFonts w:ascii="Times New Roman" w:hAnsi="Times New Roman" w:cs="Times New Roman"/>
          <w:sz w:val="24"/>
          <w:szCs w:val="24"/>
          <w:shd w:val="clear" w:color="auto" w:fill="FFFFFF"/>
          <w:lang w:val="en-US"/>
        </w:rPr>
        <w:t>by 28.4%</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 xml:space="preserve">31.7%), </w:t>
      </w:r>
      <w:r w:rsidR="00BF4760" w:rsidRPr="00E70109">
        <w:rPr>
          <w:rFonts w:ascii="Times New Roman" w:hAnsi="Times New Roman" w:cs="Times New Roman"/>
          <w:sz w:val="24"/>
          <w:szCs w:val="24"/>
          <w:shd w:val="clear" w:color="auto" w:fill="FFFFFF"/>
          <w:lang w:val="en-US"/>
        </w:rPr>
        <w:t xml:space="preserve">average </w:t>
      </w:r>
      <w:r w:rsidR="00BF4760">
        <w:rPr>
          <w:rFonts w:ascii="Times New Roman" w:hAnsi="Times New Roman" w:cs="Times New Roman"/>
          <w:sz w:val="24"/>
          <w:szCs w:val="24"/>
          <w:shd w:val="clear" w:color="auto" w:fill="FFFFFF"/>
          <w:lang w:val="en-US"/>
        </w:rPr>
        <w:t xml:space="preserve">nightly – </w:t>
      </w:r>
      <w:r w:rsidRPr="00E70109">
        <w:rPr>
          <w:rFonts w:ascii="Times New Roman" w:hAnsi="Times New Roman" w:cs="Times New Roman"/>
          <w:sz w:val="24"/>
          <w:szCs w:val="24"/>
          <w:shd w:val="clear" w:color="auto" w:fill="FFFFFF"/>
          <w:lang w:val="en-US"/>
        </w:rPr>
        <w:t xml:space="preserve">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of observation by 22.4%</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24.1% (after 6 months</w:t>
      </w:r>
      <w:r w:rsidR="00BF4760">
        <w:rPr>
          <w:rFonts w:ascii="Times New Roman" w:hAnsi="Times New Roman" w:cs="Times New Roman"/>
          <w:sz w:val="24"/>
          <w:szCs w:val="24"/>
          <w:shd w:val="clear" w:color="auto" w:fill="FFFFFF"/>
          <w:lang w:val="en-US"/>
        </w:rPr>
        <w:t xml:space="preserve"> </w:t>
      </w:r>
      <w:r w:rsidRPr="00E70109">
        <w:rPr>
          <w:rFonts w:ascii="Times New Roman" w:hAnsi="Times New Roman" w:cs="Times New Roman"/>
          <w:sz w:val="24"/>
          <w:szCs w:val="24"/>
          <w:shd w:val="clear" w:color="auto" w:fill="FFFFFF"/>
          <w:lang w:val="en-US"/>
        </w:rPr>
        <w:t>by 24</w:t>
      </w:r>
      <w:r w:rsidR="00BF4760">
        <w:rPr>
          <w:rFonts w:ascii="Times New Roman" w:hAnsi="Times New Roman" w:cs="Times New Roman"/>
          <w:sz w:val="24"/>
          <w:szCs w:val="24"/>
          <w:shd w:val="clear" w:color="auto" w:fill="FFFFFF"/>
          <w:lang w:val="en-US"/>
        </w:rPr>
        <w:t>.</w:t>
      </w:r>
      <w:r w:rsidRPr="00E70109">
        <w:rPr>
          <w:rFonts w:ascii="Times New Roman" w:hAnsi="Times New Roman" w:cs="Times New Roman"/>
          <w:sz w:val="24"/>
          <w:szCs w:val="24"/>
          <w:shd w:val="clear" w:color="auto" w:fill="FFFFFF"/>
          <w:lang w:val="en-US"/>
        </w:rPr>
        <w:t>3%</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27.1%); a reliable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 xml:space="preserve">0.05) decrease 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of monitoring the average daily pulse pressure by 27.9% (average daily pulse pressure by 25.8%, average </w:t>
      </w:r>
      <w:r w:rsidR="00BF4760">
        <w:rPr>
          <w:rFonts w:ascii="Times New Roman" w:hAnsi="Times New Roman" w:cs="Times New Roman"/>
          <w:sz w:val="24"/>
          <w:szCs w:val="24"/>
          <w:shd w:val="clear" w:color="auto" w:fill="FFFFFF"/>
          <w:lang w:val="en-US"/>
        </w:rPr>
        <w:t>night</w:t>
      </w:r>
      <w:r w:rsidR="00335FBF">
        <w:rPr>
          <w:rFonts w:ascii="Times New Roman" w:hAnsi="Times New Roman" w:cs="Times New Roman"/>
          <w:sz w:val="24"/>
          <w:szCs w:val="24"/>
          <w:shd w:val="clear" w:color="auto" w:fill="FFFFFF"/>
          <w:lang w:val="en-US"/>
        </w:rPr>
        <w:t>ly</w:t>
      </w:r>
      <w:r w:rsidRPr="00E70109">
        <w:rPr>
          <w:rFonts w:ascii="Times New Roman" w:hAnsi="Times New Roman" w:cs="Times New Roman"/>
          <w:sz w:val="24"/>
          <w:szCs w:val="24"/>
          <w:shd w:val="clear" w:color="auto" w:fill="FFFFFF"/>
          <w:lang w:val="en-US"/>
        </w:rPr>
        <w:t xml:space="preserve"> pulse pressure by 20.1%), after 6 months by 30</w:t>
      </w:r>
      <w:r w:rsidR="00BF4760">
        <w:rPr>
          <w:rFonts w:ascii="Times New Roman" w:hAnsi="Times New Roman" w:cs="Times New Roman"/>
          <w:sz w:val="24"/>
          <w:szCs w:val="24"/>
          <w:shd w:val="clear" w:color="auto" w:fill="FFFFFF"/>
          <w:lang w:val="en-US"/>
        </w:rPr>
        <w:t>.</w:t>
      </w:r>
      <w:r w:rsidRPr="00E70109">
        <w:rPr>
          <w:rFonts w:ascii="Times New Roman" w:hAnsi="Times New Roman" w:cs="Times New Roman"/>
          <w:sz w:val="24"/>
          <w:szCs w:val="24"/>
          <w:shd w:val="clear" w:color="auto" w:fill="FFFFFF"/>
          <w:lang w:val="en-US"/>
        </w:rPr>
        <w:t>4%, 23.5%, 20.3% respectively; a significant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 xml:space="preserve">0.05) decrease in the carotid-femoral pulse wave propagation velocity after </w:t>
      </w:r>
      <w:r w:rsidR="00BF4760">
        <w:rPr>
          <w:rFonts w:ascii="Times New Roman" w:hAnsi="Times New Roman" w:cs="Times New Roman"/>
          <w:sz w:val="24"/>
          <w:szCs w:val="24"/>
          <w:shd w:val="clear" w:color="auto" w:fill="FFFFFF"/>
          <w:lang w:val="en-US"/>
        </w:rPr>
        <w:t>a</w:t>
      </w:r>
      <w:r w:rsidRPr="00E70109">
        <w:rPr>
          <w:rFonts w:ascii="Times New Roman" w:hAnsi="Times New Roman" w:cs="Times New Roman"/>
          <w:sz w:val="24"/>
          <w:szCs w:val="24"/>
          <w:shd w:val="clear" w:color="auto" w:fill="FFFFFF"/>
          <w:lang w:val="en-US"/>
        </w:rPr>
        <w:t xml:space="preserve"> month by 17.9%, after 6 months</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 xml:space="preserve">by 26.8%; after </w:t>
      </w:r>
      <w:r w:rsidR="00BF4760">
        <w:rPr>
          <w:rFonts w:ascii="Times New Roman" w:hAnsi="Times New Roman" w:cs="Times New Roman"/>
          <w:sz w:val="24"/>
          <w:szCs w:val="24"/>
          <w:shd w:val="clear" w:color="auto" w:fill="FFFFFF"/>
          <w:lang w:val="en-US"/>
        </w:rPr>
        <w:t>6</w:t>
      </w:r>
      <w:r w:rsidRPr="00E70109">
        <w:rPr>
          <w:rFonts w:ascii="Times New Roman" w:hAnsi="Times New Roman" w:cs="Times New Roman"/>
          <w:sz w:val="24"/>
          <w:szCs w:val="24"/>
          <w:shd w:val="clear" w:color="auto" w:fill="FFFFFF"/>
          <w:lang w:val="en-US"/>
        </w:rPr>
        <w:t xml:space="preserve"> months of observation, a reliable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0.05) decrease in the final systolic volume of the left ventricle (LV) by 10.6%, the final diastolic volume of the LV</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by 7.5%, the LV myocardial mass index</w:t>
      </w:r>
      <w:r w:rsidR="00BF4760">
        <w:rPr>
          <w:rFonts w:ascii="Times New Roman" w:hAnsi="Times New Roman" w:cs="Times New Roman"/>
          <w:sz w:val="24"/>
          <w:szCs w:val="24"/>
          <w:shd w:val="clear" w:color="auto" w:fill="FFFFFF"/>
          <w:lang w:val="en-US"/>
        </w:rPr>
        <w:t xml:space="preserve"> – </w:t>
      </w:r>
      <w:r w:rsidRPr="00E70109">
        <w:rPr>
          <w:rFonts w:ascii="Times New Roman" w:hAnsi="Times New Roman" w:cs="Times New Roman"/>
          <w:sz w:val="24"/>
          <w:szCs w:val="24"/>
          <w:shd w:val="clear" w:color="auto" w:fill="FFFFFF"/>
          <w:lang w:val="en-US"/>
        </w:rPr>
        <w:t>by 11.5%, significant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0.05) increase in LV ejection fraction by 2.9%; significant (p</w:t>
      </w:r>
      <w:r w:rsidR="00201BDA">
        <w:rPr>
          <w:rFonts w:ascii="Times New Roman" w:hAnsi="Times New Roman" w:cs="Times New Roman"/>
          <w:sz w:val="24"/>
          <w:szCs w:val="24"/>
          <w:shd w:val="clear" w:color="auto" w:fill="FFFFFF"/>
          <w:lang w:val="en-US"/>
        </w:rPr>
        <w:t> &lt; </w:t>
      </w:r>
      <w:r w:rsidRPr="00E70109">
        <w:rPr>
          <w:rFonts w:ascii="Times New Roman" w:hAnsi="Times New Roman" w:cs="Times New Roman"/>
          <w:sz w:val="24"/>
          <w:szCs w:val="24"/>
          <w:shd w:val="clear" w:color="auto" w:fill="FFFFFF"/>
          <w:lang w:val="en-US"/>
        </w:rPr>
        <w:t xml:space="preserve">0.05) decrease in FC of CHF by 20.7% by the end of the study. According to the degree of change in these indicators, a generic fixed combination was comparable to the original drug. No side effects were observed in the comparison groups requiring discontinuation of treatment. </w:t>
      </w:r>
      <w:r w:rsidRPr="00EE421F">
        <w:rPr>
          <w:rFonts w:ascii="Times New Roman" w:hAnsi="Times New Roman" w:cs="Times New Roman"/>
          <w:i/>
          <w:iCs/>
          <w:sz w:val="24"/>
          <w:szCs w:val="24"/>
          <w:shd w:val="clear" w:color="auto" w:fill="FFFFFF"/>
          <w:lang w:val="en-US"/>
        </w:rPr>
        <w:t>Conclusions.</w:t>
      </w:r>
      <w:r w:rsidRPr="00E70109">
        <w:rPr>
          <w:rFonts w:ascii="Times New Roman" w:hAnsi="Times New Roman" w:cs="Times New Roman"/>
          <w:sz w:val="24"/>
          <w:szCs w:val="24"/>
          <w:shd w:val="clear" w:color="auto" w:fill="FFFFFF"/>
          <w:lang w:val="en-US"/>
        </w:rPr>
        <w:t xml:space="preserve"> The generic fixed combination of indapamide with perindopril (Perindopril plus, Severnaya Zvezda, Russia) has therapeutic equivalence with respect to the original drug.</w:t>
      </w:r>
    </w:p>
    <w:p w14:paraId="453B6D92" w14:textId="77777777" w:rsidR="00547E19" w:rsidRPr="00E70109" w:rsidRDefault="00547E19" w:rsidP="00B42AC1">
      <w:pPr>
        <w:spacing w:after="0" w:line="30" w:lineRule="atLeast"/>
        <w:jc w:val="both"/>
        <w:rPr>
          <w:rFonts w:ascii="Times New Roman" w:hAnsi="Times New Roman" w:cs="Times New Roman"/>
          <w:sz w:val="24"/>
          <w:szCs w:val="24"/>
          <w:lang w:val="en-US"/>
        </w:rPr>
      </w:pPr>
      <w:r w:rsidRPr="00E70109">
        <w:rPr>
          <w:rFonts w:ascii="Times New Roman" w:hAnsi="Times New Roman" w:cs="Times New Roman"/>
          <w:b/>
          <w:color w:val="000000"/>
          <w:sz w:val="24"/>
          <w:szCs w:val="24"/>
          <w:shd w:val="clear" w:color="auto" w:fill="FFFFFF"/>
          <w:lang w:val="en-US"/>
        </w:rPr>
        <w:t>Key words</w:t>
      </w:r>
      <w:r w:rsidRPr="00E70109">
        <w:rPr>
          <w:rFonts w:ascii="Times New Roman" w:hAnsi="Times New Roman" w:cs="Times New Roman"/>
          <w:b/>
          <w:sz w:val="24"/>
          <w:szCs w:val="24"/>
          <w:shd w:val="clear" w:color="auto" w:fill="FFFFFF"/>
          <w:lang w:val="en-US"/>
        </w:rPr>
        <w:t xml:space="preserve">: </w:t>
      </w:r>
      <w:r w:rsidR="00D46129" w:rsidRPr="00E70109">
        <w:rPr>
          <w:rFonts w:ascii="Times New Roman" w:hAnsi="Times New Roman" w:cs="Times New Roman"/>
          <w:sz w:val="24"/>
          <w:szCs w:val="24"/>
          <w:shd w:val="clear" w:color="auto" w:fill="FFFFFF"/>
          <w:lang w:val="en-US"/>
        </w:rPr>
        <w:t xml:space="preserve">therapeutic equivalence, </w:t>
      </w:r>
      <w:r w:rsidR="00E06612" w:rsidRPr="00E70109">
        <w:rPr>
          <w:rFonts w:ascii="Times New Roman" w:hAnsi="Times New Roman" w:cs="Times New Roman"/>
          <w:sz w:val="24"/>
          <w:szCs w:val="24"/>
          <w:shd w:val="clear" w:color="auto" w:fill="FFFFFF"/>
          <w:lang w:val="en-US"/>
        </w:rPr>
        <w:t>fixed combination of indapamide with perindopril</w:t>
      </w:r>
      <w:r w:rsidR="00D46129" w:rsidRPr="00E70109">
        <w:rPr>
          <w:rFonts w:ascii="Times New Roman" w:hAnsi="Times New Roman" w:cs="Times New Roman"/>
          <w:sz w:val="24"/>
          <w:szCs w:val="24"/>
          <w:shd w:val="clear" w:color="auto" w:fill="FFFFFF"/>
          <w:lang w:val="en-US"/>
        </w:rPr>
        <w:t>, geriatric patients.</w:t>
      </w:r>
    </w:p>
    <w:p w14:paraId="13E753F5" w14:textId="77777777" w:rsidR="00547E19" w:rsidRPr="00E70109" w:rsidRDefault="00547E19" w:rsidP="00B42AC1">
      <w:pPr>
        <w:spacing w:after="0" w:line="30" w:lineRule="atLeast"/>
        <w:jc w:val="both"/>
        <w:rPr>
          <w:rFonts w:ascii="Times New Roman" w:hAnsi="Times New Roman" w:cs="Times New Roman"/>
          <w:sz w:val="24"/>
          <w:szCs w:val="24"/>
          <w:lang w:val="en-US"/>
        </w:rPr>
      </w:pPr>
    </w:p>
    <w:p w14:paraId="2C8C9048" w14:textId="77777777" w:rsidR="00547E19" w:rsidRPr="00E70109" w:rsidRDefault="00547E19" w:rsidP="00B42AC1">
      <w:pPr>
        <w:spacing w:after="0" w:line="30" w:lineRule="atLeast"/>
        <w:jc w:val="both"/>
        <w:rPr>
          <w:rFonts w:ascii="Times New Roman" w:hAnsi="Times New Roman" w:cs="Times New Roman"/>
          <w:sz w:val="24"/>
          <w:szCs w:val="24"/>
          <w:lang w:val="en-US"/>
        </w:rPr>
      </w:pPr>
    </w:p>
    <w:p w14:paraId="2787EF6D" w14:textId="35DFD2DA" w:rsidR="0058202A" w:rsidRPr="00E70109" w:rsidRDefault="00547E19"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Выбор дженерика </w:t>
      </w:r>
      <w:r w:rsidR="00245D15" w:rsidRPr="00E70109">
        <w:rPr>
          <w:rFonts w:ascii="Times New Roman" w:hAnsi="Times New Roman" w:cs="Times New Roman"/>
          <w:sz w:val="24"/>
          <w:szCs w:val="24"/>
        </w:rPr>
        <w:t>(препарата-копии, воспроизвед</w:t>
      </w:r>
      <w:r w:rsidR="00201BDA">
        <w:rPr>
          <w:rFonts w:ascii="Times New Roman" w:hAnsi="Times New Roman" w:cs="Times New Roman"/>
          <w:sz w:val="24"/>
          <w:szCs w:val="24"/>
        </w:rPr>
        <w:t>е</w:t>
      </w:r>
      <w:r w:rsidR="00245D15" w:rsidRPr="00E70109">
        <w:rPr>
          <w:rFonts w:ascii="Times New Roman" w:hAnsi="Times New Roman" w:cs="Times New Roman"/>
          <w:sz w:val="24"/>
          <w:szCs w:val="24"/>
        </w:rPr>
        <w:t xml:space="preserve">нного препарата) </w:t>
      </w:r>
      <w:r w:rsidRPr="00E70109">
        <w:rPr>
          <w:rFonts w:ascii="Times New Roman" w:hAnsi="Times New Roman" w:cs="Times New Roman"/>
          <w:sz w:val="24"/>
          <w:szCs w:val="24"/>
        </w:rPr>
        <w:t>у большинства практи</w:t>
      </w:r>
      <w:r w:rsidR="00CB12A9" w:rsidRPr="00E70109">
        <w:rPr>
          <w:rFonts w:ascii="Times New Roman" w:hAnsi="Times New Roman" w:cs="Times New Roman"/>
          <w:sz w:val="24"/>
          <w:szCs w:val="24"/>
        </w:rPr>
        <w:t>кующих</w:t>
      </w:r>
      <w:r w:rsidRPr="00E70109">
        <w:rPr>
          <w:rFonts w:ascii="Times New Roman" w:hAnsi="Times New Roman" w:cs="Times New Roman"/>
          <w:sz w:val="24"/>
          <w:szCs w:val="24"/>
        </w:rPr>
        <w:t xml:space="preserve"> </w:t>
      </w:r>
      <w:r w:rsidR="00CB12A9" w:rsidRPr="00E70109">
        <w:rPr>
          <w:rFonts w:ascii="Times New Roman" w:hAnsi="Times New Roman" w:cs="Times New Roman"/>
          <w:sz w:val="24"/>
          <w:szCs w:val="24"/>
        </w:rPr>
        <w:t xml:space="preserve">специалистов </w:t>
      </w:r>
      <w:r w:rsidR="002B0908" w:rsidRPr="00E70109">
        <w:rPr>
          <w:rFonts w:ascii="Times New Roman" w:hAnsi="Times New Roman" w:cs="Times New Roman"/>
          <w:sz w:val="24"/>
          <w:szCs w:val="24"/>
        </w:rPr>
        <w:t xml:space="preserve">нашей страны </w:t>
      </w:r>
      <w:r w:rsidRPr="00E70109">
        <w:rPr>
          <w:rFonts w:ascii="Times New Roman" w:hAnsi="Times New Roman" w:cs="Times New Roman"/>
          <w:sz w:val="24"/>
          <w:szCs w:val="24"/>
        </w:rPr>
        <w:t>в</w:t>
      </w:r>
      <w:r w:rsidR="00625BDF" w:rsidRPr="00E70109">
        <w:rPr>
          <w:rFonts w:ascii="Times New Roman" w:hAnsi="Times New Roman" w:cs="Times New Roman"/>
          <w:sz w:val="24"/>
          <w:szCs w:val="24"/>
        </w:rPr>
        <w:t>о многом</w:t>
      </w:r>
      <w:r w:rsidRPr="00E70109">
        <w:rPr>
          <w:rFonts w:ascii="Times New Roman" w:hAnsi="Times New Roman" w:cs="Times New Roman"/>
          <w:sz w:val="24"/>
          <w:szCs w:val="24"/>
        </w:rPr>
        <w:t xml:space="preserve"> </w:t>
      </w:r>
      <w:r w:rsidR="004C5EED" w:rsidRPr="00E70109">
        <w:rPr>
          <w:rFonts w:ascii="Times New Roman" w:hAnsi="Times New Roman" w:cs="Times New Roman"/>
          <w:sz w:val="24"/>
          <w:szCs w:val="24"/>
        </w:rPr>
        <w:t>базиру</w:t>
      </w:r>
      <w:r w:rsidR="00FB4262" w:rsidRPr="00E70109">
        <w:rPr>
          <w:rFonts w:ascii="Times New Roman" w:hAnsi="Times New Roman" w:cs="Times New Roman"/>
          <w:sz w:val="24"/>
          <w:szCs w:val="24"/>
        </w:rPr>
        <w:t>е</w:t>
      </w:r>
      <w:r w:rsidRPr="00E70109">
        <w:rPr>
          <w:rFonts w:ascii="Times New Roman" w:hAnsi="Times New Roman" w:cs="Times New Roman"/>
          <w:sz w:val="24"/>
          <w:szCs w:val="24"/>
        </w:rPr>
        <w:t xml:space="preserve">тся на </w:t>
      </w:r>
      <w:r w:rsidR="00FB4262" w:rsidRPr="00E70109">
        <w:rPr>
          <w:rFonts w:ascii="Times New Roman" w:hAnsi="Times New Roman" w:cs="Times New Roman"/>
          <w:sz w:val="24"/>
          <w:szCs w:val="24"/>
        </w:rPr>
        <w:t xml:space="preserve">результатах исследований </w:t>
      </w:r>
      <w:r w:rsidRPr="00E70109">
        <w:rPr>
          <w:rFonts w:ascii="Times New Roman" w:hAnsi="Times New Roman" w:cs="Times New Roman"/>
          <w:sz w:val="24"/>
          <w:szCs w:val="24"/>
        </w:rPr>
        <w:t xml:space="preserve">его </w:t>
      </w:r>
      <w:r w:rsidR="00625BDF" w:rsidRPr="00E70109">
        <w:rPr>
          <w:rFonts w:ascii="Times New Roman" w:hAnsi="Times New Roman" w:cs="Times New Roman"/>
          <w:sz w:val="24"/>
          <w:szCs w:val="24"/>
        </w:rPr>
        <w:t xml:space="preserve">терапевтической </w:t>
      </w:r>
      <w:r w:rsidRPr="00E70109">
        <w:rPr>
          <w:rFonts w:ascii="Times New Roman" w:hAnsi="Times New Roman" w:cs="Times New Roman"/>
          <w:sz w:val="24"/>
          <w:szCs w:val="24"/>
        </w:rPr>
        <w:t>эквивалентности по отноше</w:t>
      </w:r>
      <w:r w:rsidR="00FB4262" w:rsidRPr="00E70109">
        <w:rPr>
          <w:rFonts w:ascii="Times New Roman" w:hAnsi="Times New Roman" w:cs="Times New Roman"/>
          <w:sz w:val="24"/>
          <w:szCs w:val="24"/>
        </w:rPr>
        <w:t>нию к оригинальному препарату</w:t>
      </w:r>
      <w:r w:rsidR="002B0908" w:rsidRPr="00E70109">
        <w:rPr>
          <w:rFonts w:ascii="Times New Roman" w:hAnsi="Times New Roman" w:cs="Times New Roman"/>
          <w:sz w:val="24"/>
          <w:szCs w:val="24"/>
        </w:rPr>
        <w:t xml:space="preserve">. Это происходит </w:t>
      </w:r>
      <w:r w:rsidR="0088559D" w:rsidRPr="00E70109">
        <w:rPr>
          <w:rFonts w:ascii="Times New Roman" w:hAnsi="Times New Roman" w:cs="Times New Roman"/>
          <w:sz w:val="24"/>
          <w:szCs w:val="24"/>
        </w:rPr>
        <w:t>в значительной степени</w:t>
      </w:r>
      <w:r w:rsidR="009E5702" w:rsidRPr="00E70109">
        <w:rPr>
          <w:rFonts w:ascii="Times New Roman" w:hAnsi="Times New Roman" w:cs="Times New Roman"/>
          <w:sz w:val="24"/>
          <w:szCs w:val="24"/>
        </w:rPr>
        <w:t xml:space="preserve"> </w:t>
      </w:r>
      <w:r w:rsidR="002B0908" w:rsidRPr="00E70109">
        <w:rPr>
          <w:rFonts w:ascii="Times New Roman" w:hAnsi="Times New Roman" w:cs="Times New Roman"/>
          <w:sz w:val="24"/>
          <w:szCs w:val="24"/>
        </w:rPr>
        <w:t xml:space="preserve">потому, что в своей работе </w:t>
      </w:r>
      <w:r w:rsidR="00CB12A9" w:rsidRPr="00E70109">
        <w:rPr>
          <w:rFonts w:ascii="Times New Roman" w:hAnsi="Times New Roman" w:cs="Times New Roman"/>
          <w:sz w:val="24"/>
          <w:szCs w:val="24"/>
        </w:rPr>
        <w:t>врачи</w:t>
      </w:r>
      <w:r w:rsidR="002B0908" w:rsidRPr="00E70109">
        <w:rPr>
          <w:rFonts w:ascii="Times New Roman" w:hAnsi="Times New Roman" w:cs="Times New Roman"/>
          <w:sz w:val="24"/>
          <w:szCs w:val="24"/>
        </w:rPr>
        <w:t xml:space="preserve"> </w:t>
      </w:r>
      <w:r w:rsidR="00D76DD8" w:rsidRPr="00E70109">
        <w:rPr>
          <w:rFonts w:ascii="Times New Roman" w:hAnsi="Times New Roman" w:cs="Times New Roman"/>
          <w:sz w:val="24"/>
          <w:szCs w:val="24"/>
        </w:rPr>
        <w:t>регулярн</w:t>
      </w:r>
      <w:r w:rsidR="002B0908" w:rsidRPr="00E70109">
        <w:rPr>
          <w:rFonts w:ascii="Times New Roman" w:hAnsi="Times New Roman" w:cs="Times New Roman"/>
          <w:sz w:val="24"/>
          <w:szCs w:val="24"/>
        </w:rPr>
        <w:t>о сталкиваются с неполноценны</w:t>
      </w:r>
      <w:r w:rsidR="004C5EED" w:rsidRPr="00E70109">
        <w:rPr>
          <w:rFonts w:ascii="Times New Roman" w:hAnsi="Times New Roman" w:cs="Times New Roman"/>
          <w:sz w:val="24"/>
          <w:szCs w:val="24"/>
        </w:rPr>
        <w:t xml:space="preserve">ми </w:t>
      </w:r>
      <w:r w:rsidR="00A80309" w:rsidRPr="00E70109">
        <w:rPr>
          <w:rFonts w:ascii="Times New Roman" w:hAnsi="Times New Roman" w:cs="Times New Roman"/>
          <w:sz w:val="24"/>
          <w:szCs w:val="24"/>
        </w:rPr>
        <w:t>препаратами-копиями</w:t>
      </w:r>
      <w:r w:rsidR="00B43D44" w:rsidRPr="00E70109">
        <w:rPr>
          <w:rFonts w:ascii="Times New Roman" w:hAnsi="Times New Roman" w:cs="Times New Roman"/>
          <w:sz w:val="24"/>
          <w:szCs w:val="24"/>
        </w:rPr>
        <w:t xml:space="preserve"> без</w:t>
      </w:r>
      <w:r w:rsidR="002E7D3D" w:rsidRPr="00E70109">
        <w:rPr>
          <w:rFonts w:ascii="Times New Roman" w:hAnsi="Times New Roman" w:cs="Times New Roman"/>
          <w:sz w:val="24"/>
          <w:szCs w:val="24"/>
        </w:rPr>
        <w:t xml:space="preserve"> достаточной доказательной базы</w:t>
      </w:r>
      <w:r w:rsidR="00B43D44" w:rsidRPr="00E70109">
        <w:rPr>
          <w:rFonts w:ascii="Times New Roman" w:hAnsi="Times New Roman" w:cs="Times New Roman"/>
          <w:sz w:val="24"/>
          <w:szCs w:val="24"/>
        </w:rPr>
        <w:t>, использование которых не обеспечивает достижения желаемых целей</w:t>
      </w:r>
      <w:r w:rsidR="00FB4262" w:rsidRPr="00E70109">
        <w:rPr>
          <w:rFonts w:ascii="Times New Roman" w:hAnsi="Times New Roman" w:cs="Times New Roman"/>
          <w:sz w:val="24"/>
          <w:szCs w:val="24"/>
        </w:rPr>
        <w:t xml:space="preserve">. </w:t>
      </w:r>
    </w:p>
    <w:p w14:paraId="24F8F733" w14:textId="60F3D7BC" w:rsidR="00547E19" w:rsidRPr="00E70109" w:rsidRDefault="006B46C8"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В соответствии с</w:t>
      </w:r>
      <w:r w:rsidR="00FB4262" w:rsidRPr="00E70109">
        <w:rPr>
          <w:rFonts w:ascii="Times New Roman" w:hAnsi="Times New Roman" w:cs="Times New Roman"/>
          <w:sz w:val="24"/>
          <w:szCs w:val="24"/>
        </w:rPr>
        <w:t xml:space="preserve"> </w:t>
      </w:r>
      <w:r w:rsidR="00BC1CAD">
        <w:rPr>
          <w:rFonts w:ascii="Times New Roman" w:hAnsi="Times New Roman" w:cs="Times New Roman"/>
          <w:sz w:val="24"/>
          <w:szCs w:val="24"/>
        </w:rPr>
        <w:t>ф</w:t>
      </w:r>
      <w:r w:rsidR="00FB4262" w:rsidRPr="00E70109">
        <w:rPr>
          <w:rFonts w:ascii="Times New Roman" w:hAnsi="Times New Roman" w:cs="Times New Roman"/>
          <w:sz w:val="24"/>
          <w:szCs w:val="24"/>
        </w:rPr>
        <w:t>едеральн</w:t>
      </w:r>
      <w:r w:rsidRPr="00E70109">
        <w:rPr>
          <w:rFonts w:ascii="Times New Roman" w:hAnsi="Times New Roman" w:cs="Times New Roman"/>
          <w:sz w:val="24"/>
          <w:szCs w:val="24"/>
        </w:rPr>
        <w:t>ым</w:t>
      </w:r>
      <w:r w:rsidR="00FB4262" w:rsidRPr="00E70109">
        <w:rPr>
          <w:rFonts w:ascii="Times New Roman" w:hAnsi="Times New Roman" w:cs="Times New Roman"/>
          <w:sz w:val="24"/>
          <w:szCs w:val="24"/>
        </w:rPr>
        <w:t xml:space="preserve"> закон</w:t>
      </w:r>
      <w:r w:rsidRPr="00E70109">
        <w:rPr>
          <w:rFonts w:ascii="Times New Roman" w:hAnsi="Times New Roman" w:cs="Times New Roman"/>
          <w:sz w:val="24"/>
          <w:szCs w:val="24"/>
        </w:rPr>
        <w:t>ом</w:t>
      </w:r>
      <w:r w:rsidR="00FB4262" w:rsidRPr="00E70109">
        <w:rPr>
          <w:rFonts w:ascii="Times New Roman" w:hAnsi="Times New Roman" w:cs="Times New Roman"/>
          <w:sz w:val="24"/>
          <w:szCs w:val="24"/>
        </w:rPr>
        <w:t xml:space="preserve"> Российской Федерации от 12 апреля 2010</w:t>
      </w:r>
      <w:r w:rsidR="00BC1CAD" w:rsidRPr="00BC1CAD">
        <w:rPr>
          <w:rFonts w:ascii="Times New Roman" w:hAnsi="Times New Roman" w:cs="Times New Roman"/>
          <w:sz w:val="24"/>
          <w:szCs w:val="24"/>
        </w:rPr>
        <w:t xml:space="preserve"> </w:t>
      </w:r>
      <w:r w:rsidR="00FB4262" w:rsidRPr="00E70109">
        <w:rPr>
          <w:rFonts w:ascii="Times New Roman" w:hAnsi="Times New Roman" w:cs="Times New Roman"/>
          <w:sz w:val="24"/>
          <w:szCs w:val="24"/>
        </w:rPr>
        <w:t>г</w:t>
      </w:r>
      <w:r w:rsidR="00BC1CAD">
        <w:rPr>
          <w:rFonts w:ascii="Times New Roman" w:hAnsi="Times New Roman" w:cs="Times New Roman"/>
          <w:sz w:val="24"/>
          <w:szCs w:val="24"/>
        </w:rPr>
        <w:t>ода</w:t>
      </w:r>
      <w:r w:rsidR="00FB4262" w:rsidRPr="00E70109">
        <w:rPr>
          <w:rFonts w:ascii="Times New Roman" w:hAnsi="Times New Roman" w:cs="Times New Roman"/>
          <w:sz w:val="24"/>
          <w:szCs w:val="24"/>
        </w:rPr>
        <w:t xml:space="preserve"> №</w:t>
      </w:r>
      <w:r w:rsidR="00BC1CAD">
        <w:rPr>
          <w:rFonts w:ascii="Times New Roman" w:hAnsi="Times New Roman" w:cs="Times New Roman"/>
          <w:sz w:val="24"/>
          <w:szCs w:val="24"/>
        </w:rPr>
        <w:t> </w:t>
      </w:r>
      <w:r w:rsidR="00FB4262" w:rsidRPr="00E70109">
        <w:rPr>
          <w:rFonts w:ascii="Times New Roman" w:hAnsi="Times New Roman" w:cs="Times New Roman"/>
          <w:sz w:val="24"/>
          <w:szCs w:val="24"/>
        </w:rPr>
        <w:t>61</w:t>
      </w:r>
      <w:r w:rsidR="0040656F" w:rsidRPr="00E70109">
        <w:rPr>
          <w:rFonts w:ascii="Times New Roman" w:hAnsi="Times New Roman" w:cs="Times New Roman"/>
          <w:sz w:val="24"/>
          <w:szCs w:val="24"/>
        </w:rPr>
        <w:t>-ФЗ</w:t>
      </w:r>
      <w:r w:rsidR="00FB4262" w:rsidRPr="00E70109">
        <w:rPr>
          <w:rFonts w:ascii="Times New Roman" w:hAnsi="Times New Roman" w:cs="Times New Roman"/>
          <w:sz w:val="24"/>
          <w:szCs w:val="24"/>
        </w:rPr>
        <w:t xml:space="preserve"> «Об обращении лекарственных средств» </w:t>
      </w:r>
      <w:r w:rsidR="00FB4262" w:rsidRPr="00E70109">
        <w:rPr>
          <w:rFonts w:ascii="Times New Roman" w:hAnsi="Times New Roman" w:cs="Times New Roman"/>
          <w:bCs/>
          <w:sz w:val="24"/>
          <w:szCs w:val="24"/>
        </w:rPr>
        <w:t>[1]</w:t>
      </w:r>
      <w:r w:rsidR="00547E19" w:rsidRPr="00E70109">
        <w:rPr>
          <w:rFonts w:ascii="Times New Roman" w:hAnsi="Times New Roman" w:cs="Times New Roman"/>
          <w:sz w:val="24"/>
          <w:szCs w:val="24"/>
        </w:rPr>
        <w:t xml:space="preserve"> </w:t>
      </w:r>
      <w:r w:rsidR="00E86AD6" w:rsidRPr="00E70109">
        <w:rPr>
          <w:rFonts w:ascii="Times New Roman" w:hAnsi="Times New Roman" w:cs="Times New Roman"/>
          <w:sz w:val="24"/>
          <w:szCs w:val="24"/>
        </w:rPr>
        <w:t xml:space="preserve">проведение </w:t>
      </w:r>
      <w:r w:rsidR="00FB4262" w:rsidRPr="00E70109">
        <w:rPr>
          <w:rFonts w:ascii="Times New Roman" w:hAnsi="Times New Roman" w:cs="Times New Roman"/>
          <w:sz w:val="24"/>
          <w:szCs w:val="24"/>
        </w:rPr>
        <w:t>исследовани</w:t>
      </w:r>
      <w:r w:rsidR="00E86AD6" w:rsidRPr="00E70109">
        <w:rPr>
          <w:rFonts w:ascii="Times New Roman" w:hAnsi="Times New Roman" w:cs="Times New Roman"/>
          <w:sz w:val="24"/>
          <w:szCs w:val="24"/>
        </w:rPr>
        <w:t>й</w:t>
      </w:r>
      <w:r w:rsidR="002B0908" w:rsidRPr="00E70109">
        <w:rPr>
          <w:rFonts w:ascii="Times New Roman" w:hAnsi="Times New Roman" w:cs="Times New Roman"/>
          <w:sz w:val="24"/>
          <w:szCs w:val="24"/>
        </w:rPr>
        <w:t xml:space="preserve"> по терапевтической эквивалентности</w:t>
      </w:r>
      <w:r w:rsidR="00FB4262" w:rsidRPr="00E70109">
        <w:rPr>
          <w:rFonts w:ascii="Times New Roman" w:hAnsi="Times New Roman" w:cs="Times New Roman"/>
          <w:sz w:val="24"/>
          <w:szCs w:val="24"/>
        </w:rPr>
        <w:t xml:space="preserve"> </w:t>
      </w:r>
      <w:r w:rsidR="00E86AD6" w:rsidRPr="00E70109">
        <w:rPr>
          <w:rFonts w:ascii="Times New Roman" w:hAnsi="Times New Roman" w:cs="Times New Roman"/>
          <w:sz w:val="24"/>
          <w:szCs w:val="24"/>
        </w:rPr>
        <w:t>осуществляется</w:t>
      </w:r>
      <w:r w:rsidR="00FB4262" w:rsidRPr="00E70109">
        <w:rPr>
          <w:rFonts w:ascii="Times New Roman" w:hAnsi="Times New Roman" w:cs="Times New Roman"/>
          <w:sz w:val="24"/>
          <w:szCs w:val="24"/>
        </w:rPr>
        <w:t xml:space="preserve"> для выявления одинаковых </w:t>
      </w:r>
      <w:r w:rsidR="00245D15" w:rsidRPr="00E70109">
        <w:rPr>
          <w:rFonts w:ascii="Times New Roman" w:hAnsi="Times New Roman" w:cs="Times New Roman"/>
          <w:sz w:val="24"/>
          <w:szCs w:val="24"/>
        </w:rPr>
        <w:t>клинических эффектов</w:t>
      </w:r>
      <w:r w:rsidR="00FB4262" w:rsidRPr="00E70109">
        <w:rPr>
          <w:rFonts w:ascii="Times New Roman" w:hAnsi="Times New Roman" w:cs="Times New Roman"/>
          <w:sz w:val="24"/>
          <w:szCs w:val="24"/>
        </w:rPr>
        <w:t xml:space="preserve"> </w:t>
      </w:r>
      <w:r w:rsidR="00220B13" w:rsidRPr="00E70109">
        <w:rPr>
          <w:rFonts w:ascii="Times New Roman" w:hAnsi="Times New Roman" w:cs="Times New Roman"/>
          <w:sz w:val="24"/>
          <w:szCs w:val="24"/>
        </w:rPr>
        <w:t>препаратов определ</w:t>
      </w:r>
      <w:r w:rsidR="00201BDA">
        <w:rPr>
          <w:rFonts w:ascii="Times New Roman" w:hAnsi="Times New Roman" w:cs="Times New Roman"/>
          <w:sz w:val="24"/>
          <w:szCs w:val="24"/>
        </w:rPr>
        <w:t>е</w:t>
      </w:r>
      <w:r w:rsidR="00FB4262" w:rsidRPr="00E70109">
        <w:rPr>
          <w:rFonts w:ascii="Times New Roman" w:hAnsi="Times New Roman" w:cs="Times New Roman"/>
          <w:sz w:val="24"/>
          <w:szCs w:val="24"/>
        </w:rPr>
        <w:t>нной лекарственной формы</w:t>
      </w:r>
      <w:r w:rsidR="00FE5131" w:rsidRPr="00E70109">
        <w:rPr>
          <w:rFonts w:ascii="Times New Roman" w:hAnsi="Times New Roman" w:cs="Times New Roman"/>
          <w:sz w:val="24"/>
          <w:szCs w:val="24"/>
        </w:rPr>
        <w:t xml:space="preserve">, что позволяет быстро оценить </w:t>
      </w:r>
      <w:r w:rsidR="00890FB9" w:rsidRPr="00E70109">
        <w:rPr>
          <w:rFonts w:ascii="Times New Roman" w:hAnsi="Times New Roman" w:cs="Times New Roman"/>
          <w:sz w:val="24"/>
          <w:szCs w:val="24"/>
        </w:rPr>
        <w:t xml:space="preserve">дженерик </w:t>
      </w:r>
      <w:r w:rsidR="00FE5131" w:rsidRPr="00E70109">
        <w:rPr>
          <w:rFonts w:ascii="Times New Roman" w:hAnsi="Times New Roman" w:cs="Times New Roman"/>
          <w:sz w:val="24"/>
          <w:szCs w:val="24"/>
        </w:rPr>
        <w:t>по заявленным качествам</w:t>
      </w:r>
      <w:r w:rsidR="00245D15" w:rsidRPr="00E70109">
        <w:rPr>
          <w:rFonts w:ascii="Times New Roman" w:hAnsi="Times New Roman" w:cs="Times New Roman"/>
          <w:sz w:val="24"/>
          <w:szCs w:val="24"/>
        </w:rPr>
        <w:t>.</w:t>
      </w:r>
    </w:p>
    <w:p w14:paraId="7E3027C1" w14:textId="25C61B85" w:rsidR="008A3265" w:rsidRPr="00E70109" w:rsidRDefault="008A3265" w:rsidP="00B42AC1">
      <w:pPr>
        <w:spacing w:after="0" w:line="30" w:lineRule="atLeast"/>
        <w:ind w:firstLine="851"/>
        <w:jc w:val="both"/>
        <w:rPr>
          <w:rFonts w:ascii="Times New Roman" w:hAnsi="Times New Roman" w:cs="Times New Roman"/>
          <w:bCs/>
          <w:sz w:val="24"/>
          <w:szCs w:val="24"/>
        </w:rPr>
      </w:pPr>
      <w:r w:rsidRPr="00E70109">
        <w:rPr>
          <w:rFonts w:ascii="Times New Roman" w:hAnsi="Times New Roman" w:cs="Times New Roman"/>
          <w:sz w:val="24"/>
          <w:szCs w:val="24"/>
        </w:rPr>
        <w:t xml:space="preserve">Вопрос о терапевтической эквивалентности </w:t>
      </w:r>
      <w:r w:rsidR="00890FB9" w:rsidRPr="00E70109">
        <w:rPr>
          <w:rFonts w:ascii="Times New Roman" w:hAnsi="Times New Roman" w:cs="Times New Roman"/>
          <w:sz w:val="24"/>
          <w:szCs w:val="24"/>
        </w:rPr>
        <w:t>воспроизвед</w:t>
      </w:r>
      <w:r w:rsidR="00201BDA">
        <w:rPr>
          <w:rFonts w:ascii="Times New Roman" w:hAnsi="Times New Roman" w:cs="Times New Roman"/>
          <w:sz w:val="24"/>
          <w:szCs w:val="24"/>
        </w:rPr>
        <w:t>е</w:t>
      </w:r>
      <w:r w:rsidR="00890FB9" w:rsidRPr="00E70109">
        <w:rPr>
          <w:rFonts w:ascii="Times New Roman" w:hAnsi="Times New Roman" w:cs="Times New Roman"/>
          <w:sz w:val="24"/>
          <w:szCs w:val="24"/>
        </w:rPr>
        <w:t xml:space="preserve">нного препарата </w:t>
      </w:r>
      <w:r w:rsidRPr="00E70109">
        <w:rPr>
          <w:rFonts w:ascii="Times New Roman" w:hAnsi="Times New Roman" w:cs="Times New Roman"/>
          <w:sz w:val="24"/>
          <w:szCs w:val="24"/>
        </w:rPr>
        <w:t>в особых клинических группах всегда вызывал большой интерес, поскольку даже оригинальные препараты в определ</w:t>
      </w:r>
      <w:r w:rsidR="00201BDA">
        <w:rPr>
          <w:rFonts w:ascii="Times New Roman" w:hAnsi="Times New Roman" w:cs="Times New Roman"/>
          <w:sz w:val="24"/>
          <w:szCs w:val="24"/>
        </w:rPr>
        <w:t>е</w:t>
      </w:r>
      <w:r w:rsidRPr="00E70109">
        <w:rPr>
          <w:rFonts w:ascii="Times New Roman" w:hAnsi="Times New Roman" w:cs="Times New Roman"/>
          <w:sz w:val="24"/>
          <w:szCs w:val="24"/>
        </w:rPr>
        <w:t xml:space="preserve">нных эпидемиологических, социальных, </w:t>
      </w:r>
      <w:proofErr w:type="spellStart"/>
      <w:r w:rsidRPr="00E70109">
        <w:rPr>
          <w:rFonts w:ascii="Times New Roman" w:hAnsi="Times New Roman" w:cs="Times New Roman"/>
          <w:sz w:val="24"/>
          <w:szCs w:val="24"/>
        </w:rPr>
        <w:t>коморбидных</w:t>
      </w:r>
      <w:proofErr w:type="spellEnd"/>
      <w:r w:rsidRPr="00E70109">
        <w:rPr>
          <w:rFonts w:ascii="Times New Roman" w:hAnsi="Times New Roman" w:cs="Times New Roman"/>
          <w:sz w:val="24"/>
          <w:szCs w:val="24"/>
        </w:rPr>
        <w:t xml:space="preserve"> и иных ситуациях могут демонстрировать иные фармакокинетические и фармакодинамические свойства, что влияет на режимы дозирования, особенности взаимодействия препаратов, вероятность развития нежелательных реакций и</w:t>
      </w:r>
      <w:r w:rsidR="00BC1CAD">
        <w:rPr>
          <w:rFonts w:ascii="Times New Roman" w:hAnsi="Times New Roman" w:cs="Times New Roman"/>
          <w:sz w:val="24"/>
          <w:szCs w:val="24"/>
        </w:rPr>
        <w:t> </w:t>
      </w:r>
      <w:r w:rsidRPr="00E70109">
        <w:rPr>
          <w:rFonts w:ascii="Times New Roman" w:hAnsi="Times New Roman" w:cs="Times New Roman"/>
          <w:sz w:val="24"/>
          <w:szCs w:val="24"/>
        </w:rPr>
        <w:t>т.</w:t>
      </w:r>
      <w:r w:rsidR="00BC1CAD">
        <w:rPr>
          <w:rFonts w:ascii="Times New Roman" w:hAnsi="Times New Roman" w:cs="Times New Roman"/>
          <w:sz w:val="24"/>
          <w:szCs w:val="24"/>
        </w:rPr>
        <w:t> </w:t>
      </w:r>
      <w:r w:rsidRPr="00E70109">
        <w:rPr>
          <w:rFonts w:ascii="Times New Roman" w:hAnsi="Times New Roman" w:cs="Times New Roman"/>
          <w:sz w:val="24"/>
          <w:szCs w:val="24"/>
        </w:rPr>
        <w:t xml:space="preserve">д. </w:t>
      </w:r>
      <w:r w:rsidRPr="00E70109">
        <w:rPr>
          <w:rFonts w:ascii="Times New Roman" w:hAnsi="Times New Roman" w:cs="Times New Roman"/>
          <w:bCs/>
          <w:sz w:val="24"/>
          <w:szCs w:val="24"/>
        </w:rPr>
        <w:t>[2].</w:t>
      </w:r>
    </w:p>
    <w:p w14:paraId="18721B37" w14:textId="0FAC9570" w:rsidR="00EE55BC" w:rsidRPr="00E70109" w:rsidRDefault="00412951" w:rsidP="00B42AC1">
      <w:pPr>
        <w:spacing w:after="0" w:line="30" w:lineRule="atLeast"/>
        <w:ind w:firstLine="851"/>
        <w:jc w:val="both"/>
        <w:rPr>
          <w:rFonts w:ascii="Times New Roman" w:hAnsi="Times New Roman" w:cs="Times New Roman"/>
          <w:bCs/>
          <w:sz w:val="24"/>
          <w:szCs w:val="24"/>
        </w:rPr>
      </w:pPr>
      <w:r w:rsidRPr="00E70109">
        <w:rPr>
          <w:rFonts w:ascii="Times New Roman" w:hAnsi="Times New Roman" w:cs="Times New Roman"/>
          <w:bCs/>
          <w:sz w:val="24"/>
          <w:szCs w:val="24"/>
        </w:rPr>
        <w:t xml:space="preserve">Проведение исследований </w:t>
      </w:r>
      <w:r w:rsidRPr="00E70109">
        <w:rPr>
          <w:rFonts w:ascii="Times New Roman" w:hAnsi="Times New Roman" w:cs="Times New Roman"/>
          <w:sz w:val="24"/>
          <w:szCs w:val="24"/>
        </w:rPr>
        <w:t xml:space="preserve">терапевтической эквивалентности препаратов </w:t>
      </w:r>
      <w:r w:rsidRPr="00E70109">
        <w:rPr>
          <w:rFonts w:ascii="Times New Roman" w:hAnsi="Times New Roman" w:cs="Times New Roman"/>
          <w:bCs/>
          <w:sz w:val="24"/>
          <w:szCs w:val="24"/>
        </w:rPr>
        <w:t xml:space="preserve">у гериатрической группы пациентов в настоящее время представляется чрезвычайно </w:t>
      </w:r>
      <w:r w:rsidR="00377231" w:rsidRPr="00E70109">
        <w:rPr>
          <w:rFonts w:ascii="Times New Roman" w:hAnsi="Times New Roman" w:cs="Times New Roman"/>
          <w:bCs/>
          <w:sz w:val="24"/>
          <w:szCs w:val="24"/>
        </w:rPr>
        <w:t>востребова</w:t>
      </w:r>
      <w:r w:rsidR="00404241" w:rsidRPr="00E70109">
        <w:rPr>
          <w:rFonts w:ascii="Times New Roman" w:hAnsi="Times New Roman" w:cs="Times New Roman"/>
          <w:bCs/>
          <w:sz w:val="24"/>
          <w:szCs w:val="24"/>
        </w:rPr>
        <w:t>н</w:t>
      </w:r>
      <w:r w:rsidRPr="00E70109">
        <w:rPr>
          <w:rFonts w:ascii="Times New Roman" w:hAnsi="Times New Roman" w:cs="Times New Roman"/>
          <w:bCs/>
          <w:sz w:val="24"/>
          <w:szCs w:val="24"/>
        </w:rPr>
        <w:t>ным ввиду стремительно</w:t>
      </w:r>
      <w:r w:rsidR="004B0EE2" w:rsidRPr="00E70109">
        <w:rPr>
          <w:rFonts w:ascii="Times New Roman" w:hAnsi="Times New Roman" w:cs="Times New Roman"/>
          <w:bCs/>
          <w:sz w:val="24"/>
          <w:szCs w:val="24"/>
        </w:rPr>
        <w:t>го</w:t>
      </w:r>
      <w:r w:rsidRPr="00E70109">
        <w:rPr>
          <w:rFonts w:ascii="Times New Roman" w:hAnsi="Times New Roman" w:cs="Times New Roman"/>
          <w:bCs/>
          <w:sz w:val="24"/>
          <w:szCs w:val="24"/>
        </w:rPr>
        <w:t xml:space="preserve"> постарения населения планеты. Так, по данным экспертов </w:t>
      </w:r>
      <w:r w:rsidR="00C965C1" w:rsidRPr="00E70109">
        <w:rPr>
          <w:rFonts w:ascii="Times New Roman" w:hAnsi="Times New Roman" w:cs="Times New Roman"/>
          <w:bCs/>
          <w:sz w:val="24"/>
          <w:szCs w:val="24"/>
        </w:rPr>
        <w:t>ООН</w:t>
      </w:r>
      <w:r w:rsidRPr="00E70109">
        <w:rPr>
          <w:rFonts w:ascii="Times New Roman" w:hAnsi="Times New Roman" w:cs="Times New Roman"/>
          <w:bCs/>
          <w:sz w:val="24"/>
          <w:szCs w:val="24"/>
        </w:rPr>
        <w:t xml:space="preserve"> [3], </w:t>
      </w:r>
      <w:r w:rsidRPr="00E70109">
        <w:rPr>
          <w:rFonts w:ascii="Times New Roman" w:hAnsi="Times New Roman" w:cs="Times New Roman"/>
          <w:sz w:val="24"/>
          <w:szCs w:val="24"/>
          <w:shd w:val="clear" w:color="auto" w:fill="FFFFFF"/>
        </w:rPr>
        <w:t>к 2050 году каждый шестой человек в мире будет старше 65 лет</w:t>
      </w:r>
      <w:r w:rsidR="00201BDA">
        <w:rPr>
          <w:rFonts w:ascii="Times New Roman" w:hAnsi="Times New Roman" w:cs="Times New Roman"/>
          <w:sz w:val="24"/>
          <w:szCs w:val="24"/>
          <w:shd w:val="clear" w:color="auto" w:fill="FFFFFF"/>
        </w:rPr>
        <w:t xml:space="preserve"> – </w:t>
      </w:r>
      <w:r w:rsidRPr="00E70109">
        <w:rPr>
          <w:rFonts w:ascii="Times New Roman" w:hAnsi="Times New Roman" w:cs="Times New Roman"/>
          <w:sz w:val="24"/>
          <w:szCs w:val="24"/>
          <w:shd w:val="clear" w:color="auto" w:fill="FFFFFF"/>
        </w:rPr>
        <w:t>16% населения</w:t>
      </w:r>
      <w:r w:rsidR="00150810" w:rsidRPr="00E70109">
        <w:rPr>
          <w:rFonts w:ascii="Times New Roman" w:hAnsi="Times New Roman" w:cs="Times New Roman"/>
          <w:sz w:val="24"/>
          <w:szCs w:val="24"/>
          <w:shd w:val="clear" w:color="auto" w:fill="FFFFFF"/>
        </w:rPr>
        <w:t xml:space="preserve"> (в 2019 году только каждый 11-й человек соответствовал данному возрастному </w:t>
      </w:r>
      <w:r w:rsidR="00150810" w:rsidRPr="00E70109">
        <w:rPr>
          <w:rFonts w:ascii="Times New Roman" w:hAnsi="Times New Roman" w:cs="Times New Roman"/>
          <w:sz w:val="24"/>
          <w:szCs w:val="24"/>
          <w:shd w:val="clear" w:color="auto" w:fill="FFFFFF"/>
        </w:rPr>
        <w:lastRenderedPageBreak/>
        <w:t>критерию</w:t>
      </w:r>
      <w:r w:rsidR="00201BDA">
        <w:rPr>
          <w:rFonts w:ascii="Times New Roman" w:hAnsi="Times New Roman" w:cs="Times New Roman"/>
          <w:sz w:val="24"/>
          <w:szCs w:val="24"/>
          <w:shd w:val="clear" w:color="auto" w:fill="FFFFFF"/>
        </w:rPr>
        <w:t xml:space="preserve"> – </w:t>
      </w:r>
      <w:r w:rsidRPr="00E70109">
        <w:rPr>
          <w:rFonts w:ascii="Times New Roman" w:hAnsi="Times New Roman" w:cs="Times New Roman"/>
          <w:sz w:val="24"/>
          <w:szCs w:val="24"/>
          <w:shd w:val="clear" w:color="auto" w:fill="FFFFFF"/>
        </w:rPr>
        <w:t>9% населения). В 2018 году</w:t>
      </w:r>
      <w:r w:rsidR="00C965C1" w:rsidRPr="00E70109">
        <w:rPr>
          <w:rFonts w:ascii="Times New Roman" w:hAnsi="Times New Roman" w:cs="Times New Roman"/>
          <w:sz w:val="24"/>
          <w:szCs w:val="24"/>
          <w:shd w:val="clear" w:color="auto" w:fill="FFFFFF"/>
        </w:rPr>
        <w:t>, по информации тех же экспертов,</w:t>
      </w:r>
      <w:r w:rsidRPr="00E70109">
        <w:rPr>
          <w:rFonts w:ascii="Times New Roman" w:hAnsi="Times New Roman" w:cs="Times New Roman"/>
          <w:sz w:val="24"/>
          <w:szCs w:val="24"/>
          <w:shd w:val="clear" w:color="auto" w:fill="FFFFFF"/>
        </w:rPr>
        <w:t xml:space="preserve"> впервые в истории </w:t>
      </w:r>
      <w:r w:rsidR="00857DFE" w:rsidRPr="00E70109">
        <w:rPr>
          <w:rFonts w:ascii="Times New Roman" w:hAnsi="Times New Roman" w:cs="Times New Roman"/>
          <w:sz w:val="24"/>
          <w:szCs w:val="24"/>
          <w:shd w:val="clear" w:color="auto" w:fill="FFFFFF"/>
        </w:rPr>
        <w:t xml:space="preserve">наблюдения </w:t>
      </w:r>
      <w:r w:rsidRPr="00E70109">
        <w:rPr>
          <w:rFonts w:ascii="Times New Roman" w:hAnsi="Times New Roman" w:cs="Times New Roman"/>
          <w:sz w:val="24"/>
          <w:szCs w:val="24"/>
          <w:shd w:val="clear" w:color="auto" w:fill="FFFFFF"/>
        </w:rPr>
        <w:t xml:space="preserve">число людей </w:t>
      </w:r>
      <w:r w:rsidR="00BC1CAD" w:rsidRPr="00E70109">
        <w:rPr>
          <w:rFonts w:ascii="Times New Roman" w:hAnsi="Times New Roman" w:cs="Times New Roman"/>
          <w:sz w:val="24"/>
          <w:szCs w:val="24"/>
          <w:shd w:val="clear" w:color="auto" w:fill="FFFFFF"/>
        </w:rPr>
        <w:t>во вс</w:t>
      </w:r>
      <w:r w:rsidR="00BC1CAD">
        <w:rPr>
          <w:rFonts w:ascii="Times New Roman" w:hAnsi="Times New Roman" w:cs="Times New Roman"/>
          <w:sz w:val="24"/>
          <w:szCs w:val="24"/>
          <w:shd w:val="clear" w:color="auto" w:fill="FFFFFF"/>
        </w:rPr>
        <w:t>е</w:t>
      </w:r>
      <w:r w:rsidR="00BC1CAD" w:rsidRPr="00E70109">
        <w:rPr>
          <w:rFonts w:ascii="Times New Roman" w:hAnsi="Times New Roman" w:cs="Times New Roman"/>
          <w:sz w:val="24"/>
          <w:szCs w:val="24"/>
          <w:shd w:val="clear" w:color="auto" w:fill="FFFFFF"/>
        </w:rPr>
        <w:t xml:space="preserve">м мире </w:t>
      </w:r>
      <w:r w:rsidRPr="00E70109">
        <w:rPr>
          <w:rFonts w:ascii="Times New Roman" w:hAnsi="Times New Roman" w:cs="Times New Roman"/>
          <w:sz w:val="24"/>
          <w:szCs w:val="24"/>
          <w:shd w:val="clear" w:color="auto" w:fill="FFFFFF"/>
        </w:rPr>
        <w:t xml:space="preserve">в возрасте 65 лет и старше превысило число детей в возрасте до </w:t>
      </w:r>
      <w:r w:rsidR="00BC1CAD">
        <w:rPr>
          <w:rFonts w:ascii="Times New Roman" w:hAnsi="Times New Roman" w:cs="Times New Roman"/>
          <w:sz w:val="24"/>
          <w:szCs w:val="24"/>
          <w:shd w:val="clear" w:color="auto" w:fill="FFFFFF"/>
        </w:rPr>
        <w:t>5</w:t>
      </w:r>
      <w:r w:rsidRPr="00E70109">
        <w:rPr>
          <w:rFonts w:ascii="Times New Roman" w:hAnsi="Times New Roman" w:cs="Times New Roman"/>
          <w:sz w:val="24"/>
          <w:szCs w:val="24"/>
          <w:shd w:val="clear" w:color="auto" w:fill="FFFFFF"/>
        </w:rPr>
        <w:t xml:space="preserve"> лет. Согласно прогнозам</w:t>
      </w:r>
      <w:r w:rsidR="00C965C1" w:rsidRPr="00E70109">
        <w:rPr>
          <w:rFonts w:ascii="Times New Roman" w:hAnsi="Times New Roman" w:cs="Times New Roman"/>
          <w:sz w:val="24"/>
          <w:szCs w:val="24"/>
          <w:shd w:val="clear" w:color="auto" w:fill="FFFFFF"/>
        </w:rPr>
        <w:t xml:space="preserve"> ООН</w:t>
      </w:r>
      <w:r w:rsidRPr="00E70109">
        <w:rPr>
          <w:rFonts w:ascii="Times New Roman" w:hAnsi="Times New Roman" w:cs="Times New Roman"/>
          <w:sz w:val="24"/>
          <w:szCs w:val="24"/>
          <w:shd w:val="clear" w:color="auto" w:fill="FFFFFF"/>
        </w:rPr>
        <w:t>, числ</w:t>
      </w:r>
      <w:r w:rsidR="00D21901" w:rsidRPr="00E70109">
        <w:rPr>
          <w:rFonts w:ascii="Times New Roman" w:hAnsi="Times New Roman" w:cs="Times New Roman"/>
          <w:sz w:val="24"/>
          <w:szCs w:val="24"/>
          <w:shd w:val="clear" w:color="auto" w:fill="FFFFFF"/>
        </w:rPr>
        <w:t>енность</w:t>
      </w:r>
      <w:r w:rsidRPr="00E70109">
        <w:rPr>
          <w:rFonts w:ascii="Times New Roman" w:hAnsi="Times New Roman" w:cs="Times New Roman"/>
          <w:sz w:val="24"/>
          <w:szCs w:val="24"/>
          <w:shd w:val="clear" w:color="auto" w:fill="FFFFFF"/>
        </w:rPr>
        <w:t xml:space="preserve"> </w:t>
      </w:r>
      <w:r w:rsidR="00D21901" w:rsidRPr="00E70109">
        <w:rPr>
          <w:rFonts w:ascii="Times New Roman" w:hAnsi="Times New Roman" w:cs="Times New Roman"/>
          <w:sz w:val="24"/>
          <w:szCs w:val="24"/>
          <w:shd w:val="clear" w:color="auto" w:fill="FFFFFF"/>
        </w:rPr>
        <w:t>населения</w:t>
      </w:r>
      <w:r w:rsidRPr="00E70109">
        <w:rPr>
          <w:rFonts w:ascii="Times New Roman" w:hAnsi="Times New Roman" w:cs="Times New Roman"/>
          <w:sz w:val="24"/>
          <w:szCs w:val="24"/>
          <w:shd w:val="clear" w:color="auto" w:fill="FFFFFF"/>
        </w:rPr>
        <w:t xml:space="preserve"> в возрасте 80 лет и старше утроится с 143 миллионов в 2019 году до 426 миллионов в 2050</w:t>
      </w:r>
      <w:r w:rsidR="00BC1CAD">
        <w:rPr>
          <w:rFonts w:ascii="Times New Roman" w:hAnsi="Times New Roman" w:cs="Times New Roman"/>
          <w:sz w:val="24"/>
          <w:szCs w:val="24"/>
          <w:shd w:val="clear" w:color="auto" w:fill="FFFFFF"/>
        </w:rPr>
        <w:t>-м</w:t>
      </w:r>
      <w:r w:rsidRPr="00E70109">
        <w:rPr>
          <w:rFonts w:ascii="Times New Roman" w:hAnsi="Times New Roman" w:cs="Times New Roman"/>
          <w:sz w:val="24"/>
          <w:szCs w:val="24"/>
          <w:shd w:val="clear" w:color="auto" w:fill="FFFFFF"/>
        </w:rPr>
        <w:t>.</w:t>
      </w:r>
      <w:r w:rsidR="00F87EA0" w:rsidRPr="00E70109">
        <w:rPr>
          <w:rFonts w:ascii="Times New Roman" w:hAnsi="Times New Roman" w:cs="Times New Roman"/>
          <w:sz w:val="24"/>
          <w:szCs w:val="24"/>
          <w:shd w:val="clear" w:color="auto" w:fill="FFFFFF"/>
        </w:rPr>
        <w:t xml:space="preserve"> </w:t>
      </w:r>
      <w:r w:rsidR="00756232" w:rsidRPr="00E70109">
        <w:rPr>
          <w:rFonts w:ascii="Times New Roman" w:hAnsi="Times New Roman" w:cs="Times New Roman"/>
          <w:sz w:val="24"/>
          <w:szCs w:val="24"/>
          <w:shd w:val="clear" w:color="auto" w:fill="FFFFFF"/>
        </w:rPr>
        <w:t xml:space="preserve">Настоящая демографическая </w:t>
      </w:r>
      <w:r w:rsidR="00507C13" w:rsidRPr="00E70109">
        <w:rPr>
          <w:rFonts w:ascii="Times New Roman" w:hAnsi="Times New Roman" w:cs="Times New Roman"/>
          <w:sz w:val="24"/>
          <w:szCs w:val="24"/>
          <w:shd w:val="clear" w:color="auto" w:fill="FFFFFF"/>
        </w:rPr>
        <w:t>ситуация</w:t>
      </w:r>
      <w:r w:rsidR="006A6AFD" w:rsidRPr="00E70109">
        <w:rPr>
          <w:rFonts w:ascii="Times New Roman" w:hAnsi="Times New Roman" w:cs="Times New Roman"/>
          <w:sz w:val="24"/>
          <w:szCs w:val="24"/>
          <w:shd w:val="clear" w:color="auto" w:fill="FFFFFF"/>
        </w:rPr>
        <w:t xml:space="preserve"> заставляет обращать пристальное внимание</w:t>
      </w:r>
      <w:r w:rsidR="00463782" w:rsidRPr="00E70109">
        <w:rPr>
          <w:rFonts w:ascii="Times New Roman" w:hAnsi="Times New Roman" w:cs="Times New Roman"/>
          <w:sz w:val="24"/>
          <w:szCs w:val="24"/>
          <w:shd w:val="clear" w:color="auto" w:fill="FFFFFF"/>
        </w:rPr>
        <w:t xml:space="preserve"> </w:t>
      </w:r>
      <w:r w:rsidR="00756232" w:rsidRPr="00E70109">
        <w:rPr>
          <w:rFonts w:ascii="Times New Roman" w:hAnsi="Times New Roman" w:cs="Times New Roman"/>
          <w:sz w:val="24"/>
          <w:szCs w:val="24"/>
          <w:shd w:val="clear" w:color="auto" w:fill="FFFFFF"/>
        </w:rPr>
        <w:t>на проблему смертности во вс</w:t>
      </w:r>
      <w:r w:rsidR="00201BDA">
        <w:rPr>
          <w:rFonts w:ascii="Times New Roman" w:hAnsi="Times New Roman" w:cs="Times New Roman"/>
          <w:sz w:val="24"/>
          <w:szCs w:val="24"/>
          <w:shd w:val="clear" w:color="auto" w:fill="FFFFFF"/>
        </w:rPr>
        <w:t>е</w:t>
      </w:r>
      <w:r w:rsidR="00756232" w:rsidRPr="00E70109">
        <w:rPr>
          <w:rFonts w:ascii="Times New Roman" w:hAnsi="Times New Roman" w:cs="Times New Roman"/>
          <w:sz w:val="24"/>
          <w:szCs w:val="24"/>
          <w:shd w:val="clear" w:color="auto" w:fill="FFFFFF"/>
        </w:rPr>
        <w:t>м мире, изучать е</w:t>
      </w:r>
      <w:r w:rsidR="00201BDA">
        <w:rPr>
          <w:rFonts w:ascii="Times New Roman" w:hAnsi="Times New Roman" w:cs="Times New Roman"/>
          <w:sz w:val="24"/>
          <w:szCs w:val="24"/>
          <w:shd w:val="clear" w:color="auto" w:fill="FFFFFF"/>
        </w:rPr>
        <w:t>е</w:t>
      </w:r>
      <w:r w:rsidR="00756232" w:rsidRPr="00E70109">
        <w:rPr>
          <w:rFonts w:ascii="Times New Roman" w:hAnsi="Times New Roman" w:cs="Times New Roman"/>
          <w:sz w:val="24"/>
          <w:szCs w:val="24"/>
          <w:shd w:val="clear" w:color="auto" w:fill="FFFFFF"/>
        </w:rPr>
        <w:t xml:space="preserve"> структуру и разрабатывать возможные </w:t>
      </w:r>
      <w:r w:rsidR="00D65647" w:rsidRPr="00E70109">
        <w:rPr>
          <w:rFonts w:ascii="Times New Roman" w:hAnsi="Times New Roman" w:cs="Times New Roman"/>
          <w:sz w:val="24"/>
          <w:szCs w:val="24"/>
          <w:shd w:val="clear" w:color="auto" w:fill="FFFFFF"/>
        </w:rPr>
        <w:t>профилактические программы, направленные на оптимизацию модифицируемых причин.</w:t>
      </w:r>
      <w:r w:rsidR="00756232" w:rsidRPr="00E70109">
        <w:rPr>
          <w:rFonts w:ascii="Times New Roman" w:hAnsi="Times New Roman" w:cs="Times New Roman"/>
          <w:sz w:val="24"/>
          <w:szCs w:val="24"/>
          <w:shd w:val="clear" w:color="auto" w:fill="FFFFFF"/>
        </w:rPr>
        <w:t xml:space="preserve"> </w:t>
      </w:r>
      <w:r w:rsidR="00152A4B" w:rsidRPr="00E70109">
        <w:rPr>
          <w:rFonts w:ascii="Times New Roman" w:hAnsi="Times New Roman" w:cs="Times New Roman"/>
          <w:sz w:val="24"/>
          <w:szCs w:val="24"/>
          <w:shd w:val="clear" w:color="auto" w:fill="FFFFFF"/>
        </w:rPr>
        <w:t>Сегодня</w:t>
      </w:r>
      <w:r w:rsidR="00B36E01" w:rsidRPr="00E70109">
        <w:rPr>
          <w:rFonts w:ascii="Times New Roman" w:hAnsi="Times New Roman" w:cs="Times New Roman"/>
          <w:sz w:val="24"/>
          <w:szCs w:val="24"/>
          <w:shd w:val="clear" w:color="auto" w:fill="FFFFFF"/>
        </w:rPr>
        <w:t>, п</w:t>
      </w:r>
      <w:r w:rsidR="006170BA" w:rsidRPr="00E70109">
        <w:rPr>
          <w:rFonts w:ascii="Times New Roman" w:hAnsi="Times New Roman" w:cs="Times New Roman"/>
          <w:sz w:val="24"/>
          <w:szCs w:val="24"/>
          <w:shd w:val="clear" w:color="auto" w:fill="FFFFFF"/>
        </w:rPr>
        <w:t xml:space="preserve">о мнению </w:t>
      </w:r>
      <w:r w:rsidR="00756232" w:rsidRPr="00E70109">
        <w:rPr>
          <w:rFonts w:ascii="Times New Roman" w:hAnsi="Times New Roman" w:cs="Times New Roman"/>
          <w:sz w:val="24"/>
          <w:szCs w:val="24"/>
          <w:shd w:val="clear" w:color="auto" w:fill="FFFFFF"/>
        </w:rPr>
        <w:t>экспертов Всемирной организации здравоохранения</w:t>
      </w:r>
      <w:r w:rsidR="006170BA" w:rsidRPr="00E70109">
        <w:rPr>
          <w:rFonts w:ascii="Times New Roman" w:hAnsi="Times New Roman" w:cs="Times New Roman"/>
          <w:sz w:val="24"/>
          <w:szCs w:val="24"/>
          <w:shd w:val="clear" w:color="auto" w:fill="FFFFFF"/>
        </w:rPr>
        <w:t xml:space="preserve"> </w:t>
      </w:r>
      <w:r w:rsidR="006170BA" w:rsidRPr="00E70109">
        <w:rPr>
          <w:rFonts w:ascii="Times New Roman" w:hAnsi="Times New Roman" w:cs="Times New Roman"/>
          <w:bCs/>
          <w:sz w:val="24"/>
          <w:szCs w:val="24"/>
        </w:rPr>
        <w:t>[4], большинств</w:t>
      </w:r>
      <w:r w:rsidR="00756232" w:rsidRPr="00E70109">
        <w:rPr>
          <w:rFonts w:ascii="Times New Roman" w:hAnsi="Times New Roman" w:cs="Times New Roman"/>
          <w:bCs/>
          <w:sz w:val="24"/>
          <w:szCs w:val="24"/>
        </w:rPr>
        <w:t>о</w:t>
      </w:r>
      <w:r w:rsidR="006170BA" w:rsidRPr="00E70109">
        <w:rPr>
          <w:rFonts w:ascii="Times New Roman" w:hAnsi="Times New Roman" w:cs="Times New Roman"/>
          <w:bCs/>
          <w:sz w:val="24"/>
          <w:szCs w:val="24"/>
        </w:rPr>
        <w:t xml:space="preserve"> случаев </w:t>
      </w:r>
      <w:r w:rsidR="00B36E01" w:rsidRPr="00E70109">
        <w:rPr>
          <w:rFonts w:ascii="Times New Roman" w:hAnsi="Times New Roman" w:cs="Times New Roman"/>
          <w:bCs/>
          <w:sz w:val="24"/>
          <w:szCs w:val="24"/>
        </w:rPr>
        <w:t>смерти</w:t>
      </w:r>
      <w:r w:rsidR="006170BA" w:rsidRPr="00E70109">
        <w:rPr>
          <w:rFonts w:ascii="Times New Roman" w:hAnsi="Times New Roman" w:cs="Times New Roman"/>
          <w:sz w:val="24"/>
          <w:szCs w:val="24"/>
        </w:rPr>
        <w:t xml:space="preserve"> </w:t>
      </w:r>
      <w:r w:rsidR="00B36E01" w:rsidRPr="00E70109">
        <w:rPr>
          <w:rFonts w:ascii="Times New Roman" w:hAnsi="Times New Roman" w:cs="Times New Roman"/>
          <w:sz w:val="24"/>
          <w:szCs w:val="24"/>
        </w:rPr>
        <w:t>(</w:t>
      </w:r>
      <w:r w:rsidR="006170BA" w:rsidRPr="00E70109">
        <w:rPr>
          <w:rFonts w:ascii="Times New Roman" w:hAnsi="Times New Roman" w:cs="Times New Roman"/>
          <w:sz w:val="24"/>
          <w:szCs w:val="24"/>
        </w:rPr>
        <w:t>3</w:t>
      </w:r>
      <w:r w:rsidR="006170BA" w:rsidRPr="00E70109">
        <w:rPr>
          <w:rFonts w:ascii="Times New Roman" w:hAnsi="Times New Roman" w:cs="Times New Roman"/>
          <w:sz w:val="24"/>
          <w:szCs w:val="24"/>
          <w:shd w:val="clear" w:color="auto" w:fill="FFFFFF"/>
        </w:rPr>
        <w:t>1%</w:t>
      </w:r>
      <w:r w:rsidR="00B36E01" w:rsidRPr="00E70109">
        <w:rPr>
          <w:rFonts w:ascii="Times New Roman" w:hAnsi="Times New Roman" w:cs="Times New Roman"/>
          <w:sz w:val="24"/>
          <w:szCs w:val="24"/>
          <w:shd w:val="clear" w:color="auto" w:fill="FFFFFF"/>
        </w:rPr>
        <w:t>)</w:t>
      </w:r>
      <w:r w:rsidR="006170BA" w:rsidRPr="00E70109">
        <w:rPr>
          <w:rFonts w:ascii="Times New Roman" w:hAnsi="Times New Roman" w:cs="Times New Roman"/>
          <w:sz w:val="24"/>
          <w:szCs w:val="24"/>
          <w:shd w:val="clear" w:color="auto" w:fill="FFFFFF"/>
        </w:rPr>
        <w:t xml:space="preserve"> </w:t>
      </w:r>
      <w:r w:rsidR="006170BA" w:rsidRPr="00E70109">
        <w:rPr>
          <w:rFonts w:ascii="Times New Roman" w:hAnsi="Times New Roman" w:cs="Times New Roman"/>
          <w:bCs/>
          <w:sz w:val="24"/>
          <w:szCs w:val="24"/>
        </w:rPr>
        <w:t>происходит по причине сердечно-сосудистых заболеваний, при этом подавляющее число смертей наблюдается в странах с низким</w:t>
      </w:r>
      <w:r w:rsidR="00BC1CAD">
        <w:rPr>
          <w:rFonts w:ascii="Times New Roman" w:hAnsi="Times New Roman" w:cs="Times New Roman"/>
          <w:bCs/>
          <w:sz w:val="24"/>
          <w:szCs w:val="24"/>
        </w:rPr>
        <w:t xml:space="preserve"> и </w:t>
      </w:r>
      <w:r w:rsidR="006170BA" w:rsidRPr="00E70109">
        <w:rPr>
          <w:rFonts w:ascii="Times New Roman" w:hAnsi="Times New Roman" w:cs="Times New Roman"/>
          <w:bCs/>
          <w:sz w:val="24"/>
          <w:szCs w:val="24"/>
        </w:rPr>
        <w:t>средним уровнем дохода</w:t>
      </w:r>
      <w:r w:rsidR="008A2C26" w:rsidRPr="00E70109">
        <w:rPr>
          <w:rFonts w:ascii="Times New Roman" w:hAnsi="Times New Roman" w:cs="Times New Roman"/>
          <w:bCs/>
          <w:sz w:val="24"/>
          <w:szCs w:val="24"/>
        </w:rPr>
        <w:t>,</w:t>
      </w:r>
      <w:r w:rsidR="00B36E01" w:rsidRPr="00E70109">
        <w:rPr>
          <w:rFonts w:ascii="Times New Roman" w:hAnsi="Times New Roman" w:cs="Times New Roman"/>
          <w:bCs/>
          <w:sz w:val="24"/>
          <w:szCs w:val="24"/>
        </w:rPr>
        <w:t xml:space="preserve"> и </w:t>
      </w:r>
      <w:r w:rsidR="007C3152" w:rsidRPr="00E70109">
        <w:rPr>
          <w:rFonts w:ascii="Times New Roman" w:hAnsi="Times New Roman" w:cs="Times New Roman"/>
          <w:bCs/>
          <w:sz w:val="24"/>
          <w:szCs w:val="24"/>
        </w:rPr>
        <w:t>сохран</w:t>
      </w:r>
      <w:r w:rsidR="00CA34FE" w:rsidRPr="00E70109">
        <w:rPr>
          <w:rFonts w:ascii="Times New Roman" w:hAnsi="Times New Roman" w:cs="Times New Roman"/>
          <w:bCs/>
          <w:sz w:val="24"/>
          <w:szCs w:val="24"/>
        </w:rPr>
        <w:t>ится</w:t>
      </w:r>
      <w:r w:rsidR="007C3152" w:rsidRPr="00E70109">
        <w:rPr>
          <w:rFonts w:ascii="Times New Roman" w:hAnsi="Times New Roman" w:cs="Times New Roman"/>
          <w:bCs/>
          <w:sz w:val="24"/>
          <w:szCs w:val="24"/>
        </w:rPr>
        <w:t xml:space="preserve"> </w:t>
      </w:r>
      <w:r w:rsidR="00CA34FE" w:rsidRPr="00E70109">
        <w:rPr>
          <w:rFonts w:ascii="Times New Roman" w:hAnsi="Times New Roman" w:cs="Times New Roman"/>
          <w:bCs/>
          <w:sz w:val="24"/>
          <w:szCs w:val="24"/>
        </w:rPr>
        <w:t>данная</w:t>
      </w:r>
      <w:r w:rsidR="00B36E01" w:rsidRPr="00E70109">
        <w:rPr>
          <w:rFonts w:ascii="Times New Roman" w:hAnsi="Times New Roman" w:cs="Times New Roman"/>
          <w:bCs/>
          <w:sz w:val="24"/>
          <w:szCs w:val="24"/>
        </w:rPr>
        <w:t xml:space="preserve"> тенденци</w:t>
      </w:r>
      <w:r w:rsidR="00CA34FE" w:rsidRPr="00E70109">
        <w:rPr>
          <w:rFonts w:ascii="Times New Roman" w:hAnsi="Times New Roman" w:cs="Times New Roman"/>
          <w:bCs/>
          <w:sz w:val="24"/>
          <w:szCs w:val="24"/>
        </w:rPr>
        <w:t>я</w:t>
      </w:r>
      <w:r w:rsidR="00B36E01" w:rsidRPr="00E70109">
        <w:rPr>
          <w:rFonts w:ascii="Times New Roman" w:hAnsi="Times New Roman" w:cs="Times New Roman"/>
          <w:bCs/>
          <w:sz w:val="24"/>
          <w:szCs w:val="24"/>
        </w:rPr>
        <w:t xml:space="preserve"> продолжительное время</w:t>
      </w:r>
      <w:r w:rsidR="006170BA" w:rsidRPr="00E70109">
        <w:rPr>
          <w:rFonts w:ascii="Times New Roman" w:hAnsi="Times New Roman" w:cs="Times New Roman"/>
          <w:bCs/>
          <w:sz w:val="24"/>
          <w:szCs w:val="24"/>
        </w:rPr>
        <w:t>.</w:t>
      </w:r>
    </w:p>
    <w:p w14:paraId="6C8AC972" w14:textId="7D6E3C33" w:rsidR="002C18AA" w:rsidRDefault="00404241"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Таким образом, высокая потребность в качественном и доступном дженерике у пациентов старших возрастных групп</w:t>
      </w:r>
      <w:r w:rsidR="000B6B5E" w:rsidRPr="00E70109">
        <w:rPr>
          <w:rFonts w:ascii="Times New Roman" w:hAnsi="Times New Roman" w:cs="Times New Roman"/>
          <w:sz w:val="24"/>
          <w:szCs w:val="24"/>
        </w:rPr>
        <w:t xml:space="preserve"> </w:t>
      </w:r>
      <w:r w:rsidR="00F87EA0" w:rsidRPr="00E70109">
        <w:rPr>
          <w:rFonts w:ascii="Times New Roman" w:hAnsi="Times New Roman" w:cs="Times New Roman"/>
          <w:sz w:val="24"/>
          <w:szCs w:val="24"/>
        </w:rPr>
        <w:t xml:space="preserve">кардиологического профиля </w:t>
      </w:r>
      <w:r w:rsidRPr="00E70109">
        <w:rPr>
          <w:rFonts w:ascii="Times New Roman" w:hAnsi="Times New Roman" w:cs="Times New Roman"/>
          <w:sz w:val="24"/>
          <w:szCs w:val="24"/>
        </w:rPr>
        <w:t>обусл</w:t>
      </w:r>
      <w:r w:rsidR="00BC1CAD">
        <w:rPr>
          <w:rFonts w:ascii="Times New Roman" w:hAnsi="Times New Roman" w:cs="Times New Roman"/>
          <w:sz w:val="24"/>
          <w:szCs w:val="24"/>
        </w:rPr>
        <w:t>о</w:t>
      </w:r>
      <w:r w:rsidRPr="00E70109">
        <w:rPr>
          <w:rFonts w:ascii="Times New Roman" w:hAnsi="Times New Roman" w:cs="Times New Roman"/>
          <w:sz w:val="24"/>
          <w:szCs w:val="24"/>
        </w:rPr>
        <w:t>вливает актуальность</w:t>
      </w:r>
      <w:r w:rsidR="00F87EA0" w:rsidRPr="00E70109">
        <w:rPr>
          <w:rFonts w:ascii="Times New Roman" w:hAnsi="Times New Roman" w:cs="Times New Roman"/>
          <w:sz w:val="24"/>
          <w:szCs w:val="24"/>
        </w:rPr>
        <w:t xml:space="preserve"> проведения настоящего исследования.</w:t>
      </w:r>
    </w:p>
    <w:p w14:paraId="38A1E6B5" w14:textId="77777777" w:rsidR="00BC1CAD" w:rsidRPr="00E70109" w:rsidRDefault="00BC1CAD" w:rsidP="00B42AC1">
      <w:pPr>
        <w:spacing w:after="0" w:line="30" w:lineRule="atLeast"/>
        <w:jc w:val="both"/>
        <w:rPr>
          <w:rFonts w:ascii="Times New Roman" w:hAnsi="Times New Roman" w:cs="Times New Roman"/>
          <w:sz w:val="24"/>
          <w:szCs w:val="24"/>
        </w:rPr>
      </w:pPr>
    </w:p>
    <w:p w14:paraId="6A4E3473" w14:textId="71CBF114" w:rsidR="00BC1CAD" w:rsidRDefault="00B564FF"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b/>
          <w:sz w:val="24"/>
          <w:szCs w:val="24"/>
        </w:rPr>
        <w:t>Цель работы</w:t>
      </w:r>
      <w:r w:rsidR="00201BDA">
        <w:rPr>
          <w:rFonts w:ascii="Times New Roman" w:hAnsi="Times New Roman" w:cs="Times New Roman"/>
          <w:sz w:val="24"/>
          <w:szCs w:val="24"/>
        </w:rPr>
        <w:t xml:space="preserve"> – </w:t>
      </w:r>
      <w:r w:rsidR="00F87EA0" w:rsidRPr="00E70109">
        <w:rPr>
          <w:rFonts w:ascii="Times New Roman" w:hAnsi="Times New Roman" w:cs="Times New Roman"/>
          <w:sz w:val="24"/>
          <w:szCs w:val="24"/>
        </w:rPr>
        <w:t xml:space="preserve">изучить терапевтическую эквивалентность </w:t>
      </w:r>
      <w:proofErr w:type="spellStart"/>
      <w:r w:rsidR="00012F9C" w:rsidRPr="00E70109">
        <w:rPr>
          <w:rFonts w:ascii="Times New Roman" w:hAnsi="Times New Roman" w:cs="Times New Roman"/>
          <w:sz w:val="24"/>
          <w:szCs w:val="24"/>
        </w:rPr>
        <w:t>дженерической</w:t>
      </w:r>
      <w:proofErr w:type="spellEnd"/>
      <w:r w:rsidR="00012F9C" w:rsidRPr="00E70109">
        <w:rPr>
          <w:rFonts w:ascii="Times New Roman" w:hAnsi="Times New Roman" w:cs="Times New Roman"/>
          <w:sz w:val="24"/>
          <w:szCs w:val="24"/>
        </w:rPr>
        <w:t xml:space="preserve"> </w:t>
      </w:r>
      <w:r w:rsidR="00F87EA0" w:rsidRPr="00E70109">
        <w:rPr>
          <w:rFonts w:ascii="Times New Roman" w:hAnsi="Times New Roman" w:cs="Times New Roman"/>
          <w:sz w:val="24"/>
          <w:szCs w:val="24"/>
        </w:rPr>
        <w:t xml:space="preserve">фиксированной комбинации индапамида </w:t>
      </w:r>
      <w:r w:rsidR="007975DB" w:rsidRPr="00E70109">
        <w:rPr>
          <w:rFonts w:ascii="Times New Roman" w:hAnsi="Times New Roman" w:cs="Times New Roman"/>
          <w:sz w:val="24"/>
          <w:szCs w:val="24"/>
        </w:rPr>
        <w:t>с</w:t>
      </w:r>
      <w:r w:rsidR="00F87EA0" w:rsidRPr="00E70109">
        <w:rPr>
          <w:rFonts w:ascii="Times New Roman" w:hAnsi="Times New Roman" w:cs="Times New Roman"/>
          <w:sz w:val="24"/>
          <w:szCs w:val="24"/>
        </w:rPr>
        <w:t xml:space="preserve"> </w:t>
      </w:r>
      <w:proofErr w:type="spellStart"/>
      <w:r w:rsidR="00F87EA0" w:rsidRPr="00E70109">
        <w:rPr>
          <w:rFonts w:ascii="Times New Roman" w:hAnsi="Times New Roman" w:cs="Times New Roman"/>
          <w:sz w:val="24"/>
          <w:szCs w:val="24"/>
        </w:rPr>
        <w:t>периндоприл</w:t>
      </w:r>
      <w:r w:rsidR="007975DB" w:rsidRPr="00E70109">
        <w:rPr>
          <w:rFonts w:ascii="Times New Roman" w:hAnsi="Times New Roman" w:cs="Times New Roman"/>
          <w:sz w:val="24"/>
          <w:szCs w:val="24"/>
        </w:rPr>
        <w:t>ом</w:t>
      </w:r>
      <w:proofErr w:type="spellEnd"/>
      <w:r w:rsidR="00F87EA0" w:rsidRPr="00E70109">
        <w:rPr>
          <w:rFonts w:ascii="Times New Roman" w:hAnsi="Times New Roman" w:cs="Times New Roman"/>
          <w:sz w:val="24"/>
          <w:szCs w:val="24"/>
        </w:rPr>
        <w:t xml:space="preserve"> (</w:t>
      </w:r>
      <w:proofErr w:type="spellStart"/>
      <w:r w:rsidR="00F87EA0" w:rsidRPr="00E70109">
        <w:rPr>
          <w:rFonts w:ascii="Times New Roman" w:hAnsi="Times New Roman" w:cs="Times New Roman"/>
          <w:sz w:val="24"/>
          <w:szCs w:val="24"/>
        </w:rPr>
        <w:t>Периндоприл</w:t>
      </w:r>
      <w:proofErr w:type="spellEnd"/>
      <w:r w:rsidR="00F87EA0" w:rsidRPr="00E70109">
        <w:rPr>
          <w:rFonts w:ascii="Times New Roman" w:hAnsi="Times New Roman" w:cs="Times New Roman"/>
          <w:sz w:val="24"/>
          <w:szCs w:val="24"/>
        </w:rPr>
        <w:t xml:space="preserve"> плюс, «Северная звезда», Росси</w:t>
      </w:r>
      <w:r w:rsidR="002E10FA" w:rsidRPr="00E70109">
        <w:rPr>
          <w:rFonts w:ascii="Times New Roman" w:hAnsi="Times New Roman" w:cs="Times New Roman"/>
          <w:sz w:val="24"/>
          <w:szCs w:val="24"/>
        </w:rPr>
        <w:t>я</w:t>
      </w:r>
      <w:r w:rsidR="00F87EA0" w:rsidRPr="00E70109">
        <w:rPr>
          <w:rFonts w:ascii="Times New Roman" w:hAnsi="Times New Roman" w:cs="Times New Roman"/>
          <w:sz w:val="24"/>
          <w:szCs w:val="24"/>
        </w:rPr>
        <w:t xml:space="preserve">) </w:t>
      </w:r>
      <w:r w:rsidR="00012F9C" w:rsidRPr="00E70109">
        <w:rPr>
          <w:rFonts w:ascii="Times New Roman" w:hAnsi="Times New Roman" w:cs="Times New Roman"/>
          <w:sz w:val="24"/>
          <w:szCs w:val="24"/>
        </w:rPr>
        <w:t xml:space="preserve">по отношению к оригинальной фиксированной комбинации индапамида </w:t>
      </w:r>
      <w:r w:rsidR="007975DB" w:rsidRPr="00E70109">
        <w:rPr>
          <w:rFonts w:ascii="Times New Roman" w:hAnsi="Times New Roman" w:cs="Times New Roman"/>
          <w:sz w:val="24"/>
          <w:szCs w:val="24"/>
        </w:rPr>
        <w:t>с</w:t>
      </w:r>
      <w:r w:rsidR="00012F9C" w:rsidRPr="00E70109">
        <w:rPr>
          <w:rFonts w:ascii="Times New Roman" w:hAnsi="Times New Roman" w:cs="Times New Roman"/>
          <w:sz w:val="24"/>
          <w:szCs w:val="24"/>
        </w:rPr>
        <w:t xml:space="preserve"> </w:t>
      </w:r>
      <w:proofErr w:type="spellStart"/>
      <w:r w:rsidR="00012F9C" w:rsidRPr="00E70109">
        <w:rPr>
          <w:rFonts w:ascii="Times New Roman" w:hAnsi="Times New Roman" w:cs="Times New Roman"/>
          <w:sz w:val="24"/>
          <w:szCs w:val="24"/>
        </w:rPr>
        <w:t>периндоприл</w:t>
      </w:r>
      <w:r w:rsidR="007975DB" w:rsidRPr="00E70109">
        <w:rPr>
          <w:rFonts w:ascii="Times New Roman" w:hAnsi="Times New Roman" w:cs="Times New Roman"/>
          <w:sz w:val="24"/>
          <w:szCs w:val="24"/>
        </w:rPr>
        <w:t>ом</w:t>
      </w:r>
      <w:proofErr w:type="spellEnd"/>
      <w:r w:rsidR="00012F9C" w:rsidRPr="00E70109">
        <w:rPr>
          <w:rFonts w:ascii="Times New Roman" w:hAnsi="Times New Roman" w:cs="Times New Roman"/>
          <w:sz w:val="24"/>
          <w:szCs w:val="24"/>
        </w:rPr>
        <w:t xml:space="preserve"> (</w:t>
      </w:r>
      <w:proofErr w:type="spellStart"/>
      <w:r w:rsidR="00012F9C" w:rsidRPr="00E70109">
        <w:rPr>
          <w:rFonts w:ascii="Times New Roman" w:hAnsi="Times New Roman" w:cs="Times New Roman"/>
          <w:sz w:val="24"/>
          <w:szCs w:val="24"/>
        </w:rPr>
        <w:t>Нолипрел</w:t>
      </w:r>
      <w:proofErr w:type="spellEnd"/>
      <w:r w:rsidR="00BC1CAD">
        <w:rPr>
          <w:rFonts w:ascii="Times New Roman" w:hAnsi="Times New Roman" w:cs="Times New Roman"/>
          <w:sz w:val="24"/>
          <w:szCs w:val="24"/>
        </w:rPr>
        <w:t> </w:t>
      </w:r>
      <w:r w:rsidR="00012F9C" w:rsidRPr="00E70109">
        <w:rPr>
          <w:rFonts w:ascii="Times New Roman" w:hAnsi="Times New Roman" w:cs="Times New Roman"/>
          <w:sz w:val="24"/>
          <w:szCs w:val="24"/>
        </w:rPr>
        <w:t>А</w:t>
      </w:r>
      <w:r w:rsidR="00BF4760">
        <w:rPr>
          <w:rFonts w:ascii="Times New Roman" w:hAnsi="Times New Roman" w:cs="Times New Roman"/>
          <w:sz w:val="24"/>
          <w:szCs w:val="24"/>
        </w:rPr>
        <w:t xml:space="preserve"> / </w:t>
      </w:r>
      <w:proofErr w:type="spellStart"/>
      <w:r w:rsidR="00012F9C" w:rsidRPr="00E70109">
        <w:rPr>
          <w:rFonts w:ascii="Times New Roman" w:hAnsi="Times New Roman" w:cs="Times New Roman"/>
          <w:sz w:val="24"/>
          <w:szCs w:val="24"/>
        </w:rPr>
        <w:t>Нолипрел</w:t>
      </w:r>
      <w:proofErr w:type="spellEnd"/>
      <w:r w:rsidR="00BC1CAD">
        <w:rPr>
          <w:rFonts w:ascii="Times New Roman" w:hAnsi="Times New Roman" w:cs="Times New Roman"/>
          <w:sz w:val="24"/>
          <w:szCs w:val="24"/>
        </w:rPr>
        <w:t> </w:t>
      </w:r>
      <w:r w:rsidR="00012F9C" w:rsidRPr="00E70109">
        <w:rPr>
          <w:rFonts w:ascii="Times New Roman" w:hAnsi="Times New Roman" w:cs="Times New Roman"/>
          <w:sz w:val="24"/>
          <w:szCs w:val="24"/>
        </w:rPr>
        <w:t>А</w:t>
      </w:r>
      <w:r w:rsidR="00B81753" w:rsidRPr="00E70109">
        <w:rPr>
          <w:rFonts w:ascii="Times New Roman" w:hAnsi="Times New Roman" w:cs="Times New Roman"/>
          <w:sz w:val="24"/>
          <w:szCs w:val="24"/>
        </w:rPr>
        <w:t xml:space="preserve"> ф</w:t>
      </w:r>
      <w:r w:rsidR="00012F9C" w:rsidRPr="00E70109">
        <w:rPr>
          <w:rFonts w:ascii="Times New Roman" w:hAnsi="Times New Roman" w:cs="Times New Roman"/>
          <w:sz w:val="24"/>
          <w:szCs w:val="24"/>
        </w:rPr>
        <w:t>орте</w:t>
      </w:r>
      <w:r w:rsidR="00BF4760">
        <w:rPr>
          <w:rFonts w:ascii="Times New Roman" w:hAnsi="Times New Roman" w:cs="Times New Roman"/>
          <w:sz w:val="24"/>
          <w:szCs w:val="24"/>
        </w:rPr>
        <w:t xml:space="preserve"> / </w:t>
      </w:r>
      <w:proofErr w:type="spellStart"/>
      <w:r w:rsidR="00012F9C" w:rsidRPr="00E70109">
        <w:rPr>
          <w:rFonts w:ascii="Times New Roman" w:hAnsi="Times New Roman" w:cs="Times New Roman"/>
          <w:sz w:val="24"/>
          <w:szCs w:val="24"/>
        </w:rPr>
        <w:t>Нолипрел</w:t>
      </w:r>
      <w:proofErr w:type="spellEnd"/>
      <w:r w:rsidR="00BC1CAD">
        <w:rPr>
          <w:rFonts w:ascii="Times New Roman" w:hAnsi="Times New Roman" w:cs="Times New Roman"/>
          <w:sz w:val="24"/>
          <w:szCs w:val="24"/>
        </w:rPr>
        <w:t> </w:t>
      </w:r>
      <w:r w:rsidR="00012F9C" w:rsidRPr="00E70109">
        <w:rPr>
          <w:rFonts w:ascii="Times New Roman" w:hAnsi="Times New Roman" w:cs="Times New Roman"/>
          <w:sz w:val="24"/>
          <w:szCs w:val="24"/>
        </w:rPr>
        <w:t>А Би-форте, «</w:t>
      </w:r>
      <w:proofErr w:type="spellStart"/>
      <w:r w:rsidR="00012F9C" w:rsidRPr="00E70109">
        <w:rPr>
          <w:rFonts w:ascii="Times New Roman" w:hAnsi="Times New Roman" w:cs="Times New Roman"/>
          <w:sz w:val="24"/>
          <w:szCs w:val="24"/>
        </w:rPr>
        <w:t>Сервье</w:t>
      </w:r>
      <w:proofErr w:type="spellEnd"/>
      <w:r w:rsidR="00012F9C" w:rsidRPr="00E70109">
        <w:rPr>
          <w:rFonts w:ascii="Times New Roman" w:hAnsi="Times New Roman" w:cs="Times New Roman"/>
          <w:sz w:val="24"/>
          <w:szCs w:val="24"/>
        </w:rPr>
        <w:t xml:space="preserve">», Франция) </w:t>
      </w:r>
      <w:r w:rsidR="00F87EA0" w:rsidRPr="00E70109">
        <w:rPr>
          <w:rFonts w:ascii="Times New Roman" w:hAnsi="Times New Roman" w:cs="Times New Roman"/>
          <w:sz w:val="24"/>
          <w:szCs w:val="24"/>
        </w:rPr>
        <w:t xml:space="preserve">у </w:t>
      </w:r>
      <w:r w:rsidR="00F87EA0" w:rsidRPr="00E70109">
        <w:rPr>
          <w:rFonts w:ascii="Times New Roman" w:hAnsi="Times New Roman" w:cs="Times New Roman"/>
          <w:bCs/>
          <w:sz w:val="24"/>
          <w:szCs w:val="24"/>
        </w:rPr>
        <w:t xml:space="preserve">гериатрических </w:t>
      </w:r>
      <w:r w:rsidR="00F87EA0" w:rsidRPr="00E70109">
        <w:rPr>
          <w:rFonts w:ascii="Times New Roman" w:hAnsi="Times New Roman" w:cs="Times New Roman"/>
          <w:sz w:val="24"/>
          <w:szCs w:val="24"/>
        </w:rPr>
        <w:t>пациентов</w:t>
      </w:r>
      <w:r w:rsidR="006E0309" w:rsidRPr="00E70109">
        <w:rPr>
          <w:rFonts w:ascii="Times New Roman" w:hAnsi="Times New Roman" w:cs="Times New Roman"/>
          <w:sz w:val="24"/>
          <w:szCs w:val="24"/>
        </w:rPr>
        <w:t xml:space="preserve"> </w:t>
      </w:r>
      <w:r w:rsidR="00012F9C" w:rsidRPr="00E70109">
        <w:rPr>
          <w:rFonts w:ascii="Times New Roman" w:eastAsia="Calibri" w:hAnsi="Times New Roman" w:cs="Times New Roman"/>
          <w:sz w:val="24"/>
          <w:szCs w:val="24"/>
        </w:rPr>
        <w:t xml:space="preserve">с гипертонической болезнью </w:t>
      </w:r>
      <w:r w:rsidR="00797E92" w:rsidRPr="00E70109">
        <w:rPr>
          <w:rFonts w:ascii="Times New Roman" w:eastAsia="Calibri" w:hAnsi="Times New Roman" w:cs="Times New Roman"/>
          <w:sz w:val="24"/>
          <w:szCs w:val="24"/>
        </w:rPr>
        <w:t xml:space="preserve">(ГБ) </w:t>
      </w:r>
      <w:r w:rsidR="00012F9C" w:rsidRPr="00E70109">
        <w:rPr>
          <w:rFonts w:ascii="Times New Roman" w:eastAsia="Calibri" w:hAnsi="Times New Roman" w:cs="Times New Roman"/>
          <w:sz w:val="24"/>
          <w:szCs w:val="24"/>
        </w:rPr>
        <w:t>и хронической сердечной недостаточностью</w:t>
      </w:r>
      <w:r w:rsidR="00012F9C" w:rsidRPr="00E70109">
        <w:rPr>
          <w:rFonts w:ascii="Times New Roman" w:hAnsi="Times New Roman" w:cs="Times New Roman"/>
          <w:sz w:val="24"/>
          <w:szCs w:val="24"/>
        </w:rPr>
        <w:t xml:space="preserve"> </w:t>
      </w:r>
      <w:r w:rsidR="00797E92" w:rsidRPr="00E70109">
        <w:rPr>
          <w:rFonts w:ascii="Times New Roman" w:hAnsi="Times New Roman" w:cs="Times New Roman"/>
          <w:sz w:val="24"/>
          <w:szCs w:val="24"/>
        </w:rPr>
        <w:t xml:space="preserve">(ХСН) </w:t>
      </w:r>
      <w:r w:rsidR="006E0309" w:rsidRPr="00E70109">
        <w:rPr>
          <w:rFonts w:ascii="Times New Roman" w:hAnsi="Times New Roman" w:cs="Times New Roman"/>
          <w:sz w:val="24"/>
          <w:szCs w:val="24"/>
        </w:rPr>
        <w:t>для увеличения доступности качественной медицинской помощи</w:t>
      </w:r>
      <w:r w:rsidR="00F87EA0" w:rsidRPr="00E70109">
        <w:rPr>
          <w:rFonts w:ascii="Times New Roman" w:hAnsi="Times New Roman" w:cs="Times New Roman"/>
          <w:sz w:val="24"/>
          <w:szCs w:val="24"/>
        </w:rPr>
        <w:t>.</w:t>
      </w:r>
    </w:p>
    <w:p w14:paraId="37EC734B" w14:textId="77777777" w:rsidR="00BC1CAD" w:rsidRPr="00E70109" w:rsidRDefault="00BC1CAD" w:rsidP="00B42AC1">
      <w:pPr>
        <w:spacing w:after="0" w:line="30" w:lineRule="atLeast"/>
        <w:jc w:val="both"/>
        <w:rPr>
          <w:rFonts w:ascii="Times New Roman" w:hAnsi="Times New Roman" w:cs="Times New Roman"/>
          <w:sz w:val="24"/>
          <w:szCs w:val="24"/>
        </w:rPr>
      </w:pPr>
    </w:p>
    <w:p w14:paraId="1028ACC5" w14:textId="77777777" w:rsidR="00245D15" w:rsidRPr="00E70109" w:rsidRDefault="00B564FF" w:rsidP="00B42AC1">
      <w:pPr>
        <w:spacing w:after="0" w:line="30" w:lineRule="atLeast"/>
        <w:jc w:val="both"/>
        <w:rPr>
          <w:rFonts w:ascii="Times New Roman" w:hAnsi="Times New Roman" w:cs="Times New Roman"/>
          <w:b/>
          <w:sz w:val="24"/>
          <w:szCs w:val="24"/>
        </w:rPr>
      </w:pPr>
      <w:r w:rsidRPr="00E70109">
        <w:rPr>
          <w:rFonts w:ascii="Times New Roman" w:hAnsi="Times New Roman" w:cs="Times New Roman"/>
          <w:b/>
          <w:sz w:val="24"/>
          <w:szCs w:val="24"/>
        </w:rPr>
        <w:t>Материал и методы</w:t>
      </w:r>
    </w:p>
    <w:p w14:paraId="0378BDF6" w14:textId="578CE974" w:rsidR="0050088C" w:rsidRPr="00E70109" w:rsidRDefault="0050088C" w:rsidP="00B42AC1">
      <w:pPr>
        <w:spacing w:after="0" w:line="30" w:lineRule="atLeast"/>
        <w:ind w:firstLine="851"/>
        <w:jc w:val="both"/>
        <w:rPr>
          <w:rFonts w:ascii="Times New Roman" w:hAnsi="Times New Roman" w:cs="Times New Roman"/>
          <w:sz w:val="24"/>
          <w:szCs w:val="24"/>
        </w:rPr>
      </w:pPr>
      <w:r w:rsidRPr="00E70109">
        <w:rPr>
          <w:rFonts w:ascii="Times New Roman" w:eastAsia="Calibri" w:hAnsi="Times New Roman" w:cs="Times New Roman"/>
          <w:sz w:val="24"/>
          <w:szCs w:val="24"/>
        </w:rPr>
        <w:t xml:space="preserve">В исследование включено 105 больных с </w:t>
      </w:r>
      <w:r w:rsidR="00797E92" w:rsidRPr="00E70109">
        <w:rPr>
          <w:rFonts w:ascii="Times New Roman" w:eastAsia="Calibri" w:hAnsi="Times New Roman" w:cs="Times New Roman"/>
          <w:sz w:val="24"/>
          <w:szCs w:val="24"/>
        </w:rPr>
        <w:t>ГБ</w:t>
      </w:r>
      <w:r w:rsidRPr="00E70109">
        <w:rPr>
          <w:rFonts w:ascii="Times New Roman" w:eastAsia="Calibri" w:hAnsi="Times New Roman" w:cs="Times New Roman"/>
          <w:sz w:val="24"/>
          <w:szCs w:val="24"/>
        </w:rPr>
        <w:t xml:space="preserve"> и </w:t>
      </w:r>
      <w:r w:rsidR="00797E92" w:rsidRPr="00E70109">
        <w:rPr>
          <w:rFonts w:ascii="Times New Roman" w:eastAsia="Calibri" w:hAnsi="Times New Roman" w:cs="Times New Roman"/>
          <w:sz w:val="24"/>
          <w:szCs w:val="24"/>
        </w:rPr>
        <w:t>ХСН</w:t>
      </w:r>
      <w:r w:rsidR="00B46D5B" w:rsidRPr="00E70109">
        <w:rPr>
          <w:rFonts w:ascii="Times New Roman" w:eastAsia="Calibri" w:hAnsi="Times New Roman" w:cs="Times New Roman"/>
          <w:sz w:val="24"/>
          <w:szCs w:val="24"/>
        </w:rPr>
        <w:t xml:space="preserve"> (</w:t>
      </w:r>
      <w:r w:rsidR="00BC1CAD" w:rsidRPr="00E70109">
        <w:rPr>
          <w:rFonts w:ascii="Times New Roman" w:eastAsia="Calibri" w:hAnsi="Times New Roman" w:cs="Times New Roman"/>
          <w:sz w:val="24"/>
          <w:szCs w:val="24"/>
        </w:rPr>
        <w:t>68,6%</w:t>
      </w:r>
      <w:r w:rsidR="00BC1CAD">
        <w:rPr>
          <w:rFonts w:ascii="Times New Roman" w:eastAsia="Calibri" w:hAnsi="Times New Roman" w:cs="Times New Roman"/>
          <w:sz w:val="24"/>
          <w:szCs w:val="24"/>
        </w:rPr>
        <w:t xml:space="preserve"> </w:t>
      </w:r>
      <w:r w:rsidR="00B46D5B" w:rsidRPr="00E70109">
        <w:rPr>
          <w:rFonts w:ascii="Times New Roman" w:eastAsia="Calibri" w:hAnsi="Times New Roman" w:cs="Times New Roman"/>
          <w:sz w:val="24"/>
          <w:szCs w:val="24"/>
        </w:rPr>
        <w:t>мужчин</w:t>
      </w:r>
      <w:r w:rsidRPr="00E70109">
        <w:rPr>
          <w:rFonts w:ascii="Times New Roman" w:eastAsia="Calibri" w:hAnsi="Times New Roman" w:cs="Times New Roman"/>
          <w:sz w:val="24"/>
          <w:szCs w:val="24"/>
        </w:rPr>
        <w:t>)</w:t>
      </w:r>
      <w:r w:rsidRPr="00E70109">
        <w:rPr>
          <w:rFonts w:ascii="Times New Roman" w:hAnsi="Times New Roman" w:cs="Times New Roman"/>
          <w:sz w:val="24"/>
          <w:szCs w:val="24"/>
        </w:rPr>
        <w:t xml:space="preserve">, проходивших </w:t>
      </w:r>
      <w:r w:rsidR="00B46D5B" w:rsidRPr="00E70109">
        <w:rPr>
          <w:rFonts w:ascii="Times New Roman" w:hAnsi="Times New Roman" w:cs="Times New Roman"/>
          <w:sz w:val="24"/>
          <w:szCs w:val="24"/>
        </w:rPr>
        <w:t>лечение</w:t>
      </w:r>
      <w:r w:rsidRPr="00E70109">
        <w:rPr>
          <w:rFonts w:ascii="Times New Roman" w:hAnsi="Times New Roman" w:cs="Times New Roman"/>
          <w:sz w:val="24"/>
          <w:szCs w:val="24"/>
        </w:rPr>
        <w:t xml:space="preserve"> в </w:t>
      </w:r>
      <w:r w:rsidRPr="00E70109">
        <w:rPr>
          <w:rFonts w:ascii="Times New Roman" w:eastAsia="Calibri" w:hAnsi="Times New Roman" w:cs="Times New Roman"/>
          <w:sz w:val="24"/>
          <w:szCs w:val="24"/>
        </w:rPr>
        <w:t>ГБУЗ</w:t>
      </w:r>
      <w:r w:rsidRPr="00E70109">
        <w:rPr>
          <w:rFonts w:ascii="Times New Roman" w:eastAsia="Calibri" w:hAnsi="Times New Roman" w:cs="Times New Roman"/>
          <w:color w:val="000000"/>
          <w:spacing w:val="1"/>
          <w:sz w:val="24"/>
          <w:szCs w:val="24"/>
        </w:rPr>
        <w:t xml:space="preserve"> </w:t>
      </w:r>
      <w:r w:rsidRPr="00E70109">
        <w:rPr>
          <w:rFonts w:ascii="Times New Roman" w:eastAsia="Calibri" w:hAnsi="Times New Roman" w:cs="Times New Roman"/>
          <w:sz w:val="24"/>
          <w:szCs w:val="24"/>
        </w:rPr>
        <w:t>«Краевой клинический</w:t>
      </w:r>
      <w:r w:rsidRPr="00E70109">
        <w:rPr>
          <w:rFonts w:ascii="Times New Roman" w:eastAsia="Calibri" w:hAnsi="Times New Roman" w:cs="Times New Roman"/>
          <w:color w:val="000000"/>
          <w:spacing w:val="1"/>
          <w:sz w:val="24"/>
          <w:szCs w:val="24"/>
        </w:rPr>
        <w:t xml:space="preserve"> </w:t>
      </w:r>
      <w:r w:rsidRPr="00E70109">
        <w:rPr>
          <w:rFonts w:ascii="Times New Roman" w:eastAsia="Calibri" w:hAnsi="Times New Roman" w:cs="Times New Roman"/>
          <w:sz w:val="24"/>
          <w:szCs w:val="24"/>
        </w:rPr>
        <w:t>госпиталь для ветеранов войн им. проф. В.К.</w:t>
      </w:r>
      <w:r w:rsidR="00BC1CAD">
        <w:rPr>
          <w:rFonts w:ascii="Times New Roman" w:eastAsia="Calibri" w:hAnsi="Times New Roman" w:cs="Times New Roman"/>
          <w:sz w:val="24"/>
          <w:szCs w:val="24"/>
        </w:rPr>
        <w:t> </w:t>
      </w:r>
      <w:proofErr w:type="spellStart"/>
      <w:r w:rsidRPr="00E70109">
        <w:rPr>
          <w:rFonts w:ascii="Times New Roman" w:eastAsia="Calibri" w:hAnsi="Times New Roman" w:cs="Times New Roman"/>
          <w:sz w:val="24"/>
          <w:szCs w:val="24"/>
        </w:rPr>
        <w:t>Красовитова</w:t>
      </w:r>
      <w:proofErr w:type="spellEnd"/>
      <w:r w:rsidRPr="00E70109">
        <w:rPr>
          <w:rFonts w:ascii="Times New Roman" w:eastAsia="Calibri" w:hAnsi="Times New Roman" w:cs="Times New Roman"/>
          <w:color w:val="000000"/>
          <w:spacing w:val="1"/>
          <w:sz w:val="24"/>
          <w:szCs w:val="24"/>
        </w:rPr>
        <w:t xml:space="preserve">» </w:t>
      </w:r>
      <w:r w:rsidRPr="00E70109">
        <w:rPr>
          <w:rFonts w:ascii="Times New Roman" w:eastAsia="Calibri" w:hAnsi="Times New Roman" w:cs="Times New Roman"/>
          <w:sz w:val="24"/>
          <w:szCs w:val="24"/>
        </w:rPr>
        <w:t>Минздрав</w:t>
      </w:r>
      <w:r w:rsidR="00BC1CAD">
        <w:rPr>
          <w:rFonts w:ascii="Times New Roman" w:eastAsia="Calibri" w:hAnsi="Times New Roman" w:cs="Times New Roman"/>
          <w:sz w:val="24"/>
          <w:szCs w:val="24"/>
        </w:rPr>
        <w:t>а</w:t>
      </w:r>
      <w:r w:rsidRPr="00E70109">
        <w:rPr>
          <w:rFonts w:ascii="Times New Roman" w:eastAsia="Calibri" w:hAnsi="Times New Roman" w:cs="Times New Roman"/>
          <w:sz w:val="24"/>
          <w:szCs w:val="24"/>
        </w:rPr>
        <w:t xml:space="preserve"> Краснодарского края </w:t>
      </w:r>
      <w:r w:rsidRPr="00E70109">
        <w:rPr>
          <w:rFonts w:ascii="Times New Roman" w:hAnsi="Times New Roman" w:cs="Times New Roman"/>
          <w:sz w:val="24"/>
          <w:szCs w:val="24"/>
        </w:rPr>
        <w:t>в 201</w:t>
      </w:r>
      <w:r w:rsidR="00B46D5B" w:rsidRPr="00E70109">
        <w:rPr>
          <w:rFonts w:ascii="Times New Roman" w:hAnsi="Times New Roman" w:cs="Times New Roman"/>
          <w:sz w:val="24"/>
          <w:szCs w:val="24"/>
        </w:rPr>
        <w:t>9</w:t>
      </w:r>
      <w:r w:rsidR="00201BDA">
        <w:rPr>
          <w:rFonts w:ascii="Times New Roman" w:hAnsi="Times New Roman" w:cs="Times New Roman"/>
          <w:sz w:val="24"/>
          <w:szCs w:val="24"/>
        </w:rPr>
        <w:t>–</w:t>
      </w:r>
      <w:r w:rsidR="00B46D5B" w:rsidRPr="00E70109">
        <w:rPr>
          <w:rFonts w:ascii="Times New Roman" w:hAnsi="Times New Roman" w:cs="Times New Roman"/>
          <w:sz w:val="24"/>
          <w:szCs w:val="24"/>
        </w:rPr>
        <w:t>2020</w:t>
      </w:r>
      <w:r w:rsidRPr="00E70109">
        <w:rPr>
          <w:rFonts w:ascii="Times New Roman" w:hAnsi="Times New Roman" w:cs="Times New Roman"/>
          <w:sz w:val="24"/>
          <w:szCs w:val="24"/>
        </w:rPr>
        <w:t xml:space="preserve"> г</w:t>
      </w:r>
      <w:r w:rsidR="00BC1CAD">
        <w:rPr>
          <w:rFonts w:ascii="Times New Roman" w:hAnsi="Times New Roman" w:cs="Times New Roman"/>
          <w:sz w:val="24"/>
          <w:szCs w:val="24"/>
        </w:rPr>
        <w:t>одах</w:t>
      </w:r>
      <w:r w:rsidRPr="00E70109">
        <w:rPr>
          <w:rFonts w:ascii="Times New Roman" w:eastAsia="Calibri" w:hAnsi="Times New Roman" w:cs="Times New Roman"/>
          <w:sz w:val="24"/>
          <w:szCs w:val="24"/>
        </w:rPr>
        <w:t>. Средний возраст пациентов составлял 8</w:t>
      </w:r>
      <w:r w:rsidR="00C06E91" w:rsidRPr="00E70109">
        <w:rPr>
          <w:rFonts w:ascii="Times New Roman" w:eastAsia="Calibri" w:hAnsi="Times New Roman" w:cs="Times New Roman"/>
          <w:sz w:val="24"/>
          <w:szCs w:val="24"/>
        </w:rPr>
        <w:t>0</w:t>
      </w:r>
      <w:r w:rsidRPr="00E70109">
        <w:rPr>
          <w:rFonts w:ascii="Times New Roman" w:eastAsia="Calibri" w:hAnsi="Times New Roman" w:cs="Times New Roman"/>
          <w:sz w:val="24"/>
          <w:szCs w:val="24"/>
        </w:rPr>
        <w:t>,</w:t>
      </w:r>
      <w:r w:rsidR="00C06E91" w:rsidRPr="00E70109">
        <w:rPr>
          <w:rFonts w:ascii="Times New Roman" w:eastAsia="Calibri" w:hAnsi="Times New Roman" w:cs="Times New Roman"/>
          <w:sz w:val="24"/>
          <w:szCs w:val="24"/>
        </w:rPr>
        <w:t>3</w:t>
      </w:r>
      <w:r w:rsidR="00201BDA">
        <w:rPr>
          <w:rFonts w:ascii="Times New Roman" w:eastAsia="Calibri" w:hAnsi="Times New Roman" w:cs="Times New Roman"/>
          <w:sz w:val="24"/>
          <w:szCs w:val="24"/>
        </w:rPr>
        <w:t> ± </w:t>
      </w:r>
      <w:r w:rsidRPr="00E70109">
        <w:rPr>
          <w:rFonts w:ascii="Times New Roman" w:eastAsia="Calibri" w:hAnsi="Times New Roman" w:cs="Times New Roman"/>
          <w:sz w:val="24"/>
          <w:szCs w:val="24"/>
        </w:rPr>
        <w:t>0,</w:t>
      </w:r>
      <w:r w:rsidR="00F23DCA" w:rsidRPr="00E70109">
        <w:rPr>
          <w:rFonts w:ascii="Times New Roman" w:eastAsia="Calibri" w:hAnsi="Times New Roman" w:cs="Times New Roman"/>
          <w:sz w:val="24"/>
          <w:szCs w:val="24"/>
        </w:rPr>
        <w:t>7</w:t>
      </w:r>
      <w:r w:rsidRPr="00E70109">
        <w:rPr>
          <w:rFonts w:ascii="Times New Roman" w:eastAsia="Calibri" w:hAnsi="Times New Roman" w:cs="Times New Roman"/>
          <w:sz w:val="24"/>
          <w:szCs w:val="24"/>
        </w:rPr>
        <w:t xml:space="preserve"> года. </w:t>
      </w:r>
    </w:p>
    <w:p w14:paraId="4A1C4947" w14:textId="47CB4FF1" w:rsidR="00546062" w:rsidRPr="00E70109" w:rsidRDefault="00546062" w:rsidP="00B42AC1">
      <w:pPr>
        <w:spacing w:after="0" w:line="30" w:lineRule="atLeast"/>
        <w:ind w:firstLine="709"/>
        <w:jc w:val="both"/>
        <w:rPr>
          <w:rFonts w:ascii="Times New Roman" w:hAnsi="Times New Roman" w:cs="Times New Roman"/>
          <w:color w:val="000000" w:themeColor="text1"/>
          <w:sz w:val="24"/>
          <w:szCs w:val="24"/>
        </w:rPr>
      </w:pPr>
      <w:r w:rsidRPr="00E70109">
        <w:rPr>
          <w:rFonts w:ascii="Times New Roman" w:hAnsi="Times New Roman" w:cs="Times New Roman"/>
          <w:sz w:val="24"/>
          <w:szCs w:val="24"/>
        </w:rPr>
        <w:t xml:space="preserve">Распределение больных по </w:t>
      </w:r>
      <w:r w:rsidR="00213147" w:rsidRPr="00E70109">
        <w:rPr>
          <w:rFonts w:ascii="Times New Roman" w:hAnsi="Times New Roman" w:cs="Times New Roman"/>
          <w:sz w:val="24"/>
          <w:szCs w:val="24"/>
        </w:rPr>
        <w:t xml:space="preserve">стадиям </w:t>
      </w:r>
      <w:r w:rsidR="006D3731" w:rsidRPr="00E70109">
        <w:rPr>
          <w:rFonts w:ascii="Times New Roman" w:hAnsi="Times New Roman" w:cs="Times New Roman"/>
          <w:sz w:val="24"/>
          <w:szCs w:val="24"/>
        </w:rPr>
        <w:t>ГБ</w:t>
      </w:r>
      <w:r w:rsidR="00213147" w:rsidRPr="00E70109">
        <w:rPr>
          <w:rFonts w:ascii="Times New Roman" w:hAnsi="Times New Roman" w:cs="Times New Roman"/>
          <w:sz w:val="24"/>
          <w:szCs w:val="24"/>
        </w:rPr>
        <w:t xml:space="preserve"> </w:t>
      </w:r>
      <w:r w:rsidR="006D3731" w:rsidRPr="00E70109">
        <w:rPr>
          <w:rFonts w:ascii="Times New Roman" w:hAnsi="Times New Roman" w:cs="Times New Roman"/>
          <w:sz w:val="24"/>
          <w:szCs w:val="24"/>
        </w:rPr>
        <w:t>представлен</w:t>
      </w:r>
      <w:r w:rsidR="0065511C" w:rsidRPr="00E70109">
        <w:rPr>
          <w:rFonts w:ascii="Times New Roman" w:hAnsi="Times New Roman" w:cs="Times New Roman"/>
          <w:sz w:val="24"/>
          <w:szCs w:val="24"/>
        </w:rPr>
        <w:t>о</w:t>
      </w:r>
      <w:r w:rsidR="006D3731" w:rsidRPr="00E70109">
        <w:rPr>
          <w:rFonts w:ascii="Times New Roman" w:hAnsi="Times New Roman" w:cs="Times New Roman"/>
          <w:sz w:val="24"/>
          <w:szCs w:val="24"/>
        </w:rPr>
        <w:t xml:space="preserve"> на </w:t>
      </w:r>
      <w:r w:rsidR="006D3731" w:rsidRPr="00BC1CAD">
        <w:rPr>
          <w:rFonts w:ascii="Times New Roman" w:hAnsi="Times New Roman" w:cs="Times New Roman"/>
          <w:i/>
          <w:iCs/>
          <w:sz w:val="24"/>
          <w:szCs w:val="24"/>
        </w:rPr>
        <w:t>рис</w:t>
      </w:r>
      <w:r w:rsidR="00BC1CAD" w:rsidRPr="00BC1CAD">
        <w:rPr>
          <w:rFonts w:ascii="Times New Roman" w:hAnsi="Times New Roman" w:cs="Times New Roman"/>
          <w:i/>
          <w:iCs/>
          <w:sz w:val="24"/>
          <w:szCs w:val="24"/>
        </w:rPr>
        <w:t>. </w:t>
      </w:r>
      <w:r w:rsidR="006D3731" w:rsidRPr="00BC1CAD">
        <w:rPr>
          <w:rFonts w:ascii="Times New Roman" w:hAnsi="Times New Roman" w:cs="Times New Roman"/>
          <w:i/>
          <w:iCs/>
          <w:sz w:val="24"/>
          <w:szCs w:val="24"/>
        </w:rPr>
        <w:t>1</w:t>
      </w:r>
      <w:r w:rsidR="006D3731" w:rsidRPr="00E70109">
        <w:rPr>
          <w:rFonts w:ascii="Times New Roman" w:hAnsi="Times New Roman" w:cs="Times New Roman"/>
          <w:sz w:val="24"/>
          <w:szCs w:val="24"/>
        </w:rPr>
        <w:t xml:space="preserve">, </w:t>
      </w:r>
      <w:r w:rsidR="00BC1CAD">
        <w:rPr>
          <w:rFonts w:ascii="Times New Roman" w:hAnsi="Times New Roman" w:cs="Times New Roman"/>
          <w:sz w:val="24"/>
          <w:szCs w:val="24"/>
        </w:rPr>
        <w:t xml:space="preserve">по </w:t>
      </w:r>
      <w:r w:rsidR="00213147" w:rsidRPr="00E70109">
        <w:rPr>
          <w:rFonts w:ascii="Times New Roman" w:hAnsi="Times New Roman" w:cs="Times New Roman"/>
          <w:sz w:val="24"/>
          <w:szCs w:val="24"/>
        </w:rPr>
        <w:t xml:space="preserve">степеням </w:t>
      </w:r>
      <w:r w:rsidR="006D3731" w:rsidRPr="00E70109">
        <w:rPr>
          <w:rFonts w:ascii="Times New Roman" w:hAnsi="Times New Roman" w:cs="Times New Roman"/>
          <w:sz w:val="24"/>
          <w:szCs w:val="24"/>
        </w:rPr>
        <w:t>артериальной гипертензии (АГ)</w:t>
      </w:r>
      <w:r w:rsidR="00201BDA">
        <w:rPr>
          <w:rFonts w:ascii="Times New Roman" w:hAnsi="Times New Roman" w:cs="Times New Roman"/>
          <w:sz w:val="24"/>
          <w:szCs w:val="24"/>
        </w:rPr>
        <w:t xml:space="preserve"> – </w:t>
      </w:r>
      <w:r w:rsidR="00213147" w:rsidRPr="00E70109">
        <w:rPr>
          <w:rFonts w:ascii="Times New Roman" w:hAnsi="Times New Roman" w:cs="Times New Roman"/>
          <w:sz w:val="24"/>
          <w:szCs w:val="24"/>
        </w:rPr>
        <w:t xml:space="preserve">на </w:t>
      </w:r>
      <w:r w:rsidR="00213147" w:rsidRPr="00BC1CAD">
        <w:rPr>
          <w:rFonts w:ascii="Times New Roman" w:hAnsi="Times New Roman" w:cs="Times New Roman"/>
          <w:i/>
          <w:iCs/>
          <w:sz w:val="24"/>
          <w:szCs w:val="24"/>
        </w:rPr>
        <w:t>рис</w:t>
      </w:r>
      <w:r w:rsidR="00BC1CAD" w:rsidRPr="00BC1CAD">
        <w:rPr>
          <w:rFonts w:ascii="Times New Roman" w:hAnsi="Times New Roman" w:cs="Times New Roman"/>
          <w:i/>
          <w:iCs/>
          <w:sz w:val="24"/>
          <w:szCs w:val="24"/>
        </w:rPr>
        <w:t>. </w:t>
      </w:r>
      <w:r w:rsidR="006D3731" w:rsidRPr="00BC1CAD">
        <w:rPr>
          <w:rFonts w:ascii="Times New Roman" w:hAnsi="Times New Roman" w:cs="Times New Roman"/>
          <w:i/>
          <w:iCs/>
          <w:sz w:val="24"/>
          <w:szCs w:val="24"/>
        </w:rPr>
        <w:t>2</w:t>
      </w:r>
      <w:r w:rsidR="00213147" w:rsidRPr="00E70109">
        <w:rPr>
          <w:rFonts w:ascii="Times New Roman" w:hAnsi="Times New Roman" w:cs="Times New Roman"/>
          <w:sz w:val="24"/>
          <w:szCs w:val="24"/>
        </w:rPr>
        <w:t xml:space="preserve">, </w:t>
      </w:r>
      <w:r w:rsidR="00BC1CAD">
        <w:rPr>
          <w:rFonts w:ascii="Times New Roman" w:hAnsi="Times New Roman" w:cs="Times New Roman"/>
          <w:sz w:val="24"/>
          <w:szCs w:val="24"/>
        </w:rPr>
        <w:t xml:space="preserve">по </w:t>
      </w:r>
      <w:r w:rsidR="00213147" w:rsidRPr="00E70109">
        <w:rPr>
          <w:rFonts w:ascii="Times New Roman" w:hAnsi="Times New Roman" w:cs="Times New Roman"/>
          <w:sz w:val="24"/>
          <w:szCs w:val="24"/>
        </w:rPr>
        <w:t xml:space="preserve">стадиям </w:t>
      </w:r>
      <w:r w:rsidR="006D3731" w:rsidRPr="00E70109">
        <w:rPr>
          <w:rFonts w:ascii="Times New Roman" w:hAnsi="Times New Roman" w:cs="Times New Roman"/>
          <w:sz w:val="24"/>
          <w:szCs w:val="24"/>
        </w:rPr>
        <w:t>ХСН</w:t>
      </w:r>
      <w:r w:rsidR="00201BDA">
        <w:rPr>
          <w:rFonts w:ascii="Times New Roman" w:hAnsi="Times New Roman" w:cs="Times New Roman"/>
          <w:sz w:val="24"/>
          <w:szCs w:val="24"/>
        </w:rPr>
        <w:t xml:space="preserve"> – </w:t>
      </w:r>
      <w:r w:rsidR="006D3731" w:rsidRPr="00E70109">
        <w:rPr>
          <w:rFonts w:ascii="Times New Roman" w:hAnsi="Times New Roman" w:cs="Times New Roman"/>
          <w:sz w:val="24"/>
          <w:szCs w:val="24"/>
        </w:rPr>
        <w:t xml:space="preserve">на </w:t>
      </w:r>
      <w:r w:rsidR="006D3731" w:rsidRPr="00BC1CAD">
        <w:rPr>
          <w:rFonts w:ascii="Times New Roman" w:hAnsi="Times New Roman" w:cs="Times New Roman"/>
          <w:i/>
          <w:iCs/>
          <w:sz w:val="24"/>
          <w:szCs w:val="24"/>
        </w:rPr>
        <w:t>рис</w:t>
      </w:r>
      <w:r w:rsidR="00BC1CAD" w:rsidRPr="00BC1CAD">
        <w:rPr>
          <w:rFonts w:ascii="Times New Roman" w:hAnsi="Times New Roman" w:cs="Times New Roman"/>
          <w:i/>
          <w:iCs/>
          <w:sz w:val="24"/>
          <w:szCs w:val="24"/>
        </w:rPr>
        <w:t>. </w:t>
      </w:r>
      <w:r w:rsidR="006D3731" w:rsidRPr="00BC1CAD">
        <w:rPr>
          <w:rFonts w:ascii="Times New Roman" w:hAnsi="Times New Roman" w:cs="Times New Roman"/>
          <w:i/>
          <w:iCs/>
          <w:sz w:val="24"/>
          <w:szCs w:val="24"/>
        </w:rPr>
        <w:t>3</w:t>
      </w:r>
      <w:r w:rsidR="006D3731" w:rsidRPr="00E70109">
        <w:rPr>
          <w:rFonts w:ascii="Times New Roman" w:hAnsi="Times New Roman" w:cs="Times New Roman"/>
          <w:sz w:val="24"/>
          <w:szCs w:val="24"/>
        </w:rPr>
        <w:t>,</w:t>
      </w:r>
      <w:r w:rsidR="00213147" w:rsidRPr="00BC1CAD">
        <w:rPr>
          <w:rFonts w:ascii="Times New Roman" w:hAnsi="Times New Roman" w:cs="Times New Roman"/>
          <w:bCs/>
          <w:sz w:val="24"/>
          <w:szCs w:val="24"/>
        </w:rPr>
        <w:t xml:space="preserve"> </w:t>
      </w:r>
      <w:r w:rsidR="00BC1CAD">
        <w:rPr>
          <w:rFonts w:ascii="Times New Roman" w:hAnsi="Times New Roman" w:cs="Times New Roman"/>
          <w:color w:val="000000" w:themeColor="text1"/>
          <w:sz w:val="24"/>
          <w:szCs w:val="24"/>
        </w:rPr>
        <w:t xml:space="preserve">по </w:t>
      </w:r>
      <w:r w:rsidR="00213147" w:rsidRPr="00E70109">
        <w:rPr>
          <w:rFonts w:ascii="Times New Roman" w:hAnsi="Times New Roman" w:cs="Times New Roman"/>
          <w:color w:val="000000" w:themeColor="text1"/>
          <w:sz w:val="24"/>
          <w:szCs w:val="24"/>
        </w:rPr>
        <w:t>функциональному классу (ФК) ХСН</w:t>
      </w:r>
      <w:r w:rsidR="00201BDA">
        <w:rPr>
          <w:rFonts w:ascii="Times New Roman" w:hAnsi="Times New Roman" w:cs="Times New Roman"/>
          <w:color w:val="000000" w:themeColor="text1"/>
          <w:sz w:val="24"/>
          <w:szCs w:val="24"/>
        </w:rPr>
        <w:t xml:space="preserve"> – </w:t>
      </w:r>
      <w:r w:rsidR="00213147" w:rsidRPr="00E70109">
        <w:rPr>
          <w:rFonts w:ascii="Times New Roman" w:hAnsi="Times New Roman" w:cs="Times New Roman"/>
          <w:color w:val="000000" w:themeColor="text1"/>
          <w:sz w:val="24"/>
          <w:szCs w:val="24"/>
        </w:rPr>
        <w:t xml:space="preserve">на </w:t>
      </w:r>
      <w:r w:rsidR="00213147" w:rsidRPr="00BC1CAD">
        <w:rPr>
          <w:rFonts w:ascii="Times New Roman" w:hAnsi="Times New Roman" w:cs="Times New Roman"/>
          <w:i/>
          <w:iCs/>
          <w:color w:val="000000" w:themeColor="text1"/>
          <w:sz w:val="24"/>
          <w:szCs w:val="24"/>
        </w:rPr>
        <w:t>ри</w:t>
      </w:r>
      <w:r w:rsidR="00BC1CAD" w:rsidRPr="00BC1CAD">
        <w:rPr>
          <w:rFonts w:ascii="Times New Roman" w:hAnsi="Times New Roman" w:cs="Times New Roman"/>
          <w:i/>
          <w:iCs/>
          <w:color w:val="000000" w:themeColor="text1"/>
          <w:sz w:val="24"/>
          <w:szCs w:val="24"/>
        </w:rPr>
        <w:t>с. </w:t>
      </w:r>
      <w:r w:rsidR="006D3731" w:rsidRPr="00BC1CAD">
        <w:rPr>
          <w:rFonts w:ascii="Times New Roman" w:hAnsi="Times New Roman" w:cs="Times New Roman"/>
          <w:i/>
          <w:iCs/>
          <w:color w:val="000000" w:themeColor="text1"/>
          <w:sz w:val="24"/>
          <w:szCs w:val="24"/>
        </w:rPr>
        <w:t>4</w:t>
      </w:r>
      <w:r w:rsidR="00213147" w:rsidRPr="00E70109">
        <w:rPr>
          <w:rFonts w:ascii="Times New Roman" w:hAnsi="Times New Roman" w:cs="Times New Roman"/>
          <w:color w:val="000000" w:themeColor="text1"/>
          <w:sz w:val="24"/>
          <w:szCs w:val="24"/>
        </w:rPr>
        <w:t>.</w:t>
      </w:r>
    </w:p>
    <w:p w14:paraId="3A340A80" w14:textId="6C2E3A03" w:rsidR="00F15B9C" w:rsidRPr="00E70109" w:rsidRDefault="00F15B9C" w:rsidP="00B42AC1">
      <w:pPr>
        <w:spacing w:after="0" w:line="30" w:lineRule="atLeast"/>
        <w:jc w:val="both"/>
        <w:rPr>
          <w:rFonts w:ascii="Times New Roman" w:hAnsi="Times New Roman" w:cs="Times New Roman"/>
          <w:sz w:val="24"/>
          <w:szCs w:val="24"/>
        </w:rPr>
      </w:pPr>
    </w:p>
    <w:p w14:paraId="7983A4F1" w14:textId="47869395" w:rsidR="006D3731" w:rsidRPr="00E70109" w:rsidRDefault="006D3731" w:rsidP="00B42AC1">
      <w:pPr>
        <w:spacing w:after="0" w:line="30" w:lineRule="atLeast"/>
        <w:jc w:val="both"/>
        <w:rPr>
          <w:rFonts w:ascii="Times New Roman" w:hAnsi="Times New Roman" w:cs="Times New Roman"/>
          <w:sz w:val="24"/>
          <w:szCs w:val="24"/>
        </w:rPr>
      </w:pPr>
      <w:r w:rsidRPr="00BC1CAD">
        <w:rPr>
          <w:rFonts w:ascii="Times New Roman" w:hAnsi="Times New Roman" w:cs="Times New Roman"/>
          <w:i/>
          <w:iCs/>
          <w:sz w:val="24"/>
          <w:szCs w:val="24"/>
        </w:rPr>
        <w:t>Рис</w:t>
      </w:r>
      <w:r w:rsidR="00BC1CAD" w:rsidRPr="00BC1CAD">
        <w:rPr>
          <w:rFonts w:ascii="Times New Roman" w:hAnsi="Times New Roman" w:cs="Times New Roman"/>
          <w:i/>
          <w:iCs/>
          <w:sz w:val="24"/>
          <w:szCs w:val="24"/>
        </w:rPr>
        <w:t>унок</w:t>
      </w:r>
      <w:r w:rsidRPr="00BC1CAD">
        <w:rPr>
          <w:rFonts w:ascii="Times New Roman" w:hAnsi="Times New Roman" w:cs="Times New Roman"/>
          <w:i/>
          <w:iCs/>
          <w:sz w:val="24"/>
          <w:szCs w:val="24"/>
        </w:rPr>
        <w:t xml:space="preserve"> 1.</w:t>
      </w:r>
      <w:r w:rsidRPr="00E70109">
        <w:rPr>
          <w:rFonts w:ascii="Times New Roman" w:hAnsi="Times New Roman" w:cs="Times New Roman"/>
          <w:sz w:val="24"/>
          <w:szCs w:val="24"/>
        </w:rPr>
        <w:t xml:space="preserve"> Распределение больных по стадиям ГБ</w:t>
      </w:r>
      <w:r w:rsidR="00BC1CAD">
        <w:rPr>
          <w:rFonts w:ascii="Times New Roman" w:hAnsi="Times New Roman" w:cs="Times New Roman"/>
          <w:sz w:val="24"/>
          <w:szCs w:val="24"/>
        </w:rPr>
        <w:t>.</w:t>
      </w:r>
    </w:p>
    <w:p w14:paraId="4A5BA697" w14:textId="77777777" w:rsidR="00CF0D46" w:rsidRPr="00E70109" w:rsidRDefault="00CF0D46" w:rsidP="00B42AC1">
      <w:pPr>
        <w:spacing w:after="0" w:line="30" w:lineRule="atLeast"/>
        <w:jc w:val="both"/>
        <w:rPr>
          <w:rFonts w:ascii="Times New Roman" w:hAnsi="Times New Roman" w:cs="Times New Roman"/>
          <w:sz w:val="24"/>
          <w:szCs w:val="24"/>
        </w:rPr>
      </w:pPr>
    </w:p>
    <w:p w14:paraId="1F17B872" w14:textId="56546F41" w:rsidR="00B07C17" w:rsidRPr="00E70109" w:rsidRDefault="006D3731" w:rsidP="00B42AC1">
      <w:pPr>
        <w:spacing w:after="0" w:line="30" w:lineRule="atLeast"/>
        <w:jc w:val="both"/>
        <w:rPr>
          <w:rFonts w:ascii="Times New Roman" w:hAnsi="Times New Roman" w:cs="Times New Roman"/>
          <w:sz w:val="24"/>
          <w:szCs w:val="24"/>
        </w:rPr>
      </w:pPr>
      <w:r w:rsidRPr="00BC1CAD">
        <w:rPr>
          <w:rFonts w:ascii="Times New Roman" w:hAnsi="Times New Roman" w:cs="Times New Roman"/>
          <w:i/>
          <w:iCs/>
          <w:sz w:val="24"/>
          <w:szCs w:val="24"/>
        </w:rPr>
        <w:t>Рис</w:t>
      </w:r>
      <w:r w:rsidR="00BC1CAD" w:rsidRPr="00BC1CAD">
        <w:rPr>
          <w:rFonts w:ascii="Times New Roman" w:hAnsi="Times New Roman" w:cs="Times New Roman"/>
          <w:i/>
          <w:iCs/>
          <w:sz w:val="24"/>
          <w:szCs w:val="24"/>
        </w:rPr>
        <w:t>унок</w:t>
      </w:r>
      <w:r w:rsidRPr="00BC1CAD">
        <w:rPr>
          <w:rFonts w:ascii="Times New Roman" w:hAnsi="Times New Roman" w:cs="Times New Roman"/>
          <w:i/>
          <w:iCs/>
          <w:sz w:val="24"/>
          <w:szCs w:val="24"/>
        </w:rPr>
        <w:t xml:space="preserve"> 2</w:t>
      </w:r>
      <w:r w:rsidRPr="00E70109">
        <w:rPr>
          <w:rFonts w:ascii="Times New Roman" w:hAnsi="Times New Roman" w:cs="Times New Roman"/>
          <w:sz w:val="24"/>
          <w:szCs w:val="24"/>
        </w:rPr>
        <w:t>. Распределение больных по степеням АГ</w:t>
      </w:r>
      <w:r w:rsidR="00EE4153">
        <w:rPr>
          <w:rFonts w:ascii="Times New Roman" w:hAnsi="Times New Roman" w:cs="Times New Roman"/>
          <w:sz w:val="24"/>
          <w:szCs w:val="24"/>
        </w:rPr>
        <w:t>.</w:t>
      </w:r>
    </w:p>
    <w:p w14:paraId="6C0BA1F0" w14:textId="77777777" w:rsidR="00CF0D46" w:rsidRPr="00E70109" w:rsidRDefault="00CF0D46" w:rsidP="00B42AC1">
      <w:pPr>
        <w:spacing w:after="0" w:line="30" w:lineRule="atLeast"/>
        <w:jc w:val="both"/>
        <w:rPr>
          <w:rFonts w:ascii="Times New Roman" w:hAnsi="Times New Roman" w:cs="Times New Roman"/>
          <w:sz w:val="24"/>
          <w:szCs w:val="24"/>
        </w:rPr>
      </w:pPr>
    </w:p>
    <w:p w14:paraId="46B3FE5C" w14:textId="7FF2DD4D" w:rsidR="007570C9" w:rsidRPr="00E70109" w:rsidRDefault="00691A53" w:rsidP="00B42AC1">
      <w:pPr>
        <w:spacing w:after="0" w:line="30" w:lineRule="atLeast"/>
        <w:jc w:val="both"/>
        <w:rPr>
          <w:rFonts w:ascii="Times New Roman" w:hAnsi="Times New Roman" w:cs="Times New Roman"/>
          <w:sz w:val="24"/>
          <w:szCs w:val="24"/>
        </w:rPr>
      </w:pPr>
      <w:r w:rsidRPr="00EE4153">
        <w:rPr>
          <w:rFonts w:ascii="Times New Roman" w:hAnsi="Times New Roman" w:cs="Times New Roman"/>
          <w:i/>
          <w:iCs/>
          <w:sz w:val="24"/>
          <w:szCs w:val="24"/>
        </w:rPr>
        <w:t>Рис</w:t>
      </w:r>
      <w:r w:rsidR="00EE4153" w:rsidRPr="00EE4153">
        <w:rPr>
          <w:rFonts w:ascii="Times New Roman" w:hAnsi="Times New Roman" w:cs="Times New Roman"/>
          <w:i/>
          <w:iCs/>
          <w:sz w:val="24"/>
          <w:szCs w:val="24"/>
        </w:rPr>
        <w:t>унок</w:t>
      </w:r>
      <w:r w:rsidRPr="00EE4153">
        <w:rPr>
          <w:rFonts w:ascii="Times New Roman" w:hAnsi="Times New Roman" w:cs="Times New Roman"/>
          <w:i/>
          <w:iCs/>
          <w:sz w:val="24"/>
          <w:szCs w:val="24"/>
        </w:rPr>
        <w:t xml:space="preserve"> </w:t>
      </w:r>
      <w:r w:rsidR="009D70E4" w:rsidRPr="00EE4153">
        <w:rPr>
          <w:rFonts w:ascii="Times New Roman" w:hAnsi="Times New Roman" w:cs="Times New Roman"/>
          <w:i/>
          <w:iCs/>
          <w:sz w:val="24"/>
          <w:szCs w:val="24"/>
        </w:rPr>
        <w:t>3</w:t>
      </w:r>
      <w:r w:rsidRPr="00E70109">
        <w:rPr>
          <w:rFonts w:ascii="Times New Roman" w:hAnsi="Times New Roman" w:cs="Times New Roman"/>
          <w:sz w:val="24"/>
          <w:szCs w:val="24"/>
        </w:rPr>
        <w:t>. Распределение больных по стадиям ХСН</w:t>
      </w:r>
      <w:r w:rsidR="00EE4153">
        <w:rPr>
          <w:rFonts w:ascii="Times New Roman" w:hAnsi="Times New Roman" w:cs="Times New Roman"/>
          <w:sz w:val="24"/>
          <w:szCs w:val="24"/>
        </w:rPr>
        <w:t>.</w:t>
      </w:r>
    </w:p>
    <w:p w14:paraId="0231E2E5" w14:textId="77777777" w:rsidR="00CF0D46" w:rsidRPr="00E70109" w:rsidRDefault="00CF0D46" w:rsidP="00B42AC1">
      <w:pPr>
        <w:spacing w:after="0" w:line="30" w:lineRule="atLeast"/>
        <w:jc w:val="both"/>
        <w:rPr>
          <w:rFonts w:ascii="Times New Roman" w:hAnsi="Times New Roman" w:cs="Times New Roman"/>
          <w:sz w:val="24"/>
          <w:szCs w:val="24"/>
        </w:rPr>
      </w:pPr>
    </w:p>
    <w:p w14:paraId="22D700C7" w14:textId="03533530" w:rsidR="00230083" w:rsidRPr="00E70109" w:rsidRDefault="00921521" w:rsidP="00B42AC1">
      <w:pPr>
        <w:spacing w:after="0" w:line="30" w:lineRule="atLeast"/>
        <w:jc w:val="both"/>
        <w:rPr>
          <w:rFonts w:ascii="Times New Roman" w:hAnsi="Times New Roman" w:cs="Times New Roman"/>
          <w:sz w:val="24"/>
          <w:szCs w:val="24"/>
        </w:rPr>
      </w:pPr>
      <w:r w:rsidRPr="00EE4153">
        <w:rPr>
          <w:rFonts w:ascii="Times New Roman" w:hAnsi="Times New Roman" w:cs="Times New Roman"/>
          <w:i/>
          <w:iCs/>
          <w:sz w:val="24"/>
          <w:szCs w:val="24"/>
        </w:rPr>
        <w:t>Рис</w:t>
      </w:r>
      <w:r w:rsidR="00EE4153" w:rsidRPr="00EE4153">
        <w:rPr>
          <w:rFonts w:ascii="Times New Roman" w:hAnsi="Times New Roman" w:cs="Times New Roman"/>
          <w:i/>
          <w:iCs/>
          <w:sz w:val="24"/>
          <w:szCs w:val="24"/>
        </w:rPr>
        <w:t>унок</w:t>
      </w:r>
      <w:r w:rsidRPr="00EE4153">
        <w:rPr>
          <w:rFonts w:ascii="Times New Roman" w:hAnsi="Times New Roman" w:cs="Times New Roman"/>
          <w:i/>
          <w:iCs/>
          <w:sz w:val="24"/>
          <w:szCs w:val="24"/>
        </w:rPr>
        <w:t xml:space="preserve"> </w:t>
      </w:r>
      <w:r w:rsidR="00B92A3F" w:rsidRPr="00EE4153">
        <w:rPr>
          <w:rFonts w:ascii="Times New Roman" w:hAnsi="Times New Roman" w:cs="Times New Roman"/>
          <w:i/>
          <w:iCs/>
          <w:sz w:val="24"/>
          <w:szCs w:val="24"/>
        </w:rPr>
        <w:t>4</w:t>
      </w:r>
      <w:r w:rsidRPr="00E70109">
        <w:rPr>
          <w:rFonts w:ascii="Times New Roman" w:hAnsi="Times New Roman" w:cs="Times New Roman"/>
          <w:sz w:val="24"/>
          <w:szCs w:val="24"/>
        </w:rPr>
        <w:t xml:space="preserve">. Распределение больных по </w:t>
      </w:r>
      <w:r w:rsidR="00EE4153" w:rsidRPr="00E70109">
        <w:rPr>
          <w:rFonts w:ascii="Times New Roman" w:hAnsi="Times New Roman" w:cs="Times New Roman"/>
          <w:color w:val="000000" w:themeColor="text1"/>
          <w:sz w:val="24"/>
          <w:szCs w:val="24"/>
        </w:rPr>
        <w:t xml:space="preserve">функциональному классу </w:t>
      </w:r>
      <w:r w:rsidRPr="00E70109">
        <w:rPr>
          <w:rFonts w:ascii="Times New Roman" w:hAnsi="Times New Roman" w:cs="Times New Roman"/>
          <w:sz w:val="24"/>
          <w:szCs w:val="24"/>
        </w:rPr>
        <w:t>ХСН</w:t>
      </w:r>
      <w:r w:rsidR="00EE4153">
        <w:rPr>
          <w:rFonts w:ascii="Times New Roman" w:hAnsi="Times New Roman" w:cs="Times New Roman"/>
          <w:sz w:val="24"/>
          <w:szCs w:val="24"/>
        </w:rPr>
        <w:t>.</w:t>
      </w:r>
    </w:p>
    <w:p w14:paraId="2D4597AE" w14:textId="77777777" w:rsidR="00CF0D46" w:rsidRPr="00E70109" w:rsidRDefault="00CF0D46" w:rsidP="00B42AC1">
      <w:pPr>
        <w:spacing w:after="0" w:line="30" w:lineRule="atLeast"/>
        <w:jc w:val="both"/>
        <w:rPr>
          <w:rFonts w:ascii="Times New Roman" w:hAnsi="Times New Roman" w:cs="Times New Roman"/>
          <w:sz w:val="24"/>
          <w:szCs w:val="24"/>
        </w:rPr>
      </w:pPr>
    </w:p>
    <w:p w14:paraId="61D8A954" w14:textId="75DDD277" w:rsidR="00B46D5B" w:rsidRDefault="00B46D5B"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У всех пациентов имелись сопутствующие заболевания</w:t>
      </w:r>
      <w:r w:rsidR="00EE4153">
        <w:rPr>
          <w:rFonts w:ascii="Times New Roman" w:hAnsi="Times New Roman" w:cs="Times New Roman"/>
          <w:sz w:val="24"/>
          <w:szCs w:val="24"/>
        </w:rPr>
        <w:t xml:space="preserve"> и </w:t>
      </w:r>
      <w:r w:rsidR="005B0DC8" w:rsidRPr="00E70109">
        <w:rPr>
          <w:rFonts w:ascii="Times New Roman" w:hAnsi="Times New Roman" w:cs="Times New Roman"/>
          <w:sz w:val="24"/>
          <w:szCs w:val="24"/>
        </w:rPr>
        <w:t>состояния</w:t>
      </w:r>
      <w:r w:rsidR="00201BDA">
        <w:rPr>
          <w:rFonts w:ascii="Times New Roman" w:hAnsi="Times New Roman" w:cs="Times New Roman"/>
          <w:sz w:val="24"/>
          <w:szCs w:val="24"/>
        </w:rPr>
        <w:t xml:space="preserve"> – </w:t>
      </w:r>
      <w:r w:rsidR="00124303" w:rsidRPr="00E70109">
        <w:rPr>
          <w:rFonts w:ascii="Times New Roman" w:hAnsi="Times New Roman" w:cs="Times New Roman"/>
          <w:sz w:val="24"/>
          <w:szCs w:val="24"/>
        </w:rPr>
        <w:t>в</w:t>
      </w:r>
      <w:r w:rsidR="00795D07" w:rsidRPr="00E70109">
        <w:rPr>
          <w:rFonts w:ascii="Times New Roman" w:hAnsi="Times New Roman" w:cs="Times New Roman"/>
          <w:sz w:val="24"/>
          <w:szCs w:val="24"/>
        </w:rPr>
        <w:t xml:space="preserve"> среднем </w:t>
      </w:r>
      <w:r w:rsidR="00124303" w:rsidRPr="00E70109">
        <w:rPr>
          <w:rFonts w:ascii="Times New Roman" w:hAnsi="Times New Roman" w:cs="Times New Roman"/>
          <w:sz w:val="24"/>
          <w:szCs w:val="24"/>
        </w:rPr>
        <w:t>4,7</w:t>
      </w:r>
      <w:r w:rsidR="00201BDA">
        <w:rPr>
          <w:rFonts w:ascii="Times New Roman" w:hAnsi="Times New Roman" w:cs="Times New Roman"/>
          <w:sz w:val="24"/>
          <w:szCs w:val="24"/>
        </w:rPr>
        <w:t> ± </w:t>
      </w:r>
      <w:r w:rsidR="00124303" w:rsidRPr="00E70109">
        <w:rPr>
          <w:rFonts w:ascii="Times New Roman" w:hAnsi="Times New Roman" w:cs="Times New Roman"/>
          <w:sz w:val="24"/>
          <w:szCs w:val="24"/>
        </w:rPr>
        <w:t xml:space="preserve">0,3 </w:t>
      </w:r>
      <w:r w:rsidR="008B2EAF" w:rsidRPr="00E70109">
        <w:rPr>
          <w:rFonts w:ascii="Times New Roman" w:hAnsi="Times New Roman" w:cs="Times New Roman"/>
          <w:sz w:val="24"/>
          <w:szCs w:val="24"/>
        </w:rPr>
        <w:t>на одн</w:t>
      </w:r>
      <w:r w:rsidR="00AF00A9" w:rsidRPr="00E70109">
        <w:rPr>
          <w:rFonts w:ascii="Times New Roman" w:hAnsi="Times New Roman" w:cs="Times New Roman"/>
          <w:sz w:val="24"/>
          <w:szCs w:val="24"/>
        </w:rPr>
        <w:t xml:space="preserve">ого больного </w:t>
      </w:r>
      <w:r w:rsidR="00124303" w:rsidRPr="00E70109">
        <w:rPr>
          <w:rFonts w:ascii="Times New Roman" w:hAnsi="Times New Roman" w:cs="Times New Roman"/>
          <w:sz w:val="24"/>
          <w:szCs w:val="24"/>
        </w:rPr>
        <w:t>(</w:t>
      </w:r>
      <w:r w:rsidR="00124303" w:rsidRPr="00EE4153">
        <w:rPr>
          <w:rFonts w:ascii="Times New Roman" w:hAnsi="Times New Roman" w:cs="Times New Roman"/>
          <w:i/>
          <w:iCs/>
          <w:sz w:val="24"/>
          <w:szCs w:val="24"/>
        </w:rPr>
        <w:t>табл.</w:t>
      </w:r>
      <w:r w:rsidR="00EE4153" w:rsidRPr="00EE4153">
        <w:rPr>
          <w:rFonts w:ascii="Times New Roman" w:hAnsi="Times New Roman" w:cs="Times New Roman"/>
          <w:i/>
          <w:iCs/>
          <w:sz w:val="24"/>
          <w:szCs w:val="24"/>
        </w:rPr>
        <w:t> </w:t>
      </w:r>
      <w:r w:rsidR="00124303" w:rsidRPr="00EE4153">
        <w:rPr>
          <w:rFonts w:ascii="Times New Roman" w:hAnsi="Times New Roman" w:cs="Times New Roman"/>
          <w:i/>
          <w:iCs/>
          <w:sz w:val="24"/>
          <w:szCs w:val="24"/>
        </w:rPr>
        <w:t>1</w:t>
      </w:r>
      <w:r w:rsidR="00124303" w:rsidRPr="00E70109">
        <w:rPr>
          <w:rFonts w:ascii="Times New Roman" w:hAnsi="Times New Roman" w:cs="Times New Roman"/>
          <w:sz w:val="24"/>
          <w:szCs w:val="24"/>
        </w:rPr>
        <w:t>).</w:t>
      </w:r>
      <w:r w:rsidR="00795D07" w:rsidRPr="00E70109">
        <w:rPr>
          <w:rFonts w:ascii="Times New Roman" w:hAnsi="Times New Roman" w:cs="Times New Roman"/>
          <w:sz w:val="24"/>
          <w:szCs w:val="24"/>
        </w:rPr>
        <w:t xml:space="preserve"> </w:t>
      </w:r>
      <w:r w:rsidR="00124303" w:rsidRPr="00E70109">
        <w:rPr>
          <w:rFonts w:ascii="Times New Roman" w:hAnsi="Times New Roman" w:cs="Times New Roman"/>
          <w:sz w:val="24"/>
          <w:szCs w:val="24"/>
        </w:rPr>
        <w:t>Э</w:t>
      </w:r>
      <w:r w:rsidR="00795D07" w:rsidRPr="00E70109">
        <w:rPr>
          <w:rFonts w:ascii="Times New Roman" w:hAnsi="Times New Roman" w:cs="Times New Roman"/>
          <w:sz w:val="24"/>
          <w:szCs w:val="24"/>
        </w:rPr>
        <w:t xml:space="preserve">то свидетельствовало о тяжести </w:t>
      </w:r>
      <w:r w:rsidR="00F17880" w:rsidRPr="00E70109">
        <w:rPr>
          <w:rFonts w:ascii="Times New Roman" w:hAnsi="Times New Roman" w:cs="Times New Roman"/>
          <w:sz w:val="24"/>
          <w:szCs w:val="24"/>
        </w:rPr>
        <w:t>объективного статуса</w:t>
      </w:r>
      <w:r w:rsidR="00124303" w:rsidRPr="00E70109">
        <w:rPr>
          <w:rFonts w:ascii="Times New Roman" w:hAnsi="Times New Roman" w:cs="Times New Roman"/>
          <w:sz w:val="24"/>
          <w:szCs w:val="24"/>
        </w:rPr>
        <w:t xml:space="preserve"> исследуемых пациентов</w:t>
      </w:r>
      <w:r w:rsidR="00F17880" w:rsidRPr="00E70109">
        <w:rPr>
          <w:rFonts w:ascii="Times New Roman" w:hAnsi="Times New Roman" w:cs="Times New Roman"/>
          <w:sz w:val="24"/>
          <w:szCs w:val="24"/>
        </w:rPr>
        <w:t>,</w:t>
      </w:r>
      <w:r w:rsidR="00795D07" w:rsidRPr="00E70109">
        <w:rPr>
          <w:rFonts w:ascii="Times New Roman" w:hAnsi="Times New Roman" w:cs="Times New Roman"/>
          <w:sz w:val="24"/>
          <w:szCs w:val="24"/>
        </w:rPr>
        <w:t xml:space="preserve"> необходимости </w:t>
      </w:r>
      <w:r w:rsidR="008B2EAF" w:rsidRPr="00E70109">
        <w:rPr>
          <w:rFonts w:ascii="Times New Roman" w:hAnsi="Times New Roman" w:cs="Times New Roman"/>
          <w:sz w:val="24"/>
          <w:szCs w:val="24"/>
        </w:rPr>
        <w:t>взвешен</w:t>
      </w:r>
      <w:r w:rsidR="00795D07" w:rsidRPr="00E70109">
        <w:rPr>
          <w:rFonts w:ascii="Times New Roman" w:hAnsi="Times New Roman" w:cs="Times New Roman"/>
          <w:sz w:val="24"/>
          <w:szCs w:val="24"/>
        </w:rPr>
        <w:t>ного под</w:t>
      </w:r>
      <w:r w:rsidR="00674887" w:rsidRPr="00E70109">
        <w:rPr>
          <w:rFonts w:ascii="Times New Roman" w:hAnsi="Times New Roman" w:cs="Times New Roman"/>
          <w:sz w:val="24"/>
          <w:szCs w:val="24"/>
        </w:rPr>
        <w:t>х</w:t>
      </w:r>
      <w:r w:rsidR="00795D07" w:rsidRPr="00E70109">
        <w:rPr>
          <w:rFonts w:ascii="Times New Roman" w:hAnsi="Times New Roman" w:cs="Times New Roman"/>
          <w:sz w:val="24"/>
          <w:szCs w:val="24"/>
        </w:rPr>
        <w:t>о</w:t>
      </w:r>
      <w:r w:rsidR="00674887" w:rsidRPr="00E70109">
        <w:rPr>
          <w:rFonts w:ascii="Times New Roman" w:hAnsi="Times New Roman" w:cs="Times New Roman"/>
          <w:sz w:val="24"/>
          <w:szCs w:val="24"/>
        </w:rPr>
        <w:t>д</w:t>
      </w:r>
      <w:r w:rsidR="00795D07" w:rsidRPr="00E70109">
        <w:rPr>
          <w:rFonts w:ascii="Times New Roman" w:hAnsi="Times New Roman" w:cs="Times New Roman"/>
          <w:sz w:val="24"/>
          <w:szCs w:val="24"/>
        </w:rPr>
        <w:t>а</w:t>
      </w:r>
      <w:r w:rsidR="00674887" w:rsidRPr="00E70109">
        <w:rPr>
          <w:rFonts w:ascii="Times New Roman" w:hAnsi="Times New Roman" w:cs="Times New Roman"/>
          <w:sz w:val="24"/>
          <w:szCs w:val="24"/>
        </w:rPr>
        <w:t xml:space="preserve"> к выбору</w:t>
      </w:r>
      <w:r w:rsidR="00795D07" w:rsidRPr="00E70109">
        <w:rPr>
          <w:rFonts w:ascii="Times New Roman" w:hAnsi="Times New Roman" w:cs="Times New Roman"/>
          <w:sz w:val="24"/>
          <w:szCs w:val="24"/>
        </w:rPr>
        <w:t xml:space="preserve"> </w:t>
      </w:r>
      <w:r w:rsidR="00124303" w:rsidRPr="00E70109">
        <w:rPr>
          <w:rFonts w:ascii="Times New Roman" w:hAnsi="Times New Roman" w:cs="Times New Roman"/>
          <w:sz w:val="24"/>
          <w:szCs w:val="24"/>
        </w:rPr>
        <w:t xml:space="preserve">их </w:t>
      </w:r>
      <w:r w:rsidR="008B2EAF" w:rsidRPr="00E70109">
        <w:rPr>
          <w:rFonts w:ascii="Times New Roman" w:hAnsi="Times New Roman" w:cs="Times New Roman"/>
          <w:sz w:val="24"/>
          <w:szCs w:val="24"/>
        </w:rPr>
        <w:t>медикаментоз</w:t>
      </w:r>
      <w:r w:rsidR="00795D07" w:rsidRPr="00E70109">
        <w:rPr>
          <w:rFonts w:ascii="Times New Roman" w:hAnsi="Times New Roman" w:cs="Times New Roman"/>
          <w:sz w:val="24"/>
          <w:szCs w:val="24"/>
        </w:rPr>
        <w:t>но</w:t>
      </w:r>
      <w:r w:rsidR="008B2EAF" w:rsidRPr="00E70109">
        <w:rPr>
          <w:rFonts w:ascii="Times New Roman" w:hAnsi="Times New Roman" w:cs="Times New Roman"/>
          <w:sz w:val="24"/>
          <w:szCs w:val="24"/>
        </w:rPr>
        <w:t>го</w:t>
      </w:r>
      <w:r w:rsidR="00795D07" w:rsidRPr="00E70109">
        <w:rPr>
          <w:rFonts w:ascii="Times New Roman" w:hAnsi="Times New Roman" w:cs="Times New Roman"/>
          <w:sz w:val="24"/>
          <w:szCs w:val="24"/>
        </w:rPr>
        <w:t xml:space="preserve"> </w:t>
      </w:r>
      <w:r w:rsidR="008B2EAF" w:rsidRPr="00E70109">
        <w:rPr>
          <w:rFonts w:ascii="Times New Roman" w:hAnsi="Times New Roman" w:cs="Times New Roman"/>
          <w:sz w:val="24"/>
          <w:szCs w:val="24"/>
        </w:rPr>
        <w:t>лечения с уч</w:t>
      </w:r>
      <w:r w:rsidR="00201BDA">
        <w:rPr>
          <w:rFonts w:ascii="Times New Roman" w:hAnsi="Times New Roman" w:cs="Times New Roman"/>
          <w:sz w:val="24"/>
          <w:szCs w:val="24"/>
        </w:rPr>
        <w:t>е</w:t>
      </w:r>
      <w:r w:rsidR="008B2EAF" w:rsidRPr="00E70109">
        <w:rPr>
          <w:rFonts w:ascii="Times New Roman" w:hAnsi="Times New Roman" w:cs="Times New Roman"/>
          <w:sz w:val="24"/>
          <w:szCs w:val="24"/>
        </w:rPr>
        <w:t xml:space="preserve">том </w:t>
      </w:r>
      <w:r w:rsidR="00A142DE" w:rsidRPr="00E70109">
        <w:rPr>
          <w:rFonts w:ascii="Times New Roman" w:hAnsi="Times New Roman" w:cs="Times New Roman"/>
          <w:sz w:val="24"/>
          <w:szCs w:val="24"/>
        </w:rPr>
        <w:t xml:space="preserve">совместимости </w:t>
      </w:r>
      <w:r w:rsidR="00995C9A" w:rsidRPr="00E70109">
        <w:rPr>
          <w:rFonts w:ascii="Times New Roman" w:hAnsi="Times New Roman" w:cs="Times New Roman"/>
          <w:sz w:val="24"/>
          <w:szCs w:val="24"/>
        </w:rPr>
        <w:t>лекарственных средст</w:t>
      </w:r>
      <w:r w:rsidR="00A142DE" w:rsidRPr="00E70109">
        <w:rPr>
          <w:rFonts w:ascii="Times New Roman" w:hAnsi="Times New Roman" w:cs="Times New Roman"/>
          <w:sz w:val="24"/>
          <w:szCs w:val="24"/>
        </w:rPr>
        <w:t xml:space="preserve">в </w:t>
      </w:r>
      <w:r w:rsidR="00745677" w:rsidRPr="00E70109">
        <w:rPr>
          <w:rFonts w:ascii="Times New Roman" w:hAnsi="Times New Roman" w:cs="Times New Roman"/>
          <w:sz w:val="24"/>
          <w:szCs w:val="24"/>
        </w:rPr>
        <w:t xml:space="preserve">(ЛС) </w:t>
      </w:r>
      <w:r w:rsidR="00A142DE" w:rsidRPr="00E70109">
        <w:rPr>
          <w:rFonts w:ascii="Times New Roman" w:hAnsi="Times New Roman" w:cs="Times New Roman"/>
          <w:sz w:val="24"/>
          <w:szCs w:val="24"/>
        </w:rPr>
        <w:t>и отсутствия не</w:t>
      </w:r>
      <w:r w:rsidR="00674887" w:rsidRPr="00E70109">
        <w:rPr>
          <w:rFonts w:ascii="Times New Roman" w:hAnsi="Times New Roman" w:cs="Times New Roman"/>
          <w:sz w:val="24"/>
          <w:szCs w:val="24"/>
        </w:rPr>
        <w:t>гатив</w:t>
      </w:r>
      <w:r w:rsidR="00A142DE" w:rsidRPr="00E70109">
        <w:rPr>
          <w:rFonts w:ascii="Times New Roman" w:hAnsi="Times New Roman" w:cs="Times New Roman"/>
          <w:sz w:val="24"/>
          <w:szCs w:val="24"/>
        </w:rPr>
        <w:t xml:space="preserve">ного влияния </w:t>
      </w:r>
      <w:r w:rsidR="007B68EB" w:rsidRPr="00E70109">
        <w:rPr>
          <w:rFonts w:ascii="Times New Roman" w:hAnsi="Times New Roman" w:cs="Times New Roman"/>
          <w:sz w:val="24"/>
          <w:szCs w:val="24"/>
        </w:rPr>
        <w:t>препаратов</w:t>
      </w:r>
      <w:r w:rsidR="00995C9A" w:rsidRPr="00E70109">
        <w:rPr>
          <w:rFonts w:ascii="Times New Roman" w:hAnsi="Times New Roman" w:cs="Times New Roman"/>
          <w:sz w:val="24"/>
          <w:szCs w:val="24"/>
        </w:rPr>
        <w:t xml:space="preserve"> </w:t>
      </w:r>
      <w:r w:rsidR="00A142DE" w:rsidRPr="00E70109">
        <w:rPr>
          <w:rFonts w:ascii="Times New Roman" w:hAnsi="Times New Roman" w:cs="Times New Roman"/>
          <w:sz w:val="24"/>
          <w:szCs w:val="24"/>
        </w:rPr>
        <w:t xml:space="preserve">на течение </w:t>
      </w:r>
      <w:proofErr w:type="spellStart"/>
      <w:r w:rsidR="00995C9A" w:rsidRPr="00E70109">
        <w:rPr>
          <w:rFonts w:ascii="Times New Roman" w:hAnsi="Times New Roman" w:cs="Times New Roman"/>
          <w:sz w:val="24"/>
          <w:szCs w:val="24"/>
        </w:rPr>
        <w:t>коморбидного</w:t>
      </w:r>
      <w:proofErr w:type="spellEnd"/>
      <w:r w:rsidR="00A142DE" w:rsidRPr="00E70109">
        <w:rPr>
          <w:rFonts w:ascii="Times New Roman" w:hAnsi="Times New Roman" w:cs="Times New Roman"/>
          <w:sz w:val="24"/>
          <w:szCs w:val="24"/>
        </w:rPr>
        <w:t xml:space="preserve"> процесса</w:t>
      </w:r>
      <w:r w:rsidR="00795D07" w:rsidRPr="00E70109">
        <w:rPr>
          <w:rFonts w:ascii="Times New Roman" w:hAnsi="Times New Roman" w:cs="Times New Roman"/>
          <w:sz w:val="24"/>
          <w:szCs w:val="24"/>
        </w:rPr>
        <w:t>.</w:t>
      </w:r>
    </w:p>
    <w:p w14:paraId="59E0152B" w14:textId="77777777" w:rsidR="00B42AC1" w:rsidRPr="00B42AC1" w:rsidRDefault="00B42AC1" w:rsidP="00B42AC1">
      <w:pPr>
        <w:spacing w:after="0" w:line="30" w:lineRule="atLeast"/>
        <w:ind w:firstLine="709"/>
        <w:jc w:val="both"/>
        <w:rPr>
          <w:rFonts w:ascii="Times New Roman" w:hAnsi="Times New Roman" w:cs="Times New Roman"/>
          <w:sz w:val="24"/>
          <w:szCs w:val="24"/>
        </w:rPr>
      </w:pPr>
    </w:p>
    <w:p w14:paraId="4FE4E16B" w14:textId="77777777" w:rsidR="006E0309" w:rsidRPr="00B42AC1" w:rsidRDefault="006E0309" w:rsidP="00B42AC1">
      <w:pPr>
        <w:spacing w:after="0" w:line="30" w:lineRule="atLeast"/>
        <w:jc w:val="both"/>
        <w:rPr>
          <w:rFonts w:ascii="Times New Roman" w:hAnsi="Times New Roman" w:cs="Times New Roman"/>
          <w:i/>
          <w:iCs/>
          <w:sz w:val="24"/>
          <w:szCs w:val="24"/>
        </w:rPr>
      </w:pPr>
      <w:r w:rsidRPr="00B42AC1">
        <w:rPr>
          <w:rFonts w:ascii="Times New Roman" w:hAnsi="Times New Roman" w:cs="Times New Roman"/>
          <w:i/>
          <w:iCs/>
          <w:sz w:val="24"/>
          <w:szCs w:val="24"/>
        </w:rPr>
        <w:t>Таблица 1</w:t>
      </w:r>
    </w:p>
    <w:p w14:paraId="1AA8A0E9" w14:textId="0498E8DE" w:rsidR="006E0309" w:rsidRPr="00B42AC1" w:rsidRDefault="006E0309"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Сопутствующие заболевания</w:t>
      </w:r>
      <w:r w:rsidR="00EE4153" w:rsidRPr="00B42AC1">
        <w:rPr>
          <w:rFonts w:ascii="Times New Roman" w:hAnsi="Times New Roman" w:cs="Times New Roman"/>
          <w:sz w:val="24"/>
          <w:szCs w:val="24"/>
        </w:rPr>
        <w:t xml:space="preserve"> и</w:t>
      </w:r>
      <w:r w:rsidR="00BF4760" w:rsidRPr="00B42AC1">
        <w:rPr>
          <w:rFonts w:ascii="Times New Roman" w:hAnsi="Times New Roman" w:cs="Times New Roman"/>
          <w:sz w:val="24"/>
          <w:szCs w:val="24"/>
        </w:rPr>
        <w:t xml:space="preserve"> </w:t>
      </w:r>
      <w:r w:rsidR="00090C83" w:rsidRPr="00B42AC1">
        <w:rPr>
          <w:rFonts w:ascii="Times New Roman" w:hAnsi="Times New Roman" w:cs="Times New Roman"/>
          <w:sz w:val="24"/>
          <w:szCs w:val="24"/>
        </w:rPr>
        <w:t>состояния</w:t>
      </w:r>
      <w:r w:rsidRPr="00B42AC1">
        <w:rPr>
          <w:rFonts w:ascii="Times New Roman" w:hAnsi="Times New Roman" w:cs="Times New Roman"/>
          <w:sz w:val="24"/>
          <w:szCs w:val="24"/>
        </w:rPr>
        <w:t xml:space="preserve"> у </w:t>
      </w:r>
      <w:r w:rsidR="002E354F" w:rsidRPr="00B42AC1">
        <w:rPr>
          <w:rFonts w:ascii="Times New Roman" w:hAnsi="Times New Roman" w:cs="Times New Roman"/>
          <w:sz w:val="24"/>
          <w:szCs w:val="24"/>
        </w:rPr>
        <w:t>обследованных больных</w:t>
      </w:r>
    </w:p>
    <w:p w14:paraId="792A42BE" w14:textId="77777777" w:rsidR="00B42AC1" w:rsidRPr="00B42AC1" w:rsidRDefault="00B42AC1" w:rsidP="00B42AC1">
      <w:pPr>
        <w:spacing w:after="0" w:line="30" w:lineRule="atLeas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2085"/>
      </w:tblGrid>
      <w:tr w:rsidR="00797E92" w:rsidRPr="00EE4153" w14:paraId="78058D65" w14:textId="77777777" w:rsidTr="00090C83">
        <w:tc>
          <w:tcPr>
            <w:tcW w:w="7152" w:type="dxa"/>
          </w:tcPr>
          <w:p w14:paraId="5231D8B8" w14:textId="177B93EB" w:rsidR="006E0309" w:rsidRPr="00EE4153" w:rsidRDefault="008A53EA" w:rsidP="00B42AC1">
            <w:pPr>
              <w:spacing w:after="0" w:line="30" w:lineRule="atLeast"/>
              <w:jc w:val="both"/>
              <w:rPr>
                <w:rFonts w:ascii="Times New Roman" w:hAnsi="Times New Roman" w:cs="Times New Roman"/>
                <w:b/>
                <w:bCs/>
                <w:sz w:val="24"/>
                <w:szCs w:val="24"/>
              </w:rPr>
            </w:pPr>
            <w:r w:rsidRPr="00EE4153">
              <w:rPr>
                <w:rFonts w:ascii="Times New Roman" w:hAnsi="Times New Roman" w:cs="Times New Roman"/>
                <w:b/>
                <w:bCs/>
                <w:sz w:val="24"/>
                <w:szCs w:val="24"/>
              </w:rPr>
              <w:t>Заболевание</w:t>
            </w:r>
            <w:r w:rsidR="00EE4153" w:rsidRPr="00EE4153">
              <w:rPr>
                <w:rFonts w:ascii="Times New Roman" w:hAnsi="Times New Roman" w:cs="Times New Roman"/>
                <w:b/>
                <w:bCs/>
                <w:sz w:val="24"/>
                <w:szCs w:val="24"/>
              </w:rPr>
              <w:t>,</w:t>
            </w:r>
            <w:r w:rsidR="00BF4760" w:rsidRPr="00EE4153">
              <w:rPr>
                <w:rFonts w:ascii="Times New Roman" w:hAnsi="Times New Roman" w:cs="Times New Roman"/>
                <w:b/>
                <w:bCs/>
                <w:sz w:val="24"/>
                <w:szCs w:val="24"/>
              </w:rPr>
              <w:t xml:space="preserve"> </w:t>
            </w:r>
            <w:r w:rsidRPr="00EE4153">
              <w:rPr>
                <w:rFonts w:ascii="Times New Roman" w:hAnsi="Times New Roman" w:cs="Times New Roman"/>
                <w:b/>
                <w:bCs/>
                <w:sz w:val="24"/>
                <w:szCs w:val="24"/>
              </w:rPr>
              <w:t>состояние</w:t>
            </w:r>
          </w:p>
        </w:tc>
        <w:tc>
          <w:tcPr>
            <w:tcW w:w="2085" w:type="dxa"/>
          </w:tcPr>
          <w:p w14:paraId="5D53EF05" w14:textId="77777777" w:rsidR="006E0309" w:rsidRPr="00EE4153" w:rsidRDefault="00ED57C8" w:rsidP="00B42AC1">
            <w:pPr>
              <w:spacing w:after="0" w:line="30" w:lineRule="atLeast"/>
              <w:jc w:val="both"/>
              <w:rPr>
                <w:rFonts w:ascii="Times New Roman" w:hAnsi="Times New Roman" w:cs="Times New Roman"/>
                <w:b/>
                <w:bCs/>
                <w:sz w:val="24"/>
                <w:szCs w:val="24"/>
              </w:rPr>
            </w:pPr>
            <w:r w:rsidRPr="00EE4153">
              <w:rPr>
                <w:rFonts w:ascii="Times New Roman" w:hAnsi="Times New Roman" w:cs="Times New Roman"/>
                <w:b/>
                <w:bCs/>
                <w:sz w:val="24"/>
                <w:szCs w:val="24"/>
              </w:rPr>
              <w:t>К</w:t>
            </w:r>
            <w:r w:rsidR="006E0309" w:rsidRPr="00EE4153">
              <w:rPr>
                <w:rFonts w:ascii="Times New Roman" w:hAnsi="Times New Roman" w:cs="Times New Roman"/>
                <w:b/>
                <w:bCs/>
                <w:sz w:val="24"/>
                <w:szCs w:val="24"/>
              </w:rPr>
              <w:t>оличество случаев</w:t>
            </w:r>
          </w:p>
        </w:tc>
      </w:tr>
      <w:tr w:rsidR="00797E92" w:rsidRPr="00E70109" w14:paraId="7AEB635C" w14:textId="77777777" w:rsidTr="00090C83">
        <w:tc>
          <w:tcPr>
            <w:tcW w:w="7152" w:type="dxa"/>
          </w:tcPr>
          <w:p w14:paraId="080E6231" w14:textId="77777777" w:rsidR="006E0309" w:rsidRPr="00E70109" w:rsidRDefault="00CA093A" w:rsidP="00B42AC1">
            <w:pPr>
              <w:spacing w:after="0" w:line="30" w:lineRule="atLeast"/>
              <w:jc w:val="both"/>
              <w:rPr>
                <w:rFonts w:ascii="Times New Roman" w:hAnsi="Times New Roman" w:cs="Times New Roman"/>
                <w:b/>
                <w:sz w:val="24"/>
                <w:szCs w:val="24"/>
              </w:rPr>
            </w:pPr>
            <w:r w:rsidRPr="00E70109">
              <w:rPr>
                <w:rFonts w:ascii="Times New Roman" w:hAnsi="Times New Roman" w:cs="Times New Roman"/>
                <w:sz w:val="24"/>
                <w:szCs w:val="24"/>
              </w:rPr>
              <w:t>Стабильная стенокардия напряжени</w:t>
            </w:r>
            <w:r w:rsidR="006E0309" w:rsidRPr="00E70109">
              <w:rPr>
                <w:rFonts w:ascii="Times New Roman" w:hAnsi="Times New Roman" w:cs="Times New Roman"/>
                <w:sz w:val="24"/>
                <w:szCs w:val="24"/>
              </w:rPr>
              <w:t xml:space="preserve">я </w:t>
            </w:r>
          </w:p>
        </w:tc>
        <w:tc>
          <w:tcPr>
            <w:tcW w:w="2085" w:type="dxa"/>
          </w:tcPr>
          <w:p w14:paraId="2AD9A714" w14:textId="77777777" w:rsidR="006E0309" w:rsidRPr="00E70109" w:rsidRDefault="00CA093A"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74</w:t>
            </w:r>
          </w:p>
        </w:tc>
      </w:tr>
      <w:tr w:rsidR="00797E92" w:rsidRPr="00E70109" w14:paraId="40FADF64" w14:textId="77777777" w:rsidTr="00090C83">
        <w:tc>
          <w:tcPr>
            <w:tcW w:w="7152" w:type="dxa"/>
          </w:tcPr>
          <w:p w14:paraId="334FA9FF" w14:textId="77777777" w:rsidR="006E0309" w:rsidRPr="00E70109" w:rsidRDefault="0061003D"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Наличие </w:t>
            </w:r>
            <w:proofErr w:type="spellStart"/>
            <w:r w:rsidRPr="00E70109">
              <w:rPr>
                <w:rFonts w:ascii="Times New Roman" w:hAnsi="Times New Roman" w:cs="Times New Roman"/>
                <w:sz w:val="24"/>
                <w:szCs w:val="24"/>
              </w:rPr>
              <w:t>атероматозных</w:t>
            </w:r>
            <w:proofErr w:type="spellEnd"/>
            <w:r w:rsidRPr="00E70109">
              <w:rPr>
                <w:rFonts w:ascii="Times New Roman" w:hAnsi="Times New Roman" w:cs="Times New Roman"/>
                <w:sz w:val="24"/>
                <w:szCs w:val="24"/>
              </w:rPr>
              <w:t xml:space="preserve"> бляшек при визуализации</w:t>
            </w:r>
          </w:p>
        </w:tc>
        <w:tc>
          <w:tcPr>
            <w:tcW w:w="2085" w:type="dxa"/>
          </w:tcPr>
          <w:p w14:paraId="123972EE" w14:textId="77777777" w:rsidR="006E0309" w:rsidRPr="00E70109" w:rsidRDefault="005B0DC8"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61</w:t>
            </w:r>
          </w:p>
        </w:tc>
      </w:tr>
      <w:tr w:rsidR="00090C83" w:rsidRPr="00E70109" w14:paraId="1A64B2E8" w14:textId="77777777" w:rsidTr="00090C83">
        <w:tc>
          <w:tcPr>
            <w:tcW w:w="7152" w:type="dxa"/>
          </w:tcPr>
          <w:p w14:paraId="7358CB61" w14:textId="77777777" w:rsidR="00090C83" w:rsidRPr="00E70109" w:rsidRDefault="00090C83"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lastRenderedPageBreak/>
              <w:t>Перенесенный острый коронарный синдром</w:t>
            </w:r>
          </w:p>
        </w:tc>
        <w:tc>
          <w:tcPr>
            <w:tcW w:w="2085" w:type="dxa"/>
          </w:tcPr>
          <w:p w14:paraId="307F3017" w14:textId="77777777" w:rsidR="00090C83" w:rsidRPr="00E70109" w:rsidRDefault="00090C83"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43</w:t>
            </w:r>
          </w:p>
        </w:tc>
      </w:tr>
      <w:tr w:rsidR="00797E92" w:rsidRPr="00E70109" w14:paraId="696B1F6E" w14:textId="77777777" w:rsidTr="00090C83">
        <w:tc>
          <w:tcPr>
            <w:tcW w:w="7152" w:type="dxa"/>
          </w:tcPr>
          <w:p w14:paraId="24302BE0" w14:textId="77777777" w:rsidR="006E0309" w:rsidRPr="00E70109" w:rsidRDefault="009A5A9B" w:rsidP="00B42AC1">
            <w:pPr>
              <w:spacing w:after="0" w:line="30" w:lineRule="atLeast"/>
              <w:ind w:left="59" w:hanging="59"/>
              <w:jc w:val="both"/>
              <w:rPr>
                <w:rFonts w:ascii="Times New Roman" w:hAnsi="Times New Roman" w:cs="Times New Roman"/>
                <w:sz w:val="24"/>
                <w:szCs w:val="24"/>
              </w:rPr>
            </w:pPr>
            <w:r w:rsidRPr="00E70109">
              <w:rPr>
                <w:rFonts w:ascii="Times New Roman" w:hAnsi="Times New Roman" w:cs="Times New Roman"/>
                <w:sz w:val="24"/>
                <w:szCs w:val="24"/>
              </w:rPr>
              <w:t>Сахарный диабет</w:t>
            </w:r>
          </w:p>
        </w:tc>
        <w:tc>
          <w:tcPr>
            <w:tcW w:w="2085" w:type="dxa"/>
          </w:tcPr>
          <w:p w14:paraId="670FEFB0" w14:textId="77777777" w:rsidR="006E0309" w:rsidRPr="00E70109" w:rsidRDefault="005B0DC8"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37</w:t>
            </w:r>
          </w:p>
        </w:tc>
      </w:tr>
      <w:tr w:rsidR="00797E92" w:rsidRPr="00E70109" w14:paraId="187EF5FA" w14:textId="77777777" w:rsidTr="00090C83">
        <w:tc>
          <w:tcPr>
            <w:tcW w:w="7152" w:type="dxa"/>
          </w:tcPr>
          <w:p w14:paraId="4DA1BFC3" w14:textId="77777777" w:rsidR="006E0309" w:rsidRPr="00E70109" w:rsidRDefault="00732D6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Транзиторная ишемическая атака</w:t>
            </w:r>
          </w:p>
        </w:tc>
        <w:tc>
          <w:tcPr>
            <w:tcW w:w="2085" w:type="dxa"/>
          </w:tcPr>
          <w:p w14:paraId="51467EE5" w14:textId="77777777" w:rsidR="006E0309" w:rsidRPr="00E70109" w:rsidRDefault="005B0DC8"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3</w:t>
            </w:r>
            <w:r w:rsidR="006E0309" w:rsidRPr="00E70109">
              <w:rPr>
                <w:rFonts w:ascii="Times New Roman" w:hAnsi="Times New Roman" w:cs="Times New Roman"/>
                <w:sz w:val="24"/>
                <w:szCs w:val="24"/>
              </w:rPr>
              <w:t>6</w:t>
            </w:r>
          </w:p>
        </w:tc>
      </w:tr>
      <w:tr w:rsidR="00797E92" w:rsidRPr="00E70109" w14:paraId="603ADE23" w14:textId="77777777" w:rsidTr="00090C83">
        <w:tc>
          <w:tcPr>
            <w:tcW w:w="7152" w:type="dxa"/>
          </w:tcPr>
          <w:p w14:paraId="59AF490B" w14:textId="77777777" w:rsidR="006E0309" w:rsidRPr="00E70109" w:rsidRDefault="002A69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Атеросклероз периферических артерий</w:t>
            </w:r>
          </w:p>
        </w:tc>
        <w:tc>
          <w:tcPr>
            <w:tcW w:w="2085" w:type="dxa"/>
          </w:tcPr>
          <w:p w14:paraId="349200F1" w14:textId="77777777" w:rsidR="006E0309" w:rsidRPr="00E70109" w:rsidRDefault="002A69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32</w:t>
            </w:r>
          </w:p>
        </w:tc>
      </w:tr>
      <w:tr w:rsidR="00797E92" w:rsidRPr="00E70109" w14:paraId="08909C3A" w14:textId="77777777" w:rsidTr="00090C83">
        <w:tc>
          <w:tcPr>
            <w:tcW w:w="7152" w:type="dxa"/>
          </w:tcPr>
          <w:p w14:paraId="4D68D495" w14:textId="77777777" w:rsidR="006E0309" w:rsidRPr="00E70109" w:rsidRDefault="00732D6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Перенесенный инсульт</w:t>
            </w:r>
          </w:p>
        </w:tc>
        <w:tc>
          <w:tcPr>
            <w:tcW w:w="2085" w:type="dxa"/>
          </w:tcPr>
          <w:p w14:paraId="49B0393C" w14:textId="77777777" w:rsidR="006E0309" w:rsidRPr="00E70109" w:rsidRDefault="002A69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27</w:t>
            </w:r>
          </w:p>
        </w:tc>
      </w:tr>
      <w:tr w:rsidR="00797E92" w:rsidRPr="00E70109" w14:paraId="2B397CF6" w14:textId="77777777" w:rsidTr="00090C83">
        <w:tc>
          <w:tcPr>
            <w:tcW w:w="7152" w:type="dxa"/>
          </w:tcPr>
          <w:p w14:paraId="2EC5FFFD" w14:textId="6A8C0877" w:rsidR="006E0309" w:rsidRPr="00E70109" w:rsidRDefault="006E0309"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Хроническая болезнь </w:t>
            </w:r>
            <w:r w:rsidR="004C5A0B" w:rsidRPr="00E70109">
              <w:rPr>
                <w:rFonts w:ascii="Times New Roman" w:hAnsi="Times New Roman" w:cs="Times New Roman"/>
                <w:sz w:val="24"/>
                <w:szCs w:val="24"/>
              </w:rPr>
              <w:t xml:space="preserve">почек со </w:t>
            </w:r>
            <w:r w:rsidR="004C5A0B" w:rsidRPr="00E70109">
              <w:rPr>
                <w:rFonts w:ascii="Times New Roman" w:eastAsia="Times New Roman" w:hAnsi="Times New Roman" w:cs="Times New Roman"/>
                <w:sz w:val="24"/>
                <w:szCs w:val="24"/>
              </w:rPr>
              <w:t>скоростью клубочковой фильтрации 30</w:t>
            </w:r>
            <w:r w:rsidR="00EE4153">
              <w:rPr>
                <w:rFonts w:ascii="Times New Roman" w:eastAsia="Times New Roman" w:hAnsi="Times New Roman" w:cs="Times New Roman"/>
                <w:sz w:val="24"/>
                <w:szCs w:val="24"/>
              </w:rPr>
              <w:t>–</w:t>
            </w:r>
            <w:r w:rsidR="004C5A0B" w:rsidRPr="00E70109">
              <w:rPr>
                <w:rFonts w:ascii="Times New Roman" w:eastAsia="Times New Roman" w:hAnsi="Times New Roman" w:cs="Times New Roman"/>
                <w:sz w:val="24"/>
                <w:szCs w:val="24"/>
              </w:rPr>
              <w:t>59</w:t>
            </w:r>
            <w:r w:rsidR="00EE4153">
              <w:rPr>
                <w:rFonts w:ascii="Times New Roman" w:eastAsia="Times New Roman" w:hAnsi="Times New Roman" w:cs="Times New Roman"/>
                <w:sz w:val="24"/>
                <w:szCs w:val="24"/>
              </w:rPr>
              <w:t> </w:t>
            </w:r>
            <w:r w:rsidR="004C5A0B" w:rsidRPr="00E70109">
              <w:rPr>
                <w:rFonts w:ascii="Times New Roman" w:eastAsia="Times New Roman" w:hAnsi="Times New Roman" w:cs="Times New Roman"/>
                <w:bCs/>
                <w:sz w:val="24"/>
                <w:szCs w:val="24"/>
              </w:rPr>
              <w:t>мл/мин</w:t>
            </w:r>
            <w:r w:rsidR="00EE4153">
              <w:rPr>
                <w:rFonts w:ascii="Times New Roman" w:eastAsia="Times New Roman" w:hAnsi="Times New Roman" w:cs="Times New Roman"/>
                <w:bCs/>
                <w:sz w:val="24"/>
                <w:szCs w:val="24"/>
              </w:rPr>
              <w:t>.</w:t>
            </w:r>
            <w:r w:rsidR="004C5A0B" w:rsidRPr="00E70109">
              <w:rPr>
                <w:rFonts w:ascii="Times New Roman" w:eastAsia="Times New Roman" w:hAnsi="Times New Roman" w:cs="Times New Roman"/>
                <w:bCs/>
                <w:sz w:val="24"/>
                <w:szCs w:val="24"/>
              </w:rPr>
              <w:t>/1,73</w:t>
            </w:r>
            <w:r w:rsidR="000F3F39">
              <w:rPr>
                <w:rFonts w:ascii="Times New Roman" w:eastAsia="Times New Roman" w:hAnsi="Times New Roman" w:cs="Times New Roman"/>
                <w:bCs/>
                <w:sz w:val="24"/>
                <w:szCs w:val="24"/>
              </w:rPr>
              <w:t> </w:t>
            </w:r>
            <w:r w:rsidR="004C5A0B" w:rsidRPr="00E70109">
              <w:rPr>
                <w:rFonts w:ascii="Times New Roman" w:eastAsia="Times New Roman" w:hAnsi="Times New Roman" w:cs="Times New Roman"/>
                <w:bCs/>
                <w:sz w:val="24"/>
                <w:szCs w:val="24"/>
              </w:rPr>
              <w:t>м</w:t>
            </w:r>
            <w:r w:rsidR="004C5A0B" w:rsidRPr="00E70109">
              <w:rPr>
                <w:rFonts w:ascii="Times New Roman" w:eastAsia="Times New Roman" w:hAnsi="Times New Roman" w:cs="Times New Roman"/>
                <w:bCs/>
                <w:sz w:val="24"/>
                <w:szCs w:val="24"/>
                <w:vertAlign w:val="superscript"/>
              </w:rPr>
              <w:t>2</w:t>
            </w:r>
          </w:p>
        </w:tc>
        <w:tc>
          <w:tcPr>
            <w:tcW w:w="2085" w:type="dxa"/>
          </w:tcPr>
          <w:p w14:paraId="7CFA591C" w14:textId="77777777" w:rsidR="006E0309" w:rsidRPr="00E70109" w:rsidRDefault="006E0309"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20</w:t>
            </w:r>
          </w:p>
        </w:tc>
      </w:tr>
      <w:tr w:rsidR="002A69FE" w:rsidRPr="00E70109" w14:paraId="69C0544A" w14:textId="77777777" w:rsidTr="00090C83">
        <w:tc>
          <w:tcPr>
            <w:tcW w:w="7152" w:type="dxa"/>
          </w:tcPr>
          <w:p w14:paraId="577BB186" w14:textId="1C7CBD76" w:rsidR="002A69FE" w:rsidRPr="00E70109" w:rsidRDefault="002A69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Состояние после </w:t>
            </w:r>
            <w:proofErr w:type="spellStart"/>
            <w:r w:rsidRPr="00E70109">
              <w:rPr>
                <w:rFonts w:ascii="Times New Roman" w:hAnsi="Times New Roman" w:cs="Times New Roman"/>
                <w:sz w:val="24"/>
                <w:szCs w:val="24"/>
              </w:rPr>
              <w:t>ч</w:t>
            </w:r>
            <w:r w:rsidRPr="00E70109">
              <w:rPr>
                <w:rStyle w:val="ab"/>
                <w:rFonts w:ascii="Times New Roman" w:hAnsi="Times New Roman" w:cs="Times New Roman"/>
                <w:bCs/>
                <w:i w:val="0"/>
                <w:iCs w:val="0"/>
                <w:sz w:val="24"/>
                <w:szCs w:val="24"/>
                <w:shd w:val="clear" w:color="auto" w:fill="FFFFFF"/>
              </w:rPr>
              <w:t>рескожного</w:t>
            </w:r>
            <w:proofErr w:type="spellEnd"/>
            <w:r w:rsidRPr="00E70109">
              <w:rPr>
                <w:rStyle w:val="ab"/>
                <w:rFonts w:ascii="Times New Roman" w:hAnsi="Times New Roman" w:cs="Times New Roman"/>
                <w:bCs/>
                <w:i w:val="0"/>
                <w:iCs w:val="0"/>
                <w:sz w:val="24"/>
                <w:szCs w:val="24"/>
                <w:shd w:val="clear" w:color="auto" w:fill="FFFFFF"/>
              </w:rPr>
              <w:t xml:space="preserve"> коронарного вмешательства</w:t>
            </w:r>
            <w:r w:rsidR="00BF4760">
              <w:rPr>
                <w:rStyle w:val="ab"/>
                <w:rFonts w:ascii="Times New Roman" w:hAnsi="Times New Roman" w:cs="Times New Roman"/>
                <w:bCs/>
                <w:i w:val="0"/>
                <w:iCs w:val="0"/>
                <w:sz w:val="24"/>
                <w:szCs w:val="24"/>
                <w:shd w:val="clear" w:color="auto" w:fill="FFFFFF"/>
              </w:rPr>
              <w:t xml:space="preserve"> / </w:t>
            </w:r>
            <w:r w:rsidRPr="00E70109">
              <w:rPr>
                <w:rFonts w:ascii="Times New Roman" w:hAnsi="Times New Roman" w:cs="Times New Roman"/>
                <w:sz w:val="24"/>
                <w:szCs w:val="24"/>
                <w:shd w:val="clear" w:color="auto" w:fill="FFFFFF"/>
              </w:rPr>
              <w:t>коронарного шунтирования</w:t>
            </w:r>
          </w:p>
        </w:tc>
        <w:tc>
          <w:tcPr>
            <w:tcW w:w="2085" w:type="dxa"/>
          </w:tcPr>
          <w:p w14:paraId="3F563872" w14:textId="77777777" w:rsidR="002A69FE" w:rsidRPr="00E70109" w:rsidRDefault="00090C83"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15</w:t>
            </w:r>
          </w:p>
        </w:tc>
      </w:tr>
      <w:tr w:rsidR="00797E92" w:rsidRPr="00E70109" w14:paraId="230AEB27" w14:textId="77777777" w:rsidTr="00090C83">
        <w:tc>
          <w:tcPr>
            <w:tcW w:w="7152" w:type="dxa"/>
          </w:tcPr>
          <w:p w14:paraId="126E83C9" w14:textId="77777777" w:rsidR="006E0309" w:rsidRPr="00E70109" w:rsidRDefault="006E0309"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Прочие</w:t>
            </w:r>
          </w:p>
        </w:tc>
        <w:tc>
          <w:tcPr>
            <w:tcW w:w="2085" w:type="dxa"/>
          </w:tcPr>
          <w:p w14:paraId="34C274E3" w14:textId="77777777" w:rsidR="006E0309" w:rsidRPr="00E70109" w:rsidRDefault="00090C83"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145</w:t>
            </w:r>
          </w:p>
        </w:tc>
      </w:tr>
      <w:tr w:rsidR="00797E92" w:rsidRPr="00E70109" w14:paraId="325E6878" w14:textId="77777777" w:rsidTr="00090C83">
        <w:tc>
          <w:tcPr>
            <w:tcW w:w="7152" w:type="dxa"/>
          </w:tcPr>
          <w:p w14:paraId="74EC03F7" w14:textId="77777777" w:rsidR="006E0309" w:rsidRPr="00E70109" w:rsidRDefault="006E0309"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Всего</w:t>
            </w:r>
          </w:p>
        </w:tc>
        <w:tc>
          <w:tcPr>
            <w:tcW w:w="2085" w:type="dxa"/>
          </w:tcPr>
          <w:p w14:paraId="1D6121E7" w14:textId="77777777" w:rsidR="006E0309" w:rsidRPr="00E70109" w:rsidRDefault="00090C83"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49</w:t>
            </w:r>
            <w:r w:rsidR="006E0309" w:rsidRPr="00E70109">
              <w:rPr>
                <w:rFonts w:ascii="Times New Roman" w:hAnsi="Times New Roman" w:cs="Times New Roman"/>
                <w:sz w:val="24"/>
                <w:szCs w:val="24"/>
              </w:rPr>
              <w:t>0</w:t>
            </w:r>
          </w:p>
        </w:tc>
      </w:tr>
    </w:tbl>
    <w:p w14:paraId="6ADA9D5B" w14:textId="77777777" w:rsidR="006E0309" w:rsidRPr="00E70109" w:rsidRDefault="006E0309" w:rsidP="00B42AC1">
      <w:pPr>
        <w:spacing w:after="0" w:line="30" w:lineRule="atLeast"/>
        <w:ind w:firstLine="709"/>
        <w:jc w:val="both"/>
        <w:rPr>
          <w:rFonts w:ascii="Times New Roman" w:hAnsi="Times New Roman" w:cs="Times New Roman"/>
          <w:sz w:val="24"/>
          <w:szCs w:val="24"/>
        </w:rPr>
      </w:pPr>
    </w:p>
    <w:p w14:paraId="5FD39D20" w14:textId="77777777" w:rsidR="005C7263" w:rsidRPr="00E70109" w:rsidRDefault="00FA08F8"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Перед включением в исследование п</w:t>
      </w:r>
      <w:r w:rsidR="005C7263" w:rsidRPr="00E70109">
        <w:rPr>
          <w:rFonts w:ascii="Times New Roman" w:hAnsi="Times New Roman" w:cs="Times New Roman"/>
          <w:sz w:val="24"/>
          <w:szCs w:val="24"/>
        </w:rPr>
        <w:t xml:space="preserve">ациентам </w:t>
      </w:r>
      <w:r w:rsidR="009C1395" w:rsidRPr="00E70109">
        <w:rPr>
          <w:rFonts w:ascii="Times New Roman" w:hAnsi="Times New Roman" w:cs="Times New Roman"/>
          <w:sz w:val="24"/>
          <w:szCs w:val="24"/>
        </w:rPr>
        <w:t xml:space="preserve">были </w:t>
      </w:r>
      <w:r w:rsidR="00A52843" w:rsidRPr="00E70109">
        <w:rPr>
          <w:rFonts w:ascii="Times New Roman" w:hAnsi="Times New Roman" w:cs="Times New Roman"/>
          <w:sz w:val="24"/>
          <w:szCs w:val="24"/>
        </w:rPr>
        <w:t>выполн</w:t>
      </w:r>
      <w:r w:rsidR="009C1395" w:rsidRPr="00E70109">
        <w:rPr>
          <w:rFonts w:ascii="Times New Roman" w:hAnsi="Times New Roman" w:cs="Times New Roman"/>
          <w:sz w:val="24"/>
          <w:szCs w:val="24"/>
        </w:rPr>
        <w:t>ены</w:t>
      </w:r>
      <w:r w:rsidR="005C7263" w:rsidRPr="00E70109">
        <w:rPr>
          <w:rFonts w:ascii="Times New Roman" w:hAnsi="Times New Roman" w:cs="Times New Roman"/>
          <w:sz w:val="24"/>
          <w:szCs w:val="24"/>
        </w:rPr>
        <w:t>:</w:t>
      </w:r>
    </w:p>
    <w:p w14:paraId="543FB236" w14:textId="0E529C15" w:rsidR="00F424B9" w:rsidRPr="00E70109" w:rsidRDefault="00EE4153" w:rsidP="00B42AC1">
      <w:pPr>
        <w:pStyle w:val="a9"/>
        <w:numPr>
          <w:ilvl w:val="0"/>
          <w:numId w:val="6"/>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 xml:space="preserve">измерение </w:t>
      </w:r>
      <w:r w:rsidR="005C7263" w:rsidRPr="00E70109">
        <w:rPr>
          <w:rFonts w:ascii="Times New Roman" w:hAnsi="Times New Roman" w:cs="Times New Roman"/>
          <w:sz w:val="24"/>
          <w:szCs w:val="24"/>
        </w:rPr>
        <w:t xml:space="preserve">офисного артериального давления (АД) в соответствии с рекомендациями по лечению больных АГ Европейского общества кардиологов </w:t>
      </w:r>
      <w:r w:rsidR="009A4A4A" w:rsidRPr="00E70109">
        <w:rPr>
          <w:rFonts w:ascii="Times New Roman" w:hAnsi="Times New Roman" w:cs="Times New Roman"/>
          <w:sz w:val="24"/>
          <w:szCs w:val="24"/>
        </w:rPr>
        <w:t xml:space="preserve">(ЕОК) </w:t>
      </w:r>
      <w:r w:rsidR="005C7263" w:rsidRPr="00E70109">
        <w:rPr>
          <w:rFonts w:ascii="Times New Roman" w:hAnsi="Times New Roman" w:cs="Times New Roman"/>
          <w:sz w:val="24"/>
          <w:szCs w:val="24"/>
        </w:rPr>
        <w:t>и Европейского общества по АГ</w:t>
      </w:r>
      <w:r w:rsidR="009C1395" w:rsidRPr="00E70109">
        <w:rPr>
          <w:rFonts w:ascii="Times New Roman" w:hAnsi="Times New Roman" w:cs="Times New Roman"/>
          <w:sz w:val="24"/>
          <w:szCs w:val="24"/>
        </w:rPr>
        <w:t xml:space="preserve"> </w:t>
      </w:r>
      <w:r w:rsidR="009A4A4A" w:rsidRPr="00E70109">
        <w:rPr>
          <w:rFonts w:ascii="Times New Roman" w:hAnsi="Times New Roman" w:cs="Times New Roman"/>
          <w:sz w:val="24"/>
          <w:szCs w:val="24"/>
        </w:rPr>
        <w:t xml:space="preserve">(ЕОАГ) </w:t>
      </w:r>
      <w:r w:rsidR="009C1395" w:rsidRPr="00E70109">
        <w:rPr>
          <w:rFonts w:ascii="Times New Roman" w:hAnsi="Times New Roman" w:cs="Times New Roman"/>
          <w:bCs/>
          <w:sz w:val="24"/>
          <w:szCs w:val="24"/>
        </w:rPr>
        <w:t xml:space="preserve">на </w:t>
      </w:r>
      <w:r w:rsidR="009A4A4A" w:rsidRPr="00E70109">
        <w:rPr>
          <w:rFonts w:ascii="Times New Roman" w:hAnsi="Times New Roman" w:cs="Times New Roman"/>
          <w:bCs/>
          <w:sz w:val="24"/>
          <w:szCs w:val="24"/>
        </w:rPr>
        <w:t>кажд</w:t>
      </w:r>
      <w:r w:rsidR="009C1395" w:rsidRPr="00E70109">
        <w:rPr>
          <w:rFonts w:ascii="Times New Roman" w:hAnsi="Times New Roman" w:cs="Times New Roman"/>
          <w:bCs/>
          <w:sz w:val="24"/>
          <w:szCs w:val="24"/>
        </w:rPr>
        <w:t>ой рук</w:t>
      </w:r>
      <w:r w:rsidR="009A4A4A" w:rsidRPr="00E70109">
        <w:rPr>
          <w:rFonts w:ascii="Times New Roman" w:hAnsi="Times New Roman" w:cs="Times New Roman"/>
          <w:bCs/>
          <w:sz w:val="24"/>
          <w:szCs w:val="24"/>
        </w:rPr>
        <w:t>е</w:t>
      </w:r>
      <w:r w:rsidR="009C1395" w:rsidRPr="00E70109">
        <w:rPr>
          <w:rFonts w:ascii="Times New Roman" w:hAnsi="Times New Roman" w:cs="Times New Roman"/>
          <w:bCs/>
          <w:sz w:val="24"/>
          <w:szCs w:val="24"/>
        </w:rPr>
        <w:t xml:space="preserve"> по три раза с интервалами 1</w:t>
      </w:r>
      <w:r>
        <w:rPr>
          <w:rFonts w:ascii="Times New Roman" w:hAnsi="Times New Roman" w:cs="Times New Roman"/>
          <w:bCs/>
          <w:sz w:val="24"/>
          <w:szCs w:val="24"/>
        </w:rPr>
        <w:t>–</w:t>
      </w:r>
      <w:r w:rsidR="009C1395" w:rsidRPr="00E70109">
        <w:rPr>
          <w:rFonts w:ascii="Times New Roman" w:hAnsi="Times New Roman" w:cs="Times New Roman"/>
          <w:bCs/>
          <w:sz w:val="24"/>
          <w:szCs w:val="24"/>
        </w:rPr>
        <w:t>2 минуты (если первые два измерения отличались более чем на 10</w:t>
      </w:r>
      <w:r>
        <w:rPr>
          <w:rFonts w:ascii="Times New Roman" w:hAnsi="Times New Roman" w:cs="Times New Roman"/>
          <w:bCs/>
          <w:sz w:val="24"/>
          <w:szCs w:val="24"/>
        </w:rPr>
        <w:t> </w:t>
      </w:r>
      <w:r w:rsidR="009C1395" w:rsidRPr="00E70109">
        <w:rPr>
          <w:rFonts w:ascii="Times New Roman" w:hAnsi="Times New Roman" w:cs="Times New Roman"/>
          <w:bCs/>
          <w:sz w:val="24"/>
          <w:szCs w:val="24"/>
        </w:rPr>
        <w:t>мм рт. ст., то проводилось дополнительное измерение). За АД пациента было принято среднее значение из двух последних измерений</w:t>
      </w:r>
      <w:r w:rsidR="00AF584A" w:rsidRPr="00E70109">
        <w:rPr>
          <w:rFonts w:ascii="Times New Roman" w:hAnsi="Times New Roman" w:cs="Times New Roman"/>
          <w:bCs/>
          <w:sz w:val="24"/>
          <w:szCs w:val="24"/>
        </w:rPr>
        <w:t xml:space="preserve">. </w:t>
      </w:r>
      <w:r w:rsidR="00AF584A" w:rsidRPr="00E70109">
        <w:rPr>
          <w:rFonts w:ascii="Times New Roman" w:hAnsi="Times New Roman" w:cs="Times New Roman"/>
          <w:sz w:val="24"/>
          <w:szCs w:val="24"/>
        </w:rPr>
        <w:t>АГ диагностирова</w:t>
      </w:r>
      <w:r w:rsidR="00DF3191" w:rsidRPr="00E70109">
        <w:rPr>
          <w:rFonts w:ascii="Times New Roman" w:hAnsi="Times New Roman" w:cs="Times New Roman"/>
          <w:sz w:val="24"/>
          <w:szCs w:val="24"/>
        </w:rPr>
        <w:t>лась</w:t>
      </w:r>
      <w:r w:rsidR="00AF584A" w:rsidRPr="00E70109">
        <w:rPr>
          <w:rFonts w:ascii="Times New Roman" w:hAnsi="Times New Roman" w:cs="Times New Roman"/>
          <w:sz w:val="24"/>
          <w:szCs w:val="24"/>
        </w:rPr>
        <w:t xml:space="preserve"> при офисном значении систолического артериального давления (</w:t>
      </w:r>
      <w:r w:rsidR="00AF584A" w:rsidRPr="00E70109">
        <w:rPr>
          <w:rFonts w:ascii="Times New Roman" w:hAnsi="Times New Roman" w:cs="Times New Roman"/>
          <w:bCs/>
          <w:sz w:val="24"/>
          <w:szCs w:val="24"/>
        </w:rPr>
        <w:t>САД)</w:t>
      </w:r>
      <w:r>
        <w:rPr>
          <w:rFonts w:ascii="Times New Roman" w:hAnsi="Times New Roman" w:cs="Times New Roman"/>
          <w:bCs/>
          <w:sz w:val="24"/>
          <w:szCs w:val="24"/>
        </w:rPr>
        <w:t> </w:t>
      </w:r>
      <w:r w:rsidR="00AF584A" w:rsidRPr="00E70109">
        <w:rPr>
          <w:rFonts w:ascii="Times New Roman" w:hAnsi="Times New Roman" w:cs="Times New Roman"/>
          <w:bCs/>
          <w:sz w:val="24"/>
          <w:szCs w:val="24"/>
        </w:rPr>
        <w:t>≥</w:t>
      </w:r>
      <w:r>
        <w:rPr>
          <w:rFonts w:ascii="Times New Roman" w:hAnsi="Times New Roman" w:cs="Times New Roman"/>
          <w:bCs/>
          <w:sz w:val="24"/>
          <w:szCs w:val="24"/>
        </w:rPr>
        <w:t> </w:t>
      </w:r>
      <w:r w:rsidR="00AF584A" w:rsidRPr="00E70109">
        <w:rPr>
          <w:rFonts w:ascii="Times New Roman" w:hAnsi="Times New Roman" w:cs="Times New Roman"/>
          <w:bCs/>
          <w:sz w:val="24"/>
          <w:szCs w:val="24"/>
        </w:rPr>
        <w:t>140</w:t>
      </w:r>
      <w:r>
        <w:rPr>
          <w:rFonts w:ascii="Times New Roman" w:hAnsi="Times New Roman" w:cs="Times New Roman"/>
          <w:bCs/>
          <w:sz w:val="24"/>
          <w:szCs w:val="24"/>
        </w:rPr>
        <w:t> </w:t>
      </w:r>
      <w:r w:rsidR="00AF584A" w:rsidRPr="00E70109">
        <w:rPr>
          <w:rFonts w:ascii="Times New Roman" w:hAnsi="Times New Roman" w:cs="Times New Roman"/>
          <w:bCs/>
          <w:sz w:val="24"/>
          <w:szCs w:val="24"/>
        </w:rPr>
        <w:t xml:space="preserve">мм рт. ст. </w:t>
      </w:r>
      <w:r>
        <w:rPr>
          <w:rFonts w:ascii="Times New Roman" w:hAnsi="Times New Roman" w:cs="Times New Roman"/>
          <w:sz w:val="24"/>
          <w:szCs w:val="24"/>
        </w:rPr>
        <w:t>и (или)</w:t>
      </w:r>
      <w:r w:rsidR="00AF584A" w:rsidRPr="00E70109">
        <w:rPr>
          <w:rFonts w:ascii="Times New Roman" w:hAnsi="Times New Roman" w:cs="Times New Roman"/>
          <w:sz w:val="24"/>
          <w:szCs w:val="24"/>
        </w:rPr>
        <w:t xml:space="preserve"> диастолического артериального давления</w:t>
      </w:r>
      <w:r w:rsidR="00AF584A" w:rsidRPr="00E70109">
        <w:rPr>
          <w:rFonts w:ascii="Times New Roman" w:hAnsi="Times New Roman" w:cs="Times New Roman"/>
          <w:bCs/>
          <w:sz w:val="24"/>
          <w:szCs w:val="24"/>
        </w:rPr>
        <w:t xml:space="preserve"> (ДАД)</w:t>
      </w:r>
      <w:r>
        <w:rPr>
          <w:rFonts w:ascii="Times New Roman" w:hAnsi="Times New Roman" w:cs="Times New Roman"/>
          <w:bCs/>
          <w:sz w:val="24"/>
          <w:szCs w:val="24"/>
        </w:rPr>
        <w:t> </w:t>
      </w:r>
      <w:r w:rsidR="00AF584A" w:rsidRPr="00E70109">
        <w:rPr>
          <w:rFonts w:ascii="Times New Roman" w:hAnsi="Times New Roman" w:cs="Times New Roman"/>
          <w:bCs/>
          <w:sz w:val="24"/>
          <w:szCs w:val="24"/>
        </w:rPr>
        <w:t>≥</w:t>
      </w:r>
      <w:r>
        <w:rPr>
          <w:rFonts w:ascii="Times New Roman" w:hAnsi="Times New Roman" w:cs="Times New Roman"/>
          <w:bCs/>
          <w:sz w:val="24"/>
          <w:szCs w:val="24"/>
        </w:rPr>
        <w:t> </w:t>
      </w:r>
      <w:r w:rsidR="00AF584A" w:rsidRPr="00E70109">
        <w:rPr>
          <w:rFonts w:ascii="Times New Roman" w:hAnsi="Times New Roman" w:cs="Times New Roman"/>
          <w:bCs/>
          <w:sz w:val="24"/>
          <w:szCs w:val="24"/>
        </w:rPr>
        <w:t>90</w:t>
      </w:r>
      <w:r>
        <w:rPr>
          <w:rFonts w:ascii="Times New Roman" w:hAnsi="Times New Roman" w:cs="Times New Roman"/>
          <w:bCs/>
          <w:sz w:val="24"/>
          <w:szCs w:val="24"/>
        </w:rPr>
        <w:t> </w:t>
      </w:r>
      <w:r w:rsidR="00AF584A" w:rsidRPr="00E70109">
        <w:rPr>
          <w:rFonts w:ascii="Times New Roman" w:hAnsi="Times New Roman" w:cs="Times New Roman"/>
          <w:bCs/>
          <w:sz w:val="24"/>
          <w:szCs w:val="24"/>
        </w:rPr>
        <w:t>мм рт. ст. [5]</w:t>
      </w:r>
      <w:r>
        <w:rPr>
          <w:rFonts w:ascii="Times New Roman" w:hAnsi="Times New Roman" w:cs="Times New Roman"/>
          <w:bCs/>
          <w:sz w:val="24"/>
          <w:szCs w:val="24"/>
        </w:rPr>
        <w:t>;</w:t>
      </w:r>
    </w:p>
    <w:p w14:paraId="2AA49670" w14:textId="6BB7FA5F" w:rsidR="00DB35EA" w:rsidRPr="00E70109" w:rsidRDefault="00EE4153" w:rsidP="00B42AC1">
      <w:pPr>
        <w:pStyle w:val="a9"/>
        <w:numPr>
          <w:ilvl w:val="0"/>
          <w:numId w:val="6"/>
        </w:numPr>
        <w:spacing w:after="0" w:line="30" w:lineRule="atLeast"/>
        <w:ind w:left="284" w:hanging="284"/>
        <w:jc w:val="both"/>
        <w:rPr>
          <w:rFonts w:ascii="Times New Roman" w:hAnsi="Times New Roman" w:cs="Times New Roman"/>
          <w:bCs/>
          <w:sz w:val="24"/>
          <w:szCs w:val="24"/>
        </w:rPr>
      </w:pPr>
      <w:r w:rsidRPr="00E70109">
        <w:rPr>
          <w:rFonts w:ascii="Times New Roman" w:hAnsi="Times New Roman" w:cs="Times New Roman"/>
          <w:sz w:val="24"/>
          <w:szCs w:val="24"/>
        </w:rPr>
        <w:t xml:space="preserve">самостоятельное </w:t>
      </w:r>
      <w:r w:rsidR="00DB35EA" w:rsidRPr="00E70109">
        <w:rPr>
          <w:rFonts w:ascii="Times New Roman" w:hAnsi="Times New Roman" w:cs="Times New Roman"/>
          <w:sz w:val="24"/>
          <w:szCs w:val="24"/>
        </w:rPr>
        <w:t>измерение АД пациентами в домашних условиях в течение 3</w:t>
      </w:r>
      <w:r>
        <w:rPr>
          <w:rFonts w:ascii="Times New Roman" w:hAnsi="Times New Roman" w:cs="Times New Roman"/>
          <w:sz w:val="24"/>
          <w:szCs w:val="24"/>
        </w:rPr>
        <w:t>–</w:t>
      </w:r>
      <w:r w:rsidR="00DB35EA" w:rsidRPr="00E70109">
        <w:rPr>
          <w:rFonts w:ascii="Times New Roman" w:hAnsi="Times New Roman" w:cs="Times New Roman"/>
          <w:sz w:val="24"/>
          <w:szCs w:val="24"/>
        </w:rPr>
        <w:t>7 дней</w:t>
      </w:r>
      <w:r w:rsidR="00201BDA">
        <w:rPr>
          <w:rFonts w:ascii="Times New Roman" w:hAnsi="Times New Roman" w:cs="Times New Roman"/>
          <w:sz w:val="24"/>
          <w:szCs w:val="24"/>
        </w:rPr>
        <w:t xml:space="preserve"> – </w:t>
      </w:r>
      <w:r w:rsidR="00DB35EA" w:rsidRPr="00E70109">
        <w:rPr>
          <w:rFonts w:ascii="Times New Roman" w:hAnsi="Times New Roman" w:cs="Times New Roman"/>
          <w:sz w:val="24"/>
          <w:szCs w:val="24"/>
        </w:rPr>
        <w:t xml:space="preserve">домашнее мониторирование АД (ДМАД). </w:t>
      </w:r>
      <w:r w:rsidR="00352EA4" w:rsidRPr="00E70109">
        <w:rPr>
          <w:rFonts w:ascii="Times New Roman" w:hAnsi="Times New Roman" w:cs="Times New Roman"/>
          <w:sz w:val="24"/>
          <w:szCs w:val="24"/>
        </w:rPr>
        <w:t>Об</w:t>
      </w:r>
      <w:r w:rsidR="00DB35EA" w:rsidRPr="00E70109">
        <w:rPr>
          <w:rFonts w:ascii="Times New Roman" w:hAnsi="Times New Roman" w:cs="Times New Roman"/>
          <w:bCs/>
          <w:sz w:val="24"/>
          <w:szCs w:val="24"/>
        </w:rPr>
        <w:t xml:space="preserve"> АГ</w:t>
      </w:r>
      <w:r w:rsidR="00C737EB" w:rsidRPr="00E70109">
        <w:rPr>
          <w:rFonts w:ascii="Times New Roman" w:hAnsi="Times New Roman" w:cs="Times New Roman"/>
          <w:bCs/>
          <w:sz w:val="24"/>
          <w:szCs w:val="24"/>
        </w:rPr>
        <w:t xml:space="preserve"> при ДМАД</w:t>
      </w:r>
      <w:r w:rsidR="00352EA4" w:rsidRPr="00E70109">
        <w:rPr>
          <w:rFonts w:ascii="Times New Roman" w:hAnsi="Times New Roman" w:cs="Times New Roman"/>
          <w:bCs/>
          <w:sz w:val="24"/>
          <w:szCs w:val="24"/>
        </w:rPr>
        <w:t xml:space="preserve">, по </w:t>
      </w:r>
      <w:r w:rsidR="00352EA4" w:rsidRPr="00E70109">
        <w:rPr>
          <w:rFonts w:ascii="Times New Roman" w:hAnsi="Times New Roman" w:cs="Times New Roman"/>
          <w:sz w:val="24"/>
          <w:szCs w:val="24"/>
        </w:rPr>
        <w:t xml:space="preserve">рекомендациям ЕОК/ЕОАГ </w:t>
      </w:r>
      <w:r w:rsidR="00352EA4" w:rsidRPr="00E70109">
        <w:rPr>
          <w:rFonts w:ascii="Times New Roman" w:hAnsi="Times New Roman" w:cs="Times New Roman"/>
          <w:bCs/>
          <w:sz w:val="24"/>
          <w:szCs w:val="24"/>
        </w:rPr>
        <w:t>[5],</w:t>
      </w:r>
      <w:r w:rsidR="00DB35EA" w:rsidRPr="00E70109">
        <w:rPr>
          <w:rFonts w:ascii="Times New Roman" w:hAnsi="Times New Roman" w:cs="Times New Roman"/>
          <w:bCs/>
          <w:sz w:val="24"/>
          <w:szCs w:val="24"/>
        </w:rPr>
        <w:t xml:space="preserve"> </w:t>
      </w:r>
      <w:r w:rsidR="00352EA4" w:rsidRPr="00E70109">
        <w:rPr>
          <w:rFonts w:ascii="Times New Roman" w:hAnsi="Times New Roman" w:cs="Times New Roman"/>
          <w:bCs/>
          <w:sz w:val="24"/>
          <w:szCs w:val="24"/>
        </w:rPr>
        <w:t>свидетельствовало с</w:t>
      </w:r>
      <w:r w:rsidR="00DB35EA" w:rsidRPr="00E70109">
        <w:rPr>
          <w:rFonts w:ascii="Times New Roman" w:hAnsi="Times New Roman" w:cs="Times New Roman"/>
          <w:bCs/>
          <w:sz w:val="24"/>
          <w:szCs w:val="24"/>
        </w:rPr>
        <w:t xml:space="preserve">реднее </w:t>
      </w:r>
      <w:r w:rsidR="00352EA4" w:rsidRPr="00E70109">
        <w:rPr>
          <w:rFonts w:ascii="Times New Roman" w:hAnsi="Times New Roman" w:cs="Times New Roman"/>
          <w:bCs/>
          <w:sz w:val="24"/>
          <w:szCs w:val="24"/>
        </w:rPr>
        <w:t>С</w:t>
      </w:r>
      <w:r w:rsidR="00DB35EA" w:rsidRPr="00E70109">
        <w:rPr>
          <w:rFonts w:ascii="Times New Roman" w:hAnsi="Times New Roman" w:cs="Times New Roman"/>
          <w:bCs/>
          <w:sz w:val="24"/>
          <w:szCs w:val="24"/>
        </w:rPr>
        <w:t>АД</w:t>
      </w:r>
      <w:r>
        <w:rPr>
          <w:rFonts w:ascii="Times New Roman" w:hAnsi="Times New Roman" w:cs="Times New Roman"/>
          <w:bCs/>
          <w:sz w:val="24"/>
          <w:szCs w:val="24"/>
        </w:rPr>
        <w:t> </w:t>
      </w:r>
      <w:r w:rsidR="00352EA4" w:rsidRPr="00E70109">
        <w:rPr>
          <w:rFonts w:ascii="Times New Roman" w:hAnsi="Times New Roman" w:cs="Times New Roman"/>
          <w:bCs/>
          <w:sz w:val="24"/>
          <w:szCs w:val="24"/>
        </w:rPr>
        <w:t>≥</w:t>
      </w:r>
      <w:r>
        <w:rPr>
          <w:rFonts w:ascii="Times New Roman" w:hAnsi="Times New Roman" w:cs="Times New Roman"/>
          <w:bCs/>
          <w:sz w:val="24"/>
          <w:szCs w:val="24"/>
        </w:rPr>
        <w:t> </w:t>
      </w:r>
      <w:r w:rsidR="00352EA4" w:rsidRPr="00E70109">
        <w:rPr>
          <w:rFonts w:ascii="Times New Roman" w:hAnsi="Times New Roman" w:cs="Times New Roman"/>
          <w:bCs/>
          <w:sz w:val="24"/>
          <w:szCs w:val="24"/>
        </w:rPr>
        <w:t>135</w:t>
      </w:r>
      <w:r>
        <w:rPr>
          <w:rFonts w:ascii="Times New Roman" w:hAnsi="Times New Roman" w:cs="Times New Roman"/>
          <w:bCs/>
          <w:sz w:val="24"/>
          <w:szCs w:val="24"/>
        </w:rPr>
        <w:t> </w:t>
      </w:r>
      <w:r w:rsidR="00352EA4" w:rsidRPr="00E70109">
        <w:rPr>
          <w:rFonts w:ascii="Times New Roman" w:hAnsi="Times New Roman" w:cs="Times New Roman"/>
          <w:bCs/>
          <w:sz w:val="24"/>
          <w:szCs w:val="24"/>
        </w:rPr>
        <w:t xml:space="preserve">мм рт. ст. </w:t>
      </w:r>
      <w:r>
        <w:rPr>
          <w:rFonts w:ascii="Times New Roman" w:hAnsi="Times New Roman" w:cs="Times New Roman"/>
          <w:bCs/>
          <w:sz w:val="24"/>
          <w:szCs w:val="24"/>
        </w:rPr>
        <w:t>и (или)</w:t>
      </w:r>
      <w:r w:rsidR="00352EA4" w:rsidRPr="00E70109">
        <w:rPr>
          <w:rFonts w:ascii="Times New Roman" w:hAnsi="Times New Roman" w:cs="Times New Roman"/>
          <w:bCs/>
          <w:sz w:val="24"/>
          <w:szCs w:val="24"/>
        </w:rPr>
        <w:t xml:space="preserve"> ДАД</w:t>
      </w:r>
      <w:r>
        <w:rPr>
          <w:rFonts w:ascii="Times New Roman" w:hAnsi="Times New Roman" w:cs="Times New Roman"/>
          <w:bCs/>
          <w:sz w:val="24"/>
          <w:szCs w:val="24"/>
        </w:rPr>
        <w:t> ≥ </w:t>
      </w:r>
      <w:r w:rsidR="00352EA4" w:rsidRPr="00E70109">
        <w:rPr>
          <w:rFonts w:ascii="Times New Roman" w:hAnsi="Times New Roman" w:cs="Times New Roman"/>
          <w:bCs/>
          <w:sz w:val="24"/>
          <w:szCs w:val="24"/>
        </w:rPr>
        <w:t>85</w:t>
      </w:r>
      <w:r>
        <w:rPr>
          <w:rFonts w:ascii="Times New Roman" w:hAnsi="Times New Roman" w:cs="Times New Roman"/>
          <w:bCs/>
          <w:sz w:val="24"/>
          <w:szCs w:val="24"/>
        </w:rPr>
        <w:t> </w:t>
      </w:r>
      <w:r w:rsidR="00352EA4" w:rsidRPr="00E70109">
        <w:rPr>
          <w:rFonts w:ascii="Times New Roman" w:hAnsi="Times New Roman" w:cs="Times New Roman"/>
          <w:bCs/>
          <w:sz w:val="24"/>
          <w:szCs w:val="24"/>
        </w:rPr>
        <w:t>мм рт. ст.</w:t>
      </w:r>
      <w:r w:rsidR="00B53704">
        <w:rPr>
          <w:rFonts w:ascii="Times New Roman" w:hAnsi="Times New Roman" w:cs="Times New Roman"/>
          <w:bCs/>
          <w:sz w:val="24"/>
          <w:szCs w:val="24"/>
        </w:rPr>
        <w:t>;</w:t>
      </w:r>
    </w:p>
    <w:p w14:paraId="072C11D8" w14:textId="53AD682C" w:rsidR="00EF2A80" w:rsidRPr="00E70109" w:rsidRDefault="00EE4153" w:rsidP="00B42AC1">
      <w:pPr>
        <w:pStyle w:val="a9"/>
        <w:numPr>
          <w:ilvl w:val="0"/>
          <w:numId w:val="6"/>
        </w:numPr>
        <w:spacing w:after="0" w:line="30" w:lineRule="atLeast"/>
        <w:ind w:left="284" w:hanging="284"/>
        <w:jc w:val="both"/>
        <w:rPr>
          <w:rFonts w:ascii="Times New Roman" w:hAnsi="Times New Roman" w:cs="Times New Roman"/>
          <w:bCs/>
          <w:sz w:val="24"/>
          <w:szCs w:val="24"/>
        </w:rPr>
      </w:pPr>
      <w:r w:rsidRPr="00E70109">
        <w:rPr>
          <w:rFonts w:ascii="Times New Roman" w:hAnsi="Times New Roman" w:cs="Times New Roman"/>
          <w:sz w:val="24"/>
          <w:szCs w:val="24"/>
        </w:rPr>
        <w:t>измерение</w:t>
      </w:r>
      <w:r w:rsidRPr="00E70109">
        <w:rPr>
          <w:rFonts w:ascii="Times New Roman" w:hAnsi="Times New Roman" w:cs="Times New Roman"/>
          <w:bCs/>
          <w:sz w:val="24"/>
          <w:szCs w:val="24"/>
        </w:rPr>
        <w:t xml:space="preserve"> </w:t>
      </w:r>
      <w:r w:rsidR="00F443C0" w:rsidRPr="00E70109">
        <w:rPr>
          <w:rFonts w:ascii="Times New Roman" w:hAnsi="Times New Roman" w:cs="Times New Roman"/>
          <w:bCs/>
          <w:sz w:val="24"/>
          <w:szCs w:val="24"/>
        </w:rPr>
        <w:t>АД через 1 и 3 минуты после принятия пациентами вертикального положения д</w:t>
      </w:r>
      <w:r w:rsidR="00965D07" w:rsidRPr="00E70109">
        <w:rPr>
          <w:rFonts w:ascii="Times New Roman" w:hAnsi="Times New Roman" w:cs="Times New Roman"/>
          <w:bCs/>
          <w:sz w:val="24"/>
          <w:szCs w:val="24"/>
        </w:rPr>
        <w:t>ля исключения ортостатической гипотензии</w:t>
      </w:r>
      <w:r w:rsidR="009F2B5F" w:rsidRPr="00E70109">
        <w:rPr>
          <w:rFonts w:ascii="Times New Roman" w:hAnsi="Times New Roman" w:cs="Times New Roman"/>
          <w:bCs/>
          <w:sz w:val="24"/>
          <w:szCs w:val="24"/>
        </w:rPr>
        <w:t>,</w:t>
      </w:r>
      <w:r w:rsidR="00022605" w:rsidRPr="00E70109">
        <w:rPr>
          <w:rFonts w:ascii="Times New Roman" w:hAnsi="Times New Roman" w:cs="Times New Roman"/>
          <w:bCs/>
          <w:sz w:val="24"/>
          <w:szCs w:val="24"/>
        </w:rPr>
        <w:t xml:space="preserve"> </w:t>
      </w:r>
      <w:r w:rsidR="009F2B5F" w:rsidRPr="00E70109">
        <w:rPr>
          <w:rFonts w:ascii="Times New Roman" w:hAnsi="Times New Roman" w:cs="Times New Roman"/>
          <w:bCs/>
          <w:sz w:val="24"/>
          <w:szCs w:val="24"/>
        </w:rPr>
        <w:t>проявляющейся</w:t>
      </w:r>
      <w:r w:rsidR="00F443C0" w:rsidRPr="00E70109">
        <w:rPr>
          <w:rFonts w:ascii="Times New Roman" w:hAnsi="Times New Roman" w:cs="Times New Roman"/>
          <w:bCs/>
          <w:sz w:val="24"/>
          <w:szCs w:val="24"/>
        </w:rPr>
        <w:t xml:space="preserve"> снижени</w:t>
      </w:r>
      <w:r w:rsidR="009F2B5F" w:rsidRPr="00E70109">
        <w:rPr>
          <w:rFonts w:ascii="Times New Roman" w:hAnsi="Times New Roman" w:cs="Times New Roman"/>
          <w:bCs/>
          <w:sz w:val="24"/>
          <w:szCs w:val="24"/>
        </w:rPr>
        <w:t>ем</w:t>
      </w:r>
      <w:r w:rsidR="00F443C0" w:rsidRPr="00E70109">
        <w:rPr>
          <w:rFonts w:ascii="Times New Roman" w:hAnsi="Times New Roman" w:cs="Times New Roman"/>
          <w:bCs/>
          <w:sz w:val="24"/>
          <w:szCs w:val="24"/>
        </w:rPr>
        <w:t xml:space="preserve"> САД на</w:t>
      </w:r>
      <w:r>
        <w:rPr>
          <w:rFonts w:ascii="Times New Roman" w:hAnsi="Times New Roman" w:cs="Times New Roman"/>
          <w:bCs/>
          <w:sz w:val="24"/>
          <w:szCs w:val="24"/>
        </w:rPr>
        <w:t> ≥ </w:t>
      </w:r>
      <w:r w:rsidR="00F443C0" w:rsidRPr="00E70109">
        <w:rPr>
          <w:rFonts w:ascii="Times New Roman" w:hAnsi="Times New Roman" w:cs="Times New Roman"/>
          <w:bCs/>
          <w:sz w:val="24"/>
          <w:szCs w:val="24"/>
        </w:rPr>
        <w:t>20</w:t>
      </w:r>
      <w:r w:rsidR="00B53704">
        <w:rPr>
          <w:rFonts w:ascii="Times New Roman" w:hAnsi="Times New Roman" w:cs="Times New Roman"/>
          <w:bCs/>
          <w:sz w:val="24"/>
          <w:szCs w:val="24"/>
        </w:rPr>
        <w:t> </w:t>
      </w:r>
      <w:r w:rsidR="00F443C0" w:rsidRPr="00E70109">
        <w:rPr>
          <w:rFonts w:ascii="Times New Roman" w:hAnsi="Times New Roman" w:cs="Times New Roman"/>
          <w:bCs/>
          <w:sz w:val="24"/>
          <w:szCs w:val="24"/>
        </w:rPr>
        <w:t>мм рт. ст. или ДАД на</w:t>
      </w:r>
      <w:r>
        <w:rPr>
          <w:rFonts w:ascii="Times New Roman" w:hAnsi="Times New Roman" w:cs="Times New Roman"/>
          <w:bCs/>
          <w:sz w:val="24"/>
          <w:szCs w:val="24"/>
        </w:rPr>
        <w:t> ≥ </w:t>
      </w:r>
      <w:r w:rsidR="00F443C0" w:rsidRPr="00E70109">
        <w:rPr>
          <w:rFonts w:ascii="Times New Roman" w:hAnsi="Times New Roman" w:cs="Times New Roman"/>
          <w:bCs/>
          <w:sz w:val="24"/>
          <w:szCs w:val="24"/>
        </w:rPr>
        <w:t xml:space="preserve">10 мм рт. ст. </w:t>
      </w:r>
      <w:r w:rsidR="00022605" w:rsidRPr="00E70109">
        <w:rPr>
          <w:rFonts w:ascii="Times New Roman" w:hAnsi="Times New Roman" w:cs="Times New Roman"/>
          <w:bCs/>
          <w:sz w:val="24"/>
          <w:szCs w:val="24"/>
        </w:rPr>
        <w:t>при вышеуказанном изменении</w:t>
      </w:r>
      <w:r w:rsidR="00F443C0" w:rsidRPr="00E70109">
        <w:rPr>
          <w:rFonts w:ascii="Times New Roman" w:hAnsi="Times New Roman" w:cs="Times New Roman"/>
          <w:bCs/>
          <w:sz w:val="24"/>
          <w:szCs w:val="24"/>
        </w:rPr>
        <w:t xml:space="preserve"> положения</w:t>
      </w:r>
      <w:r w:rsidR="00022605" w:rsidRPr="00E70109">
        <w:rPr>
          <w:rFonts w:ascii="Times New Roman" w:hAnsi="Times New Roman" w:cs="Times New Roman"/>
          <w:bCs/>
          <w:sz w:val="24"/>
          <w:szCs w:val="24"/>
        </w:rPr>
        <w:t xml:space="preserve"> тела [5]</w:t>
      </w:r>
      <w:r w:rsidR="00B53704">
        <w:rPr>
          <w:rFonts w:ascii="Times New Roman" w:hAnsi="Times New Roman" w:cs="Times New Roman"/>
          <w:bCs/>
          <w:sz w:val="24"/>
          <w:szCs w:val="24"/>
        </w:rPr>
        <w:t>;</w:t>
      </w:r>
    </w:p>
    <w:p w14:paraId="40B54610" w14:textId="0AE71FAD" w:rsidR="00DF3191" w:rsidRPr="00E70109" w:rsidRDefault="00EE4153" w:rsidP="00B42AC1">
      <w:pPr>
        <w:pStyle w:val="a9"/>
        <w:numPr>
          <w:ilvl w:val="0"/>
          <w:numId w:val="6"/>
        </w:numPr>
        <w:spacing w:after="0" w:line="30" w:lineRule="atLeast"/>
        <w:ind w:left="284" w:hanging="284"/>
        <w:jc w:val="both"/>
        <w:rPr>
          <w:rFonts w:ascii="Times New Roman" w:hAnsi="Times New Roman" w:cs="Times New Roman"/>
          <w:bCs/>
          <w:sz w:val="24"/>
          <w:szCs w:val="24"/>
        </w:rPr>
      </w:pPr>
      <w:r w:rsidRPr="00E70109">
        <w:rPr>
          <w:rFonts w:ascii="Times New Roman" w:hAnsi="Times New Roman" w:cs="Times New Roman"/>
          <w:sz w:val="24"/>
          <w:szCs w:val="24"/>
        </w:rPr>
        <w:t xml:space="preserve">электрокардиография </w:t>
      </w:r>
      <w:r w:rsidR="00DF3191" w:rsidRPr="00E70109">
        <w:rPr>
          <w:rFonts w:ascii="Times New Roman" w:hAnsi="Times New Roman" w:cs="Times New Roman"/>
          <w:sz w:val="24"/>
          <w:szCs w:val="24"/>
        </w:rPr>
        <w:t xml:space="preserve">на аппарате </w:t>
      </w:r>
      <w:r w:rsidR="00DF3191" w:rsidRPr="00E70109">
        <w:rPr>
          <w:rFonts w:ascii="Times New Roman" w:hAnsi="Times New Roman" w:cs="Times New Roman"/>
          <w:sz w:val="24"/>
          <w:szCs w:val="24"/>
          <w:lang w:val="en-US"/>
        </w:rPr>
        <w:t>Shiller</w:t>
      </w:r>
      <w:r w:rsidR="00DF3191" w:rsidRPr="00E70109">
        <w:rPr>
          <w:rFonts w:ascii="Times New Roman" w:hAnsi="Times New Roman" w:cs="Times New Roman"/>
          <w:sz w:val="24"/>
          <w:szCs w:val="24"/>
        </w:rPr>
        <w:t xml:space="preserve"> </w:t>
      </w:r>
      <w:proofErr w:type="spellStart"/>
      <w:r w:rsidR="00DF3191" w:rsidRPr="00E70109">
        <w:rPr>
          <w:rFonts w:ascii="Times New Roman" w:hAnsi="Times New Roman" w:cs="Times New Roman"/>
          <w:sz w:val="24"/>
          <w:szCs w:val="24"/>
          <w:lang w:val="en-US"/>
        </w:rPr>
        <w:t>Cardiovit</w:t>
      </w:r>
      <w:proofErr w:type="spellEnd"/>
      <w:r w:rsidR="00DF3191" w:rsidRPr="00E70109">
        <w:rPr>
          <w:rFonts w:ascii="Times New Roman" w:hAnsi="Times New Roman" w:cs="Times New Roman"/>
          <w:sz w:val="24"/>
          <w:szCs w:val="24"/>
        </w:rPr>
        <w:t xml:space="preserve"> </w:t>
      </w:r>
      <w:r w:rsidR="00DF3191" w:rsidRPr="00E70109">
        <w:rPr>
          <w:rFonts w:ascii="Times New Roman" w:hAnsi="Times New Roman" w:cs="Times New Roman"/>
          <w:sz w:val="24"/>
          <w:szCs w:val="24"/>
          <w:lang w:val="en-US"/>
        </w:rPr>
        <w:t>CH</w:t>
      </w:r>
      <w:r w:rsidR="00B53704">
        <w:rPr>
          <w:rFonts w:ascii="Times New Roman" w:hAnsi="Times New Roman" w:cs="Times New Roman"/>
          <w:sz w:val="24"/>
          <w:szCs w:val="24"/>
        </w:rPr>
        <w:t>-</w:t>
      </w:r>
      <w:r w:rsidR="00DF3191" w:rsidRPr="00E70109">
        <w:rPr>
          <w:rFonts w:ascii="Times New Roman" w:hAnsi="Times New Roman" w:cs="Times New Roman"/>
          <w:sz w:val="24"/>
          <w:szCs w:val="24"/>
        </w:rPr>
        <w:t xml:space="preserve">6340 (Швейцария) с регистрацией </w:t>
      </w:r>
      <w:r w:rsidR="008B2641" w:rsidRPr="00E70109">
        <w:rPr>
          <w:rFonts w:ascii="Times New Roman" w:hAnsi="Times New Roman" w:cs="Times New Roman"/>
          <w:sz w:val="24"/>
          <w:szCs w:val="24"/>
        </w:rPr>
        <w:t xml:space="preserve">стандартной </w:t>
      </w:r>
      <w:r w:rsidR="00DF3191" w:rsidRPr="00E70109">
        <w:rPr>
          <w:rFonts w:ascii="Times New Roman" w:hAnsi="Times New Roman" w:cs="Times New Roman"/>
          <w:sz w:val="24"/>
          <w:szCs w:val="24"/>
        </w:rPr>
        <w:t>электрокардиограммы (ЭКГ) в 12 отведениях [6]</w:t>
      </w:r>
      <w:r w:rsidR="00B53704">
        <w:rPr>
          <w:rFonts w:ascii="Times New Roman" w:hAnsi="Times New Roman" w:cs="Times New Roman"/>
          <w:sz w:val="24"/>
          <w:szCs w:val="24"/>
        </w:rPr>
        <w:t>;</w:t>
      </w:r>
    </w:p>
    <w:p w14:paraId="054DAF4E" w14:textId="71A8E0A1" w:rsidR="0081652F" w:rsidRPr="00E70109" w:rsidRDefault="00EE4153" w:rsidP="00B42AC1">
      <w:pPr>
        <w:pStyle w:val="a9"/>
        <w:numPr>
          <w:ilvl w:val="0"/>
          <w:numId w:val="6"/>
        </w:numPr>
        <w:spacing w:after="0" w:line="30" w:lineRule="atLeast"/>
        <w:ind w:left="284" w:hanging="284"/>
        <w:contextualSpacing w:val="0"/>
        <w:jc w:val="both"/>
        <w:rPr>
          <w:rFonts w:ascii="Times New Roman" w:hAnsi="Times New Roman" w:cs="Times New Roman"/>
          <w:sz w:val="24"/>
          <w:szCs w:val="24"/>
        </w:rPr>
      </w:pPr>
      <w:r w:rsidRPr="00E70109">
        <w:rPr>
          <w:rFonts w:ascii="Times New Roman" w:hAnsi="Times New Roman" w:cs="Times New Roman"/>
          <w:sz w:val="24"/>
          <w:szCs w:val="24"/>
        </w:rPr>
        <w:t xml:space="preserve">бифункциональное </w:t>
      </w:r>
      <w:r w:rsidR="00363F55" w:rsidRPr="00E70109">
        <w:rPr>
          <w:rFonts w:ascii="Times New Roman" w:hAnsi="Times New Roman" w:cs="Times New Roman"/>
          <w:sz w:val="24"/>
          <w:szCs w:val="24"/>
        </w:rPr>
        <w:t xml:space="preserve">мониторирование </w:t>
      </w:r>
      <w:r w:rsidR="00DF3191" w:rsidRPr="00E70109">
        <w:rPr>
          <w:rFonts w:ascii="Times New Roman" w:hAnsi="Times New Roman" w:cs="Times New Roman"/>
          <w:sz w:val="24"/>
          <w:szCs w:val="24"/>
        </w:rPr>
        <w:t>ЭКГ</w:t>
      </w:r>
      <w:r w:rsidR="00363F55" w:rsidRPr="00E70109">
        <w:rPr>
          <w:rFonts w:ascii="Times New Roman" w:hAnsi="Times New Roman" w:cs="Times New Roman"/>
          <w:sz w:val="24"/>
          <w:szCs w:val="24"/>
        </w:rPr>
        <w:t xml:space="preserve"> и АД </w:t>
      </w:r>
      <w:r w:rsidR="006358C4" w:rsidRPr="00E70109">
        <w:rPr>
          <w:rFonts w:ascii="Times New Roman" w:hAnsi="Times New Roman" w:cs="Times New Roman"/>
          <w:sz w:val="24"/>
          <w:szCs w:val="24"/>
        </w:rPr>
        <w:t xml:space="preserve">в течение суток </w:t>
      </w:r>
      <w:r w:rsidR="00363F55" w:rsidRPr="00E70109">
        <w:rPr>
          <w:rFonts w:ascii="Times New Roman" w:hAnsi="Times New Roman" w:cs="Times New Roman"/>
          <w:sz w:val="24"/>
          <w:szCs w:val="24"/>
        </w:rPr>
        <w:t>с использованием аппарата</w:t>
      </w:r>
      <w:r w:rsidR="00E81F9B" w:rsidRPr="00E70109">
        <w:rPr>
          <w:rFonts w:ascii="Times New Roman" w:hAnsi="Times New Roman" w:cs="Times New Roman"/>
          <w:sz w:val="24"/>
          <w:szCs w:val="24"/>
        </w:rPr>
        <w:t xml:space="preserve"> «</w:t>
      </w:r>
      <w:r w:rsidR="00E81F9B" w:rsidRPr="00E70109">
        <w:rPr>
          <w:rFonts w:ascii="Times New Roman" w:eastAsia="Times New Roman" w:hAnsi="Times New Roman" w:cs="Times New Roman"/>
          <w:bCs/>
          <w:spacing w:val="2"/>
          <w:sz w:val="24"/>
          <w:szCs w:val="24"/>
        </w:rPr>
        <w:t>МЭКГ-ДП-НС-01</w:t>
      </w:r>
      <w:r w:rsidR="00E81F9B" w:rsidRPr="00E70109">
        <w:rPr>
          <w:rFonts w:ascii="Times New Roman" w:hAnsi="Times New Roman" w:cs="Times New Roman"/>
          <w:sz w:val="24"/>
          <w:szCs w:val="24"/>
        </w:rPr>
        <w:t xml:space="preserve">» (Россия) по </w:t>
      </w:r>
      <w:r w:rsidR="008B2641" w:rsidRPr="00E70109">
        <w:rPr>
          <w:rFonts w:ascii="Times New Roman" w:hAnsi="Times New Roman" w:cs="Times New Roman"/>
          <w:sz w:val="24"/>
          <w:szCs w:val="24"/>
        </w:rPr>
        <w:t xml:space="preserve">традиционной </w:t>
      </w:r>
      <w:r w:rsidR="00E81F9B" w:rsidRPr="00E70109">
        <w:rPr>
          <w:rFonts w:ascii="Times New Roman" w:hAnsi="Times New Roman" w:cs="Times New Roman"/>
          <w:sz w:val="24"/>
          <w:szCs w:val="24"/>
        </w:rPr>
        <w:t>методике с анализом частоты, характера сердечного ритма, эпизодов ишемии</w:t>
      </w:r>
      <w:r w:rsidR="00E83DA6" w:rsidRPr="00E70109">
        <w:rPr>
          <w:rFonts w:ascii="Times New Roman" w:hAnsi="Times New Roman" w:cs="Times New Roman"/>
          <w:sz w:val="24"/>
          <w:szCs w:val="24"/>
        </w:rPr>
        <w:t xml:space="preserve"> </w:t>
      </w:r>
      <w:r w:rsidR="00E81F9B" w:rsidRPr="00E70109">
        <w:rPr>
          <w:rFonts w:ascii="Times New Roman" w:hAnsi="Times New Roman" w:cs="Times New Roman"/>
          <w:sz w:val="24"/>
          <w:szCs w:val="24"/>
        </w:rPr>
        <w:t>[</w:t>
      </w:r>
      <w:r w:rsidR="00DF3191" w:rsidRPr="00E70109">
        <w:rPr>
          <w:rFonts w:ascii="Times New Roman" w:hAnsi="Times New Roman" w:cs="Times New Roman"/>
          <w:sz w:val="24"/>
          <w:szCs w:val="24"/>
        </w:rPr>
        <w:t>7</w:t>
      </w:r>
      <w:r w:rsidR="00E81F9B" w:rsidRPr="00E70109">
        <w:rPr>
          <w:rFonts w:ascii="Times New Roman" w:hAnsi="Times New Roman" w:cs="Times New Roman"/>
          <w:sz w:val="24"/>
          <w:szCs w:val="24"/>
        </w:rPr>
        <w:t xml:space="preserve">], уровня и характера колебания АД в дневные и ночные часы, </w:t>
      </w:r>
      <w:r w:rsidR="00EF51EF" w:rsidRPr="00E70109">
        <w:rPr>
          <w:rFonts w:ascii="Times New Roman" w:hAnsi="Times New Roman" w:cs="Times New Roman"/>
          <w:sz w:val="24"/>
          <w:szCs w:val="24"/>
        </w:rPr>
        <w:t xml:space="preserve">а также </w:t>
      </w:r>
      <w:r w:rsidR="00E81F9B" w:rsidRPr="00E70109">
        <w:rPr>
          <w:rFonts w:ascii="Times New Roman" w:hAnsi="Times New Roman" w:cs="Times New Roman"/>
          <w:sz w:val="24"/>
          <w:szCs w:val="24"/>
        </w:rPr>
        <w:t>показателей артериальной ригидности [</w:t>
      </w:r>
      <w:r w:rsidR="00DF3191" w:rsidRPr="00E70109">
        <w:rPr>
          <w:rFonts w:ascii="Times New Roman" w:hAnsi="Times New Roman" w:cs="Times New Roman"/>
          <w:sz w:val="24"/>
          <w:szCs w:val="24"/>
        </w:rPr>
        <w:t>8</w:t>
      </w:r>
      <w:r w:rsidR="00E81F9B" w:rsidRPr="00E70109">
        <w:rPr>
          <w:rFonts w:ascii="Times New Roman" w:hAnsi="Times New Roman" w:cs="Times New Roman"/>
          <w:sz w:val="24"/>
          <w:szCs w:val="24"/>
        </w:rPr>
        <w:t xml:space="preserve">]. </w:t>
      </w:r>
      <w:r w:rsidR="001C6C9C" w:rsidRPr="00E70109">
        <w:rPr>
          <w:rFonts w:ascii="Times New Roman" w:hAnsi="Times New Roman" w:cs="Times New Roman"/>
          <w:sz w:val="24"/>
          <w:szCs w:val="24"/>
        </w:rPr>
        <w:t>В качестве д</w:t>
      </w:r>
      <w:r w:rsidR="001C6C9C" w:rsidRPr="00E70109">
        <w:rPr>
          <w:rFonts w:ascii="Times New Roman" w:hAnsi="Times New Roman" w:cs="Times New Roman"/>
          <w:bCs/>
          <w:sz w:val="24"/>
          <w:szCs w:val="24"/>
        </w:rPr>
        <w:t>иагностических</w:t>
      </w:r>
      <w:r w:rsidR="00162D9E" w:rsidRPr="00E70109">
        <w:rPr>
          <w:rFonts w:ascii="Times New Roman" w:hAnsi="Times New Roman" w:cs="Times New Roman"/>
          <w:bCs/>
          <w:sz w:val="24"/>
          <w:szCs w:val="24"/>
        </w:rPr>
        <w:t xml:space="preserve"> критери</w:t>
      </w:r>
      <w:r w:rsidR="001C6C9C" w:rsidRPr="00E70109">
        <w:rPr>
          <w:rFonts w:ascii="Times New Roman" w:hAnsi="Times New Roman" w:cs="Times New Roman"/>
          <w:bCs/>
          <w:sz w:val="24"/>
          <w:szCs w:val="24"/>
        </w:rPr>
        <w:t>ев</w:t>
      </w:r>
      <w:r w:rsidR="00162D9E" w:rsidRPr="00E70109">
        <w:rPr>
          <w:rFonts w:ascii="Times New Roman" w:hAnsi="Times New Roman" w:cs="Times New Roman"/>
          <w:bCs/>
          <w:sz w:val="24"/>
          <w:szCs w:val="24"/>
        </w:rPr>
        <w:t xml:space="preserve"> АГ</w:t>
      </w:r>
      <w:r w:rsidR="00B53704">
        <w:rPr>
          <w:rFonts w:ascii="Times New Roman" w:hAnsi="Times New Roman" w:cs="Times New Roman"/>
          <w:bCs/>
          <w:sz w:val="24"/>
          <w:szCs w:val="24"/>
        </w:rPr>
        <w:t>,</w:t>
      </w:r>
      <w:r w:rsidR="00162D9E" w:rsidRPr="00E70109">
        <w:rPr>
          <w:rFonts w:ascii="Times New Roman" w:hAnsi="Times New Roman" w:cs="Times New Roman"/>
          <w:bCs/>
          <w:sz w:val="24"/>
          <w:szCs w:val="24"/>
        </w:rPr>
        <w:t xml:space="preserve"> по данным </w:t>
      </w:r>
      <w:r w:rsidR="000029A3" w:rsidRPr="00E70109">
        <w:rPr>
          <w:rFonts w:ascii="Times New Roman" w:hAnsi="Times New Roman" w:cs="Times New Roman"/>
          <w:sz w:val="24"/>
          <w:szCs w:val="24"/>
        </w:rPr>
        <w:t xml:space="preserve">суточного мониторирования </w:t>
      </w:r>
      <w:r w:rsidR="00162D9E" w:rsidRPr="00E70109">
        <w:rPr>
          <w:rFonts w:ascii="Times New Roman" w:hAnsi="Times New Roman" w:cs="Times New Roman"/>
          <w:bCs/>
          <w:sz w:val="24"/>
          <w:szCs w:val="24"/>
        </w:rPr>
        <w:t>АД</w:t>
      </w:r>
      <w:r w:rsidR="00BB1E72" w:rsidRPr="00E70109">
        <w:rPr>
          <w:rFonts w:ascii="Times New Roman" w:hAnsi="Times New Roman" w:cs="Times New Roman"/>
          <w:bCs/>
          <w:sz w:val="24"/>
          <w:szCs w:val="24"/>
        </w:rPr>
        <w:t xml:space="preserve"> </w:t>
      </w:r>
      <w:r w:rsidR="007D15D3" w:rsidRPr="00E70109">
        <w:rPr>
          <w:rFonts w:ascii="Times New Roman" w:hAnsi="Times New Roman" w:cs="Times New Roman"/>
          <w:bCs/>
          <w:sz w:val="24"/>
          <w:szCs w:val="24"/>
        </w:rPr>
        <w:t>(СМАД)</w:t>
      </w:r>
      <w:r w:rsidR="00B53704">
        <w:rPr>
          <w:rFonts w:ascii="Times New Roman" w:hAnsi="Times New Roman" w:cs="Times New Roman"/>
          <w:bCs/>
          <w:sz w:val="24"/>
          <w:szCs w:val="24"/>
        </w:rPr>
        <w:t>,</w:t>
      </w:r>
      <w:r w:rsidR="007D15D3" w:rsidRPr="00E70109">
        <w:rPr>
          <w:rFonts w:ascii="Times New Roman" w:hAnsi="Times New Roman" w:cs="Times New Roman"/>
          <w:bCs/>
          <w:sz w:val="24"/>
          <w:szCs w:val="24"/>
        </w:rPr>
        <w:t xml:space="preserve"> </w:t>
      </w:r>
      <w:r w:rsidR="001C6C9C" w:rsidRPr="00E70109">
        <w:rPr>
          <w:rFonts w:ascii="Times New Roman" w:hAnsi="Times New Roman" w:cs="Times New Roman"/>
          <w:bCs/>
          <w:sz w:val="24"/>
          <w:szCs w:val="24"/>
        </w:rPr>
        <w:t>были приняты</w:t>
      </w:r>
      <w:r w:rsidR="00BB1E72" w:rsidRPr="00E70109">
        <w:rPr>
          <w:rFonts w:ascii="Times New Roman" w:hAnsi="Times New Roman" w:cs="Times New Roman"/>
          <w:bCs/>
          <w:sz w:val="24"/>
          <w:szCs w:val="24"/>
        </w:rPr>
        <w:t>:</w:t>
      </w:r>
      <w:r w:rsidR="009A4A4A" w:rsidRPr="00E70109">
        <w:rPr>
          <w:rFonts w:ascii="Times New Roman" w:hAnsi="Times New Roman" w:cs="Times New Roman"/>
          <w:sz w:val="24"/>
          <w:szCs w:val="24"/>
        </w:rPr>
        <w:t xml:space="preserve"> средне</w:t>
      </w:r>
      <w:r w:rsidR="00BB1E72" w:rsidRPr="00E70109">
        <w:rPr>
          <w:rFonts w:ascii="Times New Roman" w:hAnsi="Times New Roman" w:cs="Times New Roman"/>
          <w:sz w:val="24"/>
          <w:szCs w:val="24"/>
        </w:rPr>
        <w:t>дневное</w:t>
      </w:r>
      <w:r w:rsidR="009A4A4A" w:rsidRPr="00E70109">
        <w:rPr>
          <w:rFonts w:ascii="Times New Roman" w:hAnsi="Times New Roman" w:cs="Times New Roman"/>
          <w:sz w:val="24"/>
          <w:szCs w:val="24"/>
        </w:rPr>
        <w:t xml:space="preserve"> </w:t>
      </w:r>
      <w:r w:rsidR="00BB1E72" w:rsidRPr="00E70109">
        <w:rPr>
          <w:rFonts w:ascii="Times New Roman" w:hAnsi="Times New Roman" w:cs="Times New Roman"/>
          <w:sz w:val="24"/>
          <w:szCs w:val="24"/>
        </w:rPr>
        <w:t>С</w:t>
      </w:r>
      <w:r w:rsidR="009A4A4A" w:rsidRPr="00E70109">
        <w:rPr>
          <w:rFonts w:ascii="Times New Roman" w:hAnsi="Times New Roman" w:cs="Times New Roman"/>
          <w:sz w:val="24"/>
          <w:szCs w:val="24"/>
        </w:rPr>
        <w:t>АД</w:t>
      </w:r>
      <w:r>
        <w:rPr>
          <w:rFonts w:ascii="Times New Roman" w:hAnsi="Times New Roman" w:cs="Times New Roman"/>
          <w:sz w:val="24"/>
          <w:szCs w:val="24"/>
        </w:rPr>
        <w:t> ≥ </w:t>
      </w:r>
      <w:r w:rsidR="009A4A4A" w:rsidRPr="00E70109">
        <w:rPr>
          <w:rFonts w:ascii="Times New Roman" w:hAnsi="Times New Roman" w:cs="Times New Roman"/>
          <w:sz w:val="24"/>
          <w:szCs w:val="24"/>
        </w:rPr>
        <w:t>135</w:t>
      </w:r>
      <w:r w:rsidR="000F3F39">
        <w:rPr>
          <w:rFonts w:ascii="Times New Roman" w:hAnsi="Times New Roman" w:cs="Times New Roman"/>
          <w:sz w:val="24"/>
          <w:szCs w:val="24"/>
        </w:rPr>
        <w:t> </w:t>
      </w:r>
      <w:r w:rsidR="009A4A4A" w:rsidRPr="00E70109">
        <w:rPr>
          <w:rFonts w:ascii="Times New Roman" w:hAnsi="Times New Roman" w:cs="Times New Roman"/>
          <w:sz w:val="24"/>
          <w:szCs w:val="24"/>
        </w:rPr>
        <w:t xml:space="preserve">мм рт. ст. </w:t>
      </w:r>
      <w:r>
        <w:rPr>
          <w:rFonts w:ascii="Times New Roman" w:hAnsi="Times New Roman" w:cs="Times New Roman"/>
          <w:sz w:val="24"/>
          <w:szCs w:val="24"/>
        </w:rPr>
        <w:t>и (или)</w:t>
      </w:r>
      <w:r w:rsidR="00572394" w:rsidRPr="00E70109">
        <w:rPr>
          <w:rFonts w:ascii="Times New Roman" w:hAnsi="Times New Roman" w:cs="Times New Roman"/>
          <w:sz w:val="24"/>
          <w:szCs w:val="24"/>
        </w:rPr>
        <w:t xml:space="preserve"> среднедневное ДАД</w:t>
      </w:r>
      <w:r>
        <w:rPr>
          <w:rFonts w:ascii="Times New Roman" w:hAnsi="Times New Roman" w:cs="Times New Roman"/>
          <w:sz w:val="24"/>
          <w:szCs w:val="24"/>
        </w:rPr>
        <w:t> ≥ </w:t>
      </w:r>
      <w:r w:rsidR="00BB1E72" w:rsidRPr="00E70109">
        <w:rPr>
          <w:rFonts w:ascii="Times New Roman" w:hAnsi="Times New Roman" w:cs="Times New Roman"/>
          <w:sz w:val="24"/>
          <w:szCs w:val="24"/>
        </w:rPr>
        <w:t>85</w:t>
      </w:r>
      <w:r w:rsidR="000F3F39">
        <w:rPr>
          <w:rFonts w:ascii="Times New Roman" w:hAnsi="Times New Roman" w:cs="Times New Roman"/>
          <w:sz w:val="24"/>
          <w:szCs w:val="24"/>
        </w:rPr>
        <w:t> </w:t>
      </w:r>
      <w:r w:rsidR="00572394" w:rsidRPr="00E70109">
        <w:rPr>
          <w:rFonts w:ascii="Times New Roman" w:hAnsi="Times New Roman" w:cs="Times New Roman"/>
          <w:sz w:val="24"/>
          <w:szCs w:val="24"/>
        </w:rPr>
        <w:t>мм рт. ст.</w:t>
      </w:r>
      <w:r w:rsidR="009A4A4A" w:rsidRPr="00E70109">
        <w:rPr>
          <w:rFonts w:ascii="Times New Roman" w:hAnsi="Times New Roman" w:cs="Times New Roman"/>
          <w:sz w:val="24"/>
          <w:szCs w:val="24"/>
        </w:rPr>
        <w:t xml:space="preserve">, </w:t>
      </w:r>
      <w:proofErr w:type="spellStart"/>
      <w:r w:rsidR="009A4A4A" w:rsidRPr="00E70109">
        <w:rPr>
          <w:rFonts w:ascii="Times New Roman" w:hAnsi="Times New Roman" w:cs="Times New Roman"/>
          <w:sz w:val="24"/>
          <w:szCs w:val="24"/>
        </w:rPr>
        <w:t>средненочно</w:t>
      </w:r>
      <w:r w:rsidR="00572394" w:rsidRPr="00E70109">
        <w:rPr>
          <w:rFonts w:ascii="Times New Roman" w:hAnsi="Times New Roman" w:cs="Times New Roman"/>
          <w:sz w:val="24"/>
          <w:szCs w:val="24"/>
        </w:rPr>
        <w:t>е</w:t>
      </w:r>
      <w:proofErr w:type="spellEnd"/>
      <w:r w:rsidR="00572394" w:rsidRPr="00E70109">
        <w:rPr>
          <w:rFonts w:ascii="Times New Roman" w:hAnsi="Times New Roman" w:cs="Times New Roman"/>
          <w:sz w:val="24"/>
          <w:szCs w:val="24"/>
        </w:rPr>
        <w:t xml:space="preserve"> С</w:t>
      </w:r>
      <w:r w:rsidR="009A4A4A" w:rsidRPr="00E70109">
        <w:rPr>
          <w:rFonts w:ascii="Times New Roman" w:hAnsi="Times New Roman" w:cs="Times New Roman"/>
          <w:sz w:val="24"/>
          <w:szCs w:val="24"/>
        </w:rPr>
        <w:t>АД</w:t>
      </w:r>
      <w:r>
        <w:rPr>
          <w:rFonts w:ascii="Times New Roman" w:hAnsi="Times New Roman" w:cs="Times New Roman"/>
          <w:sz w:val="24"/>
          <w:szCs w:val="24"/>
        </w:rPr>
        <w:t> ≥ </w:t>
      </w:r>
      <w:r w:rsidR="009A4A4A" w:rsidRPr="00E70109">
        <w:rPr>
          <w:rFonts w:ascii="Times New Roman" w:hAnsi="Times New Roman" w:cs="Times New Roman"/>
          <w:sz w:val="24"/>
          <w:szCs w:val="24"/>
        </w:rPr>
        <w:t>120</w:t>
      </w:r>
      <w:r w:rsidR="00572394" w:rsidRPr="00E70109">
        <w:rPr>
          <w:rFonts w:ascii="Times New Roman" w:hAnsi="Times New Roman" w:cs="Times New Roman"/>
          <w:sz w:val="24"/>
          <w:szCs w:val="24"/>
        </w:rPr>
        <w:t xml:space="preserve"> </w:t>
      </w:r>
      <w:r w:rsidR="009A4A4A" w:rsidRPr="00E70109">
        <w:rPr>
          <w:rFonts w:ascii="Times New Roman" w:hAnsi="Times New Roman" w:cs="Times New Roman"/>
          <w:sz w:val="24"/>
          <w:szCs w:val="24"/>
        </w:rPr>
        <w:t xml:space="preserve">мм рт. ст. </w:t>
      </w:r>
      <w:r>
        <w:rPr>
          <w:rFonts w:ascii="Times New Roman" w:hAnsi="Times New Roman" w:cs="Times New Roman"/>
          <w:sz w:val="24"/>
          <w:szCs w:val="24"/>
        </w:rPr>
        <w:t>и (или)</w:t>
      </w:r>
      <w:r w:rsidR="00572394" w:rsidRPr="00E70109">
        <w:rPr>
          <w:rFonts w:ascii="Times New Roman" w:hAnsi="Times New Roman" w:cs="Times New Roman"/>
          <w:sz w:val="24"/>
          <w:szCs w:val="24"/>
        </w:rPr>
        <w:t xml:space="preserve"> </w:t>
      </w:r>
      <w:proofErr w:type="spellStart"/>
      <w:r w:rsidR="00572394" w:rsidRPr="00E70109">
        <w:rPr>
          <w:rFonts w:ascii="Times New Roman" w:hAnsi="Times New Roman" w:cs="Times New Roman"/>
          <w:sz w:val="24"/>
          <w:szCs w:val="24"/>
        </w:rPr>
        <w:t>средненочное</w:t>
      </w:r>
      <w:proofErr w:type="spellEnd"/>
      <w:r w:rsidR="00572394" w:rsidRPr="00E70109">
        <w:rPr>
          <w:rFonts w:ascii="Times New Roman" w:hAnsi="Times New Roman" w:cs="Times New Roman"/>
          <w:sz w:val="24"/>
          <w:szCs w:val="24"/>
        </w:rPr>
        <w:t xml:space="preserve"> ДАД</w:t>
      </w:r>
      <w:r>
        <w:rPr>
          <w:rFonts w:ascii="Times New Roman" w:hAnsi="Times New Roman" w:cs="Times New Roman"/>
          <w:sz w:val="24"/>
          <w:szCs w:val="24"/>
        </w:rPr>
        <w:t> ≥ </w:t>
      </w:r>
      <w:r w:rsidR="00572394" w:rsidRPr="00E70109">
        <w:rPr>
          <w:rFonts w:ascii="Times New Roman" w:hAnsi="Times New Roman" w:cs="Times New Roman"/>
          <w:sz w:val="24"/>
          <w:szCs w:val="24"/>
        </w:rPr>
        <w:t>70</w:t>
      </w:r>
      <w:r w:rsidR="000F3F39">
        <w:rPr>
          <w:rFonts w:ascii="Times New Roman" w:hAnsi="Times New Roman" w:cs="Times New Roman"/>
          <w:sz w:val="24"/>
          <w:szCs w:val="24"/>
        </w:rPr>
        <w:t> </w:t>
      </w:r>
      <w:r w:rsidR="00572394" w:rsidRPr="00E70109">
        <w:rPr>
          <w:rFonts w:ascii="Times New Roman" w:hAnsi="Times New Roman" w:cs="Times New Roman"/>
          <w:sz w:val="24"/>
          <w:szCs w:val="24"/>
        </w:rPr>
        <w:t>мм рт. ст.,</w:t>
      </w:r>
      <w:r w:rsidR="009A4A4A" w:rsidRPr="00E70109">
        <w:rPr>
          <w:rFonts w:ascii="Times New Roman" w:hAnsi="Times New Roman" w:cs="Times New Roman"/>
          <w:sz w:val="24"/>
          <w:szCs w:val="24"/>
        </w:rPr>
        <w:t xml:space="preserve"> </w:t>
      </w:r>
      <w:r w:rsidR="00572394" w:rsidRPr="00E70109">
        <w:rPr>
          <w:rFonts w:ascii="Times New Roman" w:hAnsi="Times New Roman" w:cs="Times New Roman"/>
          <w:sz w:val="24"/>
          <w:szCs w:val="24"/>
        </w:rPr>
        <w:t>среднесуточное САД</w:t>
      </w:r>
      <w:r>
        <w:rPr>
          <w:rFonts w:ascii="Times New Roman" w:hAnsi="Times New Roman" w:cs="Times New Roman"/>
          <w:sz w:val="24"/>
          <w:szCs w:val="24"/>
        </w:rPr>
        <w:t> ≥ </w:t>
      </w:r>
      <w:r w:rsidR="00572394" w:rsidRPr="00E70109">
        <w:rPr>
          <w:rFonts w:ascii="Times New Roman" w:hAnsi="Times New Roman" w:cs="Times New Roman"/>
          <w:sz w:val="24"/>
          <w:szCs w:val="24"/>
        </w:rPr>
        <w:t>130</w:t>
      </w:r>
      <w:r w:rsidR="000F3F39">
        <w:rPr>
          <w:rFonts w:ascii="Times New Roman" w:hAnsi="Times New Roman" w:cs="Times New Roman"/>
          <w:sz w:val="24"/>
          <w:szCs w:val="24"/>
        </w:rPr>
        <w:t> </w:t>
      </w:r>
      <w:r w:rsidR="00572394" w:rsidRPr="00E70109">
        <w:rPr>
          <w:rFonts w:ascii="Times New Roman" w:hAnsi="Times New Roman" w:cs="Times New Roman"/>
          <w:sz w:val="24"/>
          <w:szCs w:val="24"/>
        </w:rPr>
        <w:t xml:space="preserve">мм рт. ст. </w:t>
      </w:r>
      <w:r>
        <w:rPr>
          <w:rFonts w:ascii="Times New Roman" w:hAnsi="Times New Roman" w:cs="Times New Roman"/>
          <w:sz w:val="24"/>
          <w:szCs w:val="24"/>
        </w:rPr>
        <w:t>и (или)</w:t>
      </w:r>
      <w:r w:rsidR="00572394" w:rsidRPr="00E70109">
        <w:rPr>
          <w:rFonts w:ascii="Times New Roman" w:hAnsi="Times New Roman" w:cs="Times New Roman"/>
          <w:sz w:val="24"/>
          <w:szCs w:val="24"/>
        </w:rPr>
        <w:t xml:space="preserve"> </w:t>
      </w:r>
      <w:r w:rsidR="00A461B3" w:rsidRPr="00E70109">
        <w:rPr>
          <w:rFonts w:ascii="Times New Roman" w:hAnsi="Times New Roman" w:cs="Times New Roman"/>
          <w:sz w:val="24"/>
          <w:szCs w:val="24"/>
        </w:rPr>
        <w:t xml:space="preserve">среднесуточное </w:t>
      </w:r>
      <w:r w:rsidR="00572394" w:rsidRPr="00E70109">
        <w:rPr>
          <w:rFonts w:ascii="Times New Roman" w:hAnsi="Times New Roman" w:cs="Times New Roman"/>
          <w:sz w:val="24"/>
          <w:szCs w:val="24"/>
        </w:rPr>
        <w:t>ДАД</w:t>
      </w:r>
      <w:r>
        <w:rPr>
          <w:rFonts w:ascii="Times New Roman" w:hAnsi="Times New Roman" w:cs="Times New Roman"/>
          <w:sz w:val="24"/>
          <w:szCs w:val="24"/>
        </w:rPr>
        <w:t> ≥ </w:t>
      </w:r>
      <w:r w:rsidR="00572394" w:rsidRPr="00E70109">
        <w:rPr>
          <w:rFonts w:ascii="Times New Roman" w:hAnsi="Times New Roman" w:cs="Times New Roman"/>
          <w:sz w:val="24"/>
          <w:szCs w:val="24"/>
        </w:rPr>
        <w:t>80</w:t>
      </w:r>
      <w:r w:rsidR="000F3F39">
        <w:rPr>
          <w:rFonts w:ascii="Times New Roman" w:hAnsi="Times New Roman" w:cs="Times New Roman"/>
          <w:sz w:val="24"/>
          <w:szCs w:val="24"/>
        </w:rPr>
        <w:t> </w:t>
      </w:r>
      <w:r w:rsidR="00572394" w:rsidRPr="00E70109">
        <w:rPr>
          <w:rFonts w:ascii="Times New Roman" w:hAnsi="Times New Roman" w:cs="Times New Roman"/>
          <w:sz w:val="24"/>
          <w:szCs w:val="24"/>
        </w:rPr>
        <w:t>мм рт. ст. [5</w:t>
      </w:r>
      <w:r w:rsidR="009A4A4A" w:rsidRPr="00E70109">
        <w:rPr>
          <w:rFonts w:ascii="Times New Roman" w:hAnsi="Times New Roman" w:cs="Times New Roman"/>
          <w:sz w:val="24"/>
          <w:szCs w:val="24"/>
        </w:rPr>
        <w:t>]</w:t>
      </w:r>
      <w:r w:rsidR="000F3F39">
        <w:rPr>
          <w:rFonts w:ascii="Times New Roman" w:hAnsi="Times New Roman" w:cs="Times New Roman"/>
          <w:sz w:val="24"/>
          <w:szCs w:val="24"/>
        </w:rPr>
        <w:t>;</w:t>
      </w:r>
    </w:p>
    <w:p w14:paraId="104AEE7F" w14:textId="6BC9D013" w:rsidR="00C9083F" w:rsidRPr="00E70109" w:rsidRDefault="00EE4153" w:rsidP="00B42AC1">
      <w:pPr>
        <w:pStyle w:val="a9"/>
        <w:numPr>
          <w:ilvl w:val="0"/>
          <w:numId w:val="6"/>
        </w:numPr>
        <w:spacing w:after="0" w:line="30" w:lineRule="atLeast"/>
        <w:ind w:left="284" w:hanging="284"/>
        <w:jc w:val="both"/>
        <w:rPr>
          <w:rFonts w:ascii="Times New Roman" w:hAnsi="Times New Roman" w:cs="Times New Roman"/>
          <w:sz w:val="24"/>
          <w:szCs w:val="24"/>
        </w:rPr>
      </w:pPr>
      <w:proofErr w:type="spellStart"/>
      <w:r w:rsidRPr="00E70109">
        <w:rPr>
          <w:rFonts w:ascii="Times New Roman" w:hAnsi="Times New Roman" w:cs="Times New Roman"/>
          <w:sz w:val="24"/>
          <w:szCs w:val="24"/>
        </w:rPr>
        <w:t>трансторакальная</w:t>
      </w:r>
      <w:proofErr w:type="spellEnd"/>
      <w:r w:rsidRPr="00E70109">
        <w:rPr>
          <w:rFonts w:ascii="Times New Roman" w:hAnsi="Times New Roman" w:cs="Times New Roman"/>
          <w:sz w:val="24"/>
          <w:szCs w:val="24"/>
        </w:rPr>
        <w:t xml:space="preserve"> </w:t>
      </w:r>
      <w:r w:rsidR="00815BEF" w:rsidRPr="00E70109">
        <w:rPr>
          <w:rFonts w:ascii="Times New Roman" w:hAnsi="Times New Roman" w:cs="Times New Roman"/>
          <w:sz w:val="24"/>
          <w:szCs w:val="24"/>
        </w:rPr>
        <w:t>э</w:t>
      </w:r>
      <w:r w:rsidR="00C9083F" w:rsidRPr="00E70109">
        <w:rPr>
          <w:rFonts w:ascii="Times New Roman" w:hAnsi="Times New Roman" w:cs="Times New Roman"/>
          <w:sz w:val="24"/>
          <w:szCs w:val="24"/>
        </w:rPr>
        <w:t xml:space="preserve">хокардиография </w:t>
      </w:r>
      <w:r w:rsidR="00253B72" w:rsidRPr="00E70109">
        <w:rPr>
          <w:rFonts w:ascii="Times New Roman" w:hAnsi="Times New Roman" w:cs="Times New Roman"/>
          <w:sz w:val="24"/>
          <w:szCs w:val="24"/>
        </w:rPr>
        <w:t>(Эхо</w:t>
      </w:r>
      <w:r w:rsidR="000F3F39">
        <w:rPr>
          <w:rFonts w:ascii="Times New Roman" w:hAnsi="Times New Roman" w:cs="Times New Roman"/>
          <w:sz w:val="24"/>
          <w:szCs w:val="24"/>
        </w:rPr>
        <w:t>-</w:t>
      </w:r>
      <w:r w:rsidR="00253B72" w:rsidRPr="00E70109">
        <w:rPr>
          <w:rFonts w:ascii="Times New Roman" w:hAnsi="Times New Roman" w:cs="Times New Roman"/>
          <w:sz w:val="24"/>
          <w:szCs w:val="24"/>
        </w:rPr>
        <w:t xml:space="preserve">КГ) </w:t>
      </w:r>
      <w:r w:rsidR="00C9083F" w:rsidRPr="00E70109">
        <w:rPr>
          <w:rFonts w:ascii="Times New Roman" w:hAnsi="Times New Roman" w:cs="Times New Roman"/>
          <w:sz w:val="24"/>
          <w:szCs w:val="24"/>
        </w:rPr>
        <w:t xml:space="preserve">на ультразвуковом аппарате </w:t>
      </w:r>
      <w:r w:rsidR="00C9083F" w:rsidRPr="00E70109">
        <w:rPr>
          <w:rFonts w:ascii="Times New Roman" w:hAnsi="Times New Roman" w:cs="Times New Roman"/>
          <w:sz w:val="24"/>
          <w:szCs w:val="24"/>
          <w:lang w:val="en-US"/>
        </w:rPr>
        <w:t>Toshiba</w:t>
      </w:r>
      <w:r w:rsidR="00C9083F" w:rsidRPr="00E70109">
        <w:rPr>
          <w:rFonts w:ascii="Times New Roman" w:hAnsi="Times New Roman" w:cs="Times New Roman"/>
          <w:sz w:val="24"/>
          <w:szCs w:val="24"/>
        </w:rPr>
        <w:t xml:space="preserve"> </w:t>
      </w:r>
      <w:proofErr w:type="spellStart"/>
      <w:r w:rsidR="00C9083F" w:rsidRPr="00E70109">
        <w:rPr>
          <w:rFonts w:ascii="Times New Roman" w:hAnsi="Times New Roman" w:cs="Times New Roman"/>
          <w:sz w:val="24"/>
          <w:szCs w:val="24"/>
          <w:lang w:val="en-US"/>
        </w:rPr>
        <w:t>Aplio</w:t>
      </w:r>
      <w:proofErr w:type="spellEnd"/>
      <w:r w:rsidR="000F3F39">
        <w:rPr>
          <w:rFonts w:ascii="Times New Roman" w:hAnsi="Times New Roman" w:cs="Times New Roman"/>
          <w:sz w:val="24"/>
          <w:szCs w:val="24"/>
        </w:rPr>
        <w:t> </w:t>
      </w:r>
      <w:r w:rsidR="00C9083F" w:rsidRPr="00E70109">
        <w:rPr>
          <w:rFonts w:ascii="Times New Roman" w:hAnsi="Times New Roman" w:cs="Times New Roman"/>
          <w:sz w:val="24"/>
          <w:szCs w:val="24"/>
          <w:lang w:val="en-US"/>
        </w:rPr>
        <w:t>MX</w:t>
      </w:r>
      <w:r w:rsidR="00C9083F" w:rsidRPr="00E70109">
        <w:rPr>
          <w:rFonts w:ascii="Times New Roman" w:hAnsi="Times New Roman" w:cs="Times New Roman"/>
          <w:sz w:val="24"/>
          <w:szCs w:val="24"/>
        </w:rPr>
        <w:t xml:space="preserve"> (Япония) с</w:t>
      </w:r>
      <w:r w:rsidR="006F20BD" w:rsidRPr="00E70109">
        <w:rPr>
          <w:rFonts w:ascii="Times New Roman" w:hAnsi="Times New Roman" w:cs="Times New Roman"/>
          <w:sz w:val="24"/>
          <w:szCs w:val="24"/>
        </w:rPr>
        <w:t xml:space="preserve"> уч</w:t>
      </w:r>
      <w:r w:rsidR="00201BDA">
        <w:rPr>
          <w:rFonts w:ascii="Times New Roman" w:hAnsi="Times New Roman" w:cs="Times New Roman"/>
          <w:sz w:val="24"/>
          <w:szCs w:val="24"/>
        </w:rPr>
        <w:t>е</w:t>
      </w:r>
      <w:r w:rsidR="006F20BD" w:rsidRPr="00E70109">
        <w:rPr>
          <w:rFonts w:ascii="Times New Roman" w:hAnsi="Times New Roman" w:cs="Times New Roman"/>
          <w:sz w:val="24"/>
          <w:szCs w:val="24"/>
        </w:rPr>
        <w:t>том</w:t>
      </w:r>
      <w:r w:rsidR="00C9083F" w:rsidRPr="00E70109">
        <w:rPr>
          <w:rFonts w:ascii="Times New Roman" w:hAnsi="Times New Roman" w:cs="Times New Roman"/>
          <w:sz w:val="24"/>
          <w:szCs w:val="24"/>
        </w:rPr>
        <w:t xml:space="preserve"> рекомендаци</w:t>
      </w:r>
      <w:r w:rsidR="006F20BD" w:rsidRPr="00E70109">
        <w:rPr>
          <w:rFonts w:ascii="Times New Roman" w:hAnsi="Times New Roman" w:cs="Times New Roman"/>
          <w:sz w:val="24"/>
          <w:szCs w:val="24"/>
        </w:rPr>
        <w:t>й</w:t>
      </w:r>
      <w:r w:rsidR="00C9083F" w:rsidRPr="00E70109">
        <w:rPr>
          <w:rFonts w:ascii="Times New Roman" w:hAnsi="Times New Roman" w:cs="Times New Roman"/>
          <w:sz w:val="24"/>
          <w:szCs w:val="24"/>
        </w:rPr>
        <w:t xml:space="preserve"> Европейской </w:t>
      </w:r>
      <w:r w:rsidR="006F20BD" w:rsidRPr="00E70109">
        <w:rPr>
          <w:rFonts w:ascii="Times New Roman" w:hAnsi="Times New Roman" w:cs="Times New Roman"/>
          <w:sz w:val="24"/>
          <w:szCs w:val="24"/>
        </w:rPr>
        <w:t>ассоциации сердечно-сосудистой визуализации</w:t>
      </w:r>
      <w:r w:rsidR="00C9083F" w:rsidRPr="00E70109">
        <w:rPr>
          <w:rFonts w:ascii="Times New Roman" w:hAnsi="Times New Roman" w:cs="Times New Roman"/>
          <w:sz w:val="24"/>
          <w:szCs w:val="24"/>
        </w:rPr>
        <w:t xml:space="preserve"> и Американского </w:t>
      </w:r>
      <w:proofErr w:type="spellStart"/>
      <w:r w:rsidR="00C9083F" w:rsidRPr="00E70109">
        <w:rPr>
          <w:rFonts w:ascii="Times New Roman" w:hAnsi="Times New Roman" w:cs="Times New Roman"/>
          <w:sz w:val="24"/>
          <w:szCs w:val="24"/>
        </w:rPr>
        <w:t>эхокардиографического</w:t>
      </w:r>
      <w:proofErr w:type="spellEnd"/>
      <w:r w:rsidR="00C9083F" w:rsidRPr="00E70109">
        <w:rPr>
          <w:rFonts w:ascii="Times New Roman" w:hAnsi="Times New Roman" w:cs="Times New Roman"/>
          <w:sz w:val="24"/>
          <w:szCs w:val="24"/>
        </w:rPr>
        <w:t xml:space="preserve"> общества с определ</w:t>
      </w:r>
      <w:r w:rsidR="00786408" w:rsidRPr="00E70109">
        <w:rPr>
          <w:rFonts w:ascii="Times New Roman" w:hAnsi="Times New Roman" w:cs="Times New Roman"/>
          <w:sz w:val="24"/>
          <w:szCs w:val="24"/>
        </w:rPr>
        <w:t>ением общепринятых параметров [</w:t>
      </w:r>
      <w:r w:rsidR="00DF3191" w:rsidRPr="00E70109">
        <w:rPr>
          <w:rFonts w:ascii="Times New Roman" w:hAnsi="Times New Roman" w:cs="Times New Roman"/>
          <w:sz w:val="24"/>
          <w:szCs w:val="24"/>
        </w:rPr>
        <w:t>9</w:t>
      </w:r>
      <w:r w:rsidR="000F3F39">
        <w:rPr>
          <w:rFonts w:ascii="Times New Roman" w:hAnsi="Times New Roman" w:cs="Times New Roman"/>
          <w:sz w:val="24"/>
          <w:szCs w:val="24"/>
        </w:rPr>
        <w:t xml:space="preserve">, </w:t>
      </w:r>
      <w:r w:rsidR="00DF3191" w:rsidRPr="00E70109">
        <w:rPr>
          <w:rFonts w:ascii="Times New Roman" w:hAnsi="Times New Roman" w:cs="Times New Roman"/>
          <w:sz w:val="24"/>
          <w:szCs w:val="24"/>
        </w:rPr>
        <w:t>10</w:t>
      </w:r>
      <w:r w:rsidR="00C9083F" w:rsidRPr="00E70109">
        <w:rPr>
          <w:rFonts w:ascii="Times New Roman" w:hAnsi="Times New Roman" w:cs="Times New Roman"/>
          <w:sz w:val="24"/>
          <w:szCs w:val="24"/>
        </w:rPr>
        <w:t>]</w:t>
      </w:r>
      <w:r w:rsidR="000F3F39">
        <w:rPr>
          <w:rFonts w:ascii="Times New Roman" w:hAnsi="Times New Roman" w:cs="Times New Roman"/>
          <w:sz w:val="24"/>
          <w:szCs w:val="24"/>
        </w:rPr>
        <w:t>;</w:t>
      </w:r>
    </w:p>
    <w:p w14:paraId="25AC4997" w14:textId="38B081C1" w:rsidR="00C233E6" w:rsidRPr="00E70109" w:rsidRDefault="00EE4153" w:rsidP="00B42AC1">
      <w:pPr>
        <w:pStyle w:val="a9"/>
        <w:numPr>
          <w:ilvl w:val="0"/>
          <w:numId w:val="6"/>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 xml:space="preserve">определение </w:t>
      </w:r>
      <w:r w:rsidR="00AA15B3" w:rsidRPr="00E70109">
        <w:rPr>
          <w:rFonts w:ascii="Times New Roman" w:hAnsi="Times New Roman" w:cs="Times New Roman"/>
          <w:sz w:val="24"/>
          <w:szCs w:val="24"/>
        </w:rPr>
        <w:t>ФК ХСН по шкале оценки клинического состояния (ШОКС) больного ХСН в модификации В.Ю.</w:t>
      </w:r>
      <w:r w:rsidR="000F3F39">
        <w:rPr>
          <w:rFonts w:ascii="Times New Roman" w:hAnsi="Times New Roman" w:cs="Times New Roman"/>
          <w:sz w:val="24"/>
          <w:szCs w:val="24"/>
        </w:rPr>
        <w:t> </w:t>
      </w:r>
      <w:r w:rsidR="00AA15B3" w:rsidRPr="00E70109">
        <w:rPr>
          <w:rFonts w:ascii="Times New Roman" w:hAnsi="Times New Roman" w:cs="Times New Roman"/>
          <w:sz w:val="24"/>
          <w:szCs w:val="24"/>
        </w:rPr>
        <w:t xml:space="preserve">Мареева </w:t>
      </w:r>
      <w:r w:rsidR="007E1D1A" w:rsidRPr="00E70109">
        <w:rPr>
          <w:rFonts w:ascii="Times New Roman" w:hAnsi="Times New Roman" w:cs="Times New Roman"/>
          <w:sz w:val="24"/>
          <w:szCs w:val="24"/>
        </w:rPr>
        <w:t>с уч</w:t>
      </w:r>
      <w:r w:rsidR="00201BDA">
        <w:rPr>
          <w:rFonts w:ascii="Times New Roman" w:hAnsi="Times New Roman" w:cs="Times New Roman"/>
          <w:sz w:val="24"/>
          <w:szCs w:val="24"/>
        </w:rPr>
        <w:t>е</w:t>
      </w:r>
      <w:r w:rsidR="007E1D1A" w:rsidRPr="00E70109">
        <w:rPr>
          <w:rFonts w:ascii="Times New Roman" w:hAnsi="Times New Roman" w:cs="Times New Roman"/>
          <w:sz w:val="24"/>
          <w:szCs w:val="24"/>
        </w:rPr>
        <w:t>том выраженности следующих признаков: изменение веса за последнюю неделю</w:t>
      </w:r>
      <w:r w:rsidR="000F3F39">
        <w:rPr>
          <w:rFonts w:ascii="Times New Roman" w:hAnsi="Times New Roman" w:cs="Times New Roman"/>
          <w:sz w:val="24"/>
          <w:szCs w:val="24"/>
        </w:rPr>
        <w:t>;</w:t>
      </w:r>
      <w:r w:rsidR="007E1D1A" w:rsidRPr="00E70109">
        <w:rPr>
          <w:rFonts w:ascii="Times New Roman" w:hAnsi="Times New Roman" w:cs="Times New Roman"/>
          <w:sz w:val="24"/>
          <w:szCs w:val="24"/>
        </w:rPr>
        <w:t xml:space="preserve"> жалобы на перебои в работе сердца, одышк</w:t>
      </w:r>
      <w:r w:rsidR="004D2DF8" w:rsidRPr="00E70109">
        <w:rPr>
          <w:rFonts w:ascii="Times New Roman" w:hAnsi="Times New Roman" w:cs="Times New Roman"/>
          <w:sz w:val="24"/>
          <w:szCs w:val="24"/>
        </w:rPr>
        <w:t>у</w:t>
      </w:r>
      <w:r w:rsidR="000F3F39">
        <w:rPr>
          <w:rFonts w:ascii="Times New Roman" w:hAnsi="Times New Roman" w:cs="Times New Roman"/>
          <w:sz w:val="24"/>
          <w:szCs w:val="24"/>
        </w:rPr>
        <w:t>;</w:t>
      </w:r>
      <w:r w:rsidR="007E1D1A" w:rsidRPr="00E70109">
        <w:rPr>
          <w:rFonts w:ascii="Times New Roman" w:hAnsi="Times New Roman" w:cs="Times New Roman"/>
          <w:sz w:val="24"/>
          <w:szCs w:val="24"/>
        </w:rPr>
        <w:t xml:space="preserve"> положение больного в постели</w:t>
      </w:r>
      <w:r w:rsidR="000F3F39">
        <w:rPr>
          <w:rFonts w:ascii="Times New Roman" w:hAnsi="Times New Roman" w:cs="Times New Roman"/>
          <w:sz w:val="24"/>
          <w:szCs w:val="24"/>
        </w:rPr>
        <w:t>;</w:t>
      </w:r>
      <w:r w:rsidR="007E1D1A" w:rsidRPr="00E70109">
        <w:rPr>
          <w:rFonts w:ascii="Times New Roman" w:hAnsi="Times New Roman" w:cs="Times New Roman"/>
          <w:sz w:val="24"/>
          <w:szCs w:val="24"/>
        </w:rPr>
        <w:t xml:space="preserve"> набухание шейных вен</w:t>
      </w:r>
      <w:r w:rsidR="000F3F39">
        <w:rPr>
          <w:rFonts w:ascii="Times New Roman" w:hAnsi="Times New Roman" w:cs="Times New Roman"/>
          <w:sz w:val="24"/>
          <w:szCs w:val="24"/>
        </w:rPr>
        <w:t>;</w:t>
      </w:r>
      <w:r w:rsidR="007E1D1A" w:rsidRPr="00E70109">
        <w:rPr>
          <w:rFonts w:ascii="Times New Roman" w:hAnsi="Times New Roman" w:cs="Times New Roman"/>
          <w:sz w:val="24"/>
          <w:szCs w:val="24"/>
        </w:rPr>
        <w:t xml:space="preserve"> наличие </w:t>
      </w:r>
      <w:r w:rsidR="004D2DF8" w:rsidRPr="00E70109">
        <w:rPr>
          <w:rFonts w:ascii="Times New Roman" w:hAnsi="Times New Roman" w:cs="Times New Roman"/>
          <w:sz w:val="24"/>
          <w:szCs w:val="24"/>
        </w:rPr>
        <w:t>хрипов в л</w:t>
      </w:r>
      <w:r w:rsidR="00201BDA">
        <w:rPr>
          <w:rFonts w:ascii="Times New Roman" w:hAnsi="Times New Roman" w:cs="Times New Roman"/>
          <w:sz w:val="24"/>
          <w:szCs w:val="24"/>
        </w:rPr>
        <w:t>е</w:t>
      </w:r>
      <w:r w:rsidR="004D2DF8" w:rsidRPr="00E70109">
        <w:rPr>
          <w:rFonts w:ascii="Times New Roman" w:hAnsi="Times New Roman" w:cs="Times New Roman"/>
          <w:sz w:val="24"/>
          <w:szCs w:val="24"/>
        </w:rPr>
        <w:t xml:space="preserve">гких, </w:t>
      </w:r>
      <w:r w:rsidR="007E1D1A" w:rsidRPr="00E70109">
        <w:rPr>
          <w:rFonts w:ascii="Times New Roman" w:hAnsi="Times New Roman" w:cs="Times New Roman"/>
          <w:sz w:val="24"/>
          <w:szCs w:val="24"/>
        </w:rPr>
        <w:t>ритма галопа, от</w:t>
      </w:r>
      <w:r w:rsidR="00201BDA">
        <w:rPr>
          <w:rFonts w:ascii="Times New Roman" w:hAnsi="Times New Roman" w:cs="Times New Roman"/>
          <w:sz w:val="24"/>
          <w:szCs w:val="24"/>
        </w:rPr>
        <w:t>е</w:t>
      </w:r>
      <w:r w:rsidR="007E1D1A" w:rsidRPr="00E70109">
        <w:rPr>
          <w:rFonts w:ascii="Times New Roman" w:hAnsi="Times New Roman" w:cs="Times New Roman"/>
          <w:sz w:val="24"/>
          <w:szCs w:val="24"/>
        </w:rPr>
        <w:t>ков, увеличени</w:t>
      </w:r>
      <w:r w:rsidR="004D2DF8" w:rsidRPr="00E70109">
        <w:rPr>
          <w:rFonts w:ascii="Times New Roman" w:hAnsi="Times New Roman" w:cs="Times New Roman"/>
          <w:sz w:val="24"/>
          <w:szCs w:val="24"/>
        </w:rPr>
        <w:t>я</w:t>
      </w:r>
      <w:r w:rsidR="007E1D1A" w:rsidRPr="00E70109">
        <w:rPr>
          <w:rFonts w:ascii="Times New Roman" w:hAnsi="Times New Roman" w:cs="Times New Roman"/>
          <w:sz w:val="24"/>
          <w:szCs w:val="24"/>
        </w:rPr>
        <w:t xml:space="preserve"> печени</w:t>
      </w:r>
      <w:r w:rsidR="000F3F39">
        <w:rPr>
          <w:rFonts w:ascii="Times New Roman" w:hAnsi="Times New Roman" w:cs="Times New Roman"/>
          <w:sz w:val="24"/>
          <w:szCs w:val="24"/>
        </w:rPr>
        <w:t>;</w:t>
      </w:r>
      <w:r w:rsidR="007E1D1A" w:rsidRPr="00E70109">
        <w:rPr>
          <w:rFonts w:ascii="Times New Roman" w:hAnsi="Times New Roman" w:cs="Times New Roman"/>
          <w:sz w:val="24"/>
          <w:szCs w:val="24"/>
        </w:rPr>
        <w:t xml:space="preserve"> уровень </w:t>
      </w:r>
      <w:r w:rsidR="00AA15B3" w:rsidRPr="00E70109">
        <w:rPr>
          <w:rFonts w:ascii="Times New Roman" w:hAnsi="Times New Roman" w:cs="Times New Roman"/>
          <w:sz w:val="24"/>
          <w:szCs w:val="24"/>
        </w:rPr>
        <w:t>САД</w:t>
      </w:r>
      <w:r w:rsidR="004D2DF8" w:rsidRPr="00E70109">
        <w:rPr>
          <w:rFonts w:ascii="Times New Roman" w:hAnsi="Times New Roman" w:cs="Times New Roman"/>
          <w:sz w:val="24"/>
          <w:szCs w:val="24"/>
        </w:rPr>
        <w:t xml:space="preserve"> [1</w:t>
      </w:r>
      <w:r w:rsidR="00EF51EF" w:rsidRPr="00E70109">
        <w:rPr>
          <w:rFonts w:ascii="Times New Roman" w:hAnsi="Times New Roman" w:cs="Times New Roman"/>
          <w:sz w:val="24"/>
          <w:szCs w:val="24"/>
        </w:rPr>
        <w:t>1</w:t>
      </w:r>
      <w:r w:rsidR="004D2DF8" w:rsidRPr="00E70109">
        <w:rPr>
          <w:rFonts w:ascii="Times New Roman" w:hAnsi="Times New Roman" w:cs="Times New Roman"/>
          <w:sz w:val="24"/>
          <w:szCs w:val="24"/>
        </w:rPr>
        <w:t>]</w:t>
      </w:r>
      <w:r w:rsidR="000F3F39">
        <w:rPr>
          <w:rFonts w:ascii="Times New Roman" w:hAnsi="Times New Roman" w:cs="Times New Roman"/>
          <w:sz w:val="24"/>
          <w:szCs w:val="24"/>
        </w:rPr>
        <w:t>;</w:t>
      </w:r>
    </w:p>
    <w:p w14:paraId="5D8FFC52" w14:textId="666EA858" w:rsidR="00927CBB" w:rsidRPr="000F3F39" w:rsidRDefault="00EE4153" w:rsidP="00B42AC1">
      <w:pPr>
        <w:pStyle w:val="a9"/>
        <w:numPr>
          <w:ilvl w:val="0"/>
          <w:numId w:val="6"/>
        </w:numPr>
        <w:spacing w:after="0" w:line="30" w:lineRule="atLeast"/>
        <w:ind w:left="284" w:hanging="284"/>
        <w:jc w:val="both"/>
        <w:rPr>
          <w:rFonts w:ascii="Times New Roman" w:hAnsi="Times New Roman" w:cs="Times New Roman"/>
          <w:bCs/>
          <w:sz w:val="24"/>
          <w:szCs w:val="24"/>
        </w:rPr>
      </w:pPr>
      <w:r w:rsidRPr="00E70109">
        <w:rPr>
          <w:rFonts w:ascii="Times New Roman" w:hAnsi="Times New Roman" w:cs="Times New Roman"/>
          <w:sz w:val="24"/>
          <w:szCs w:val="24"/>
        </w:rPr>
        <w:t xml:space="preserve">определение </w:t>
      </w:r>
      <w:r w:rsidR="000738B4" w:rsidRPr="00E70109">
        <w:rPr>
          <w:rFonts w:ascii="Times New Roman" w:hAnsi="Times New Roman" w:cs="Times New Roman"/>
          <w:sz w:val="24"/>
          <w:szCs w:val="24"/>
        </w:rPr>
        <w:t xml:space="preserve">общеклинических анализов крови и мочи, биохимического анализа крови, в том числе </w:t>
      </w:r>
      <w:r w:rsidR="007958D6" w:rsidRPr="00E70109">
        <w:rPr>
          <w:rFonts w:ascii="Times New Roman" w:hAnsi="Times New Roman" w:cs="Times New Roman"/>
          <w:sz w:val="24"/>
          <w:szCs w:val="24"/>
        </w:rPr>
        <w:t>липидного профиля</w:t>
      </w:r>
      <w:r w:rsidR="000738B4" w:rsidRPr="00E70109">
        <w:rPr>
          <w:rFonts w:ascii="Times New Roman" w:hAnsi="Times New Roman" w:cs="Times New Roman"/>
          <w:sz w:val="24"/>
          <w:szCs w:val="24"/>
        </w:rPr>
        <w:t xml:space="preserve">, мочевины, креатинина, мочевой кислоты, глюкозы, </w:t>
      </w:r>
      <w:r w:rsidR="000738B4" w:rsidRPr="00E70109">
        <w:rPr>
          <w:rFonts w:ascii="Times New Roman" w:hAnsi="Times New Roman" w:cs="Times New Roman"/>
          <w:sz w:val="24"/>
          <w:szCs w:val="24"/>
        </w:rPr>
        <w:lastRenderedPageBreak/>
        <w:t>электролитов</w:t>
      </w:r>
      <w:r w:rsidR="00E80CF5" w:rsidRPr="00E70109">
        <w:rPr>
          <w:rFonts w:ascii="Times New Roman" w:hAnsi="Times New Roman" w:cs="Times New Roman"/>
          <w:sz w:val="24"/>
          <w:szCs w:val="24"/>
        </w:rPr>
        <w:t>,</w:t>
      </w:r>
      <w:r w:rsidR="004B07E6" w:rsidRPr="00E70109">
        <w:rPr>
          <w:rFonts w:ascii="Times New Roman" w:hAnsi="Times New Roman" w:cs="Times New Roman"/>
          <w:sz w:val="24"/>
          <w:szCs w:val="24"/>
        </w:rPr>
        <w:t xml:space="preserve"> </w:t>
      </w:r>
      <w:r w:rsidR="00E80CF5" w:rsidRPr="00E70109">
        <w:rPr>
          <w:rFonts w:ascii="Times New Roman" w:hAnsi="Times New Roman" w:cs="Times New Roman"/>
          <w:sz w:val="24"/>
          <w:szCs w:val="24"/>
        </w:rPr>
        <w:t xml:space="preserve">согласно </w:t>
      </w:r>
      <w:r w:rsidR="008C4C82" w:rsidRPr="00E70109">
        <w:rPr>
          <w:rFonts w:ascii="Times New Roman" w:hAnsi="Times New Roman" w:cs="Times New Roman"/>
          <w:bCs/>
          <w:color w:val="22272F"/>
          <w:sz w:val="24"/>
          <w:szCs w:val="24"/>
          <w:shd w:val="clear" w:color="auto" w:fill="FFFFFF"/>
        </w:rPr>
        <w:t xml:space="preserve">действующему </w:t>
      </w:r>
      <w:r w:rsidR="00927CBB" w:rsidRPr="00E70109">
        <w:rPr>
          <w:rFonts w:ascii="Times New Roman" w:hAnsi="Times New Roman" w:cs="Times New Roman"/>
          <w:bCs/>
          <w:color w:val="22272F"/>
          <w:sz w:val="24"/>
          <w:szCs w:val="24"/>
          <w:shd w:val="clear" w:color="auto" w:fill="FFFFFF"/>
        </w:rPr>
        <w:t>перечню</w:t>
      </w:r>
      <w:r w:rsidR="008C4C82" w:rsidRPr="00E70109">
        <w:rPr>
          <w:rFonts w:ascii="Times New Roman" w:hAnsi="Times New Roman" w:cs="Times New Roman"/>
          <w:bCs/>
          <w:color w:val="22272F"/>
          <w:sz w:val="24"/>
          <w:szCs w:val="24"/>
          <w:shd w:val="clear" w:color="auto" w:fill="FFFFFF"/>
        </w:rPr>
        <w:t xml:space="preserve"> проводимых</w:t>
      </w:r>
      <w:r w:rsidR="00927CBB" w:rsidRPr="00E70109">
        <w:rPr>
          <w:rFonts w:ascii="Times New Roman" w:hAnsi="Times New Roman" w:cs="Times New Roman"/>
          <w:bCs/>
          <w:color w:val="22272F"/>
          <w:sz w:val="24"/>
          <w:szCs w:val="24"/>
          <w:shd w:val="clear" w:color="auto" w:fill="FFFFFF"/>
        </w:rPr>
        <w:t xml:space="preserve"> лабораторных исследований для </w:t>
      </w:r>
      <w:r w:rsidR="008C4C82" w:rsidRPr="00E70109">
        <w:rPr>
          <w:rFonts w:ascii="Times New Roman" w:hAnsi="Times New Roman" w:cs="Times New Roman"/>
          <w:bCs/>
          <w:color w:val="22272F"/>
          <w:sz w:val="24"/>
          <w:szCs w:val="24"/>
          <w:shd w:val="clear" w:color="auto" w:fill="FFFFFF"/>
        </w:rPr>
        <w:t xml:space="preserve">отечественных </w:t>
      </w:r>
      <w:r w:rsidR="00927CBB" w:rsidRPr="00E70109">
        <w:rPr>
          <w:rFonts w:ascii="Times New Roman" w:hAnsi="Times New Roman" w:cs="Times New Roman"/>
          <w:bCs/>
          <w:color w:val="22272F"/>
          <w:sz w:val="24"/>
          <w:szCs w:val="24"/>
          <w:shd w:val="clear" w:color="auto" w:fill="FFFFFF"/>
        </w:rPr>
        <w:t>лечебно-профилактических учреждений</w:t>
      </w:r>
      <w:r w:rsidR="008C4C82" w:rsidRPr="00E70109">
        <w:rPr>
          <w:rFonts w:ascii="Times New Roman" w:hAnsi="Times New Roman" w:cs="Times New Roman"/>
          <w:bCs/>
          <w:color w:val="22272F"/>
          <w:sz w:val="24"/>
          <w:szCs w:val="24"/>
          <w:shd w:val="clear" w:color="auto" w:fill="FFFFFF"/>
        </w:rPr>
        <w:t xml:space="preserve"> </w:t>
      </w:r>
      <w:r w:rsidR="008C4C82" w:rsidRPr="00E70109">
        <w:rPr>
          <w:rFonts w:ascii="Times New Roman" w:hAnsi="Times New Roman" w:cs="Times New Roman"/>
          <w:sz w:val="24"/>
          <w:szCs w:val="24"/>
        </w:rPr>
        <w:t>[12].</w:t>
      </w:r>
    </w:p>
    <w:p w14:paraId="3E3D3300" w14:textId="77777777" w:rsidR="000F3F39" w:rsidRPr="000F3F39" w:rsidRDefault="000F3F39" w:rsidP="00B42AC1">
      <w:pPr>
        <w:spacing w:after="0" w:line="30" w:lineRule="atLeast"/>
        <w:jc w:val="both"/>
        <w:rPr>
          <w:rFonts w:ascii="Times New Roman" w:hAnsi="Times New Roman" w:cs="Times New Roman"/>
          <w:bCs/>
          <w:sz w:val="24"/>
          <w:szCs w:val="24"/>
        </w:rPr>
      </w:pPr>
    </w:p>
    <w:p w14:paraId="77CFC727" w14:textId="77777777" w:rsidR="00A52843" w:rsidRPr="00E70109" w:rsidRDefault="00A52843"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Критерии исключения из исследования:</w:t>
      </w:r>
    </w:p>
    <w:p w14:paraId="79181C8C" w14:textId="77777777" w:rsidR="00042A53" w:rsidRPr="00E70109" w:rsidRDefault="00042A53"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возраст младше 60 лет;</w:t>
      </w:r>
    </w:p>
    <w:p w14:paraId="2D0C30F4" w14:textId="77777777" w:rsidR="002F55D2" w:rsidRPr="00E70109" w:rsidRDefault="00DC2057"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аллергические</w:t>
      </w:r>
      <w:r w:rsidR="003844B4" w:rsidRPr="00E70109">
        <w:rPr>
          <w:rFonts w:ascii="Times New Roman" w:hAnsi="Times New Roman" w:cs="Times New Roman"/>
          <w:sz w:val="24"/>
          <w:szCs w:val="24"/>
        </w:rPr>
        <w:t>, псевдоаллергические</w:t>
      </w:r>
      <w:r w:rsidR="002F55D2" w:rsidRPr="00E70109">
        <w:rPr>
          <w:rFonts w:ascii="Times New Roman" w:hAnsi="Times New Roman" w:cs="Times New Roman"/>
          <w:sz w:val="24"/>
          <w:szCs w:val="24"/>
        </w:rPr>
        <w:t xml:space="preserve"> реакци</w:t>
      </w:r>
      <w:r w:rsidRPr="00E70109">
        <w:rPr>
          <w:rFonts w:ascii="Times New Roman" w:hAnsi="Times New Roman" w:cs="Times New Roman"/>
          <w:sz w:val="24"/>
          <w:szCs w:val="24"/>
        </w:rPr>
        <w:t>и</w:t>
      </w:r>
      <w:r w:rsidR="003844B4" w:rsidRPr="00E70109">
        <w:rPr>
          <w:rFonts w:ascii="Times New Roman" w:hAnsi="Times New Roman" w:cs="Times New Roman"/>
          <w:sz w:val="24"/>
          <w:szCs w:val="24"/>
        </w:rPr>
        <w:t>, идиосинкразия,</w:t>
      </w:r>
      <w:r w:rsidR="002F55D2" w:rsidRPr="00E70109">
        <w:rPr>
          <w:rFonts w:ascii="Times New Roman" w:hAnsi="Times New Roman" w:cs="Times New Roman"/>
          <w:sz w:val="24"/>
          <w:szCs w:val="24"/>
        </w:rPr>
        <w:t xml:space="preserve"> </w:t>
      </w:r>
      <w:r w:rsidR="003844B4" w:rsidRPr="00E70109">
        <w:rPr>
          <w:rFonts w:ascii="Times New Roman" w:hAnsi="Times New Roman" w:cs="Times New Roman"/>
          <w:sz w:val="24"/>
          <w:szCs w:val="24"/>
        </w:rPr>
        <w:t xml:space="preserve">индивидуальная непереносимость </w:t>
      </w:r>
      <w:r w:rsidR="002F55D2" w:rsidRPr="00E70109">
        <w:rPr>
          <w:rFonts w:ascii="Times New Roman" w:hAnsi="Times New Roman" w:cs="Times New Roman"/>
          <w:sz w:val="24"/>
          <w:szCs w:val="24"/>
        </w:rPr>
        <w:t>ингибитор</w:t>
      </w:r>
      <w:r w:rsidR="003844B4" w:rsidRPr="00E70109">
        <w:rPr>
          <w:rFonts w:ascii="Times New Roman" w:hAnsi="Times New Roman" w:cs="Times New Roman"/>
          <w:sz w:val="24"/>
          <w:szCs w:val="24"/>
        </w:rPr>
        <w:t>ов</w:t>
      </w:r>
      <w:r w:rsidR="002F55D2" w:rsidRPr="00E70109">
        <w:rPr>
          <w:rFonts w:ascii="Times New Roman" w:hAnsi="Times New Roman" w:cs="Times New Roman"/>
          <w:sz w:val="24"/>
          <w:szCs w:val="24"/>
        </w:rPr>
        <w:t xml:space="preserve"> </w:t>
      </w:r>
      <w:proofErr w:type="spellStart"/>
      <w:r w:rsidR="002F55D2" w:rsidRPr="00E70109">
        <w:rPr>
          <w:rFonts w:ascii="Times New Roman" w:hAnsi="Times New Roman" w:cs="Times New Roman"/>
          <w:sz w:val="24"/>
          <w:szCs w:val="24"/>
        </w:rPr>
        <w:t>ангиотензинпревращающего</w:t>
      </w:r>
      <w:proofErr w:type="spellEnd"/>
      <w:r w:rsidR="002F55D2" w:rsidRPr="00E70109">
        <w:rPr>
          <w:rFonts w:ascii="Times New Roman" w:hAnsi="Times New Roman" w:cs="Times New Roman"/>
          <w:sz w:val="24"/>
          <w:szCs w:val="24"/>
        </w:rPr>
        <w:t xml:space="preserve"> фермента (и-АПФ), индапамид</w:t>
      </w:r>
      <w:r w:rsidR="003844B4" w:rsidRPr="00E70109">
        <w:rPr>
          <w:rFonts w:ascii="Times New Roman" w:hAnsi="Times New Roman" w:cs="Times New Roman"/>
          <w:sz w:val="24"/>
          <w:szCs w:val="24"/>
        </w:rPr>
        <w:t>а</w:t>
      </w:r>
      <w:r w:rsidR="002F55D2" w:rsidRPr="00E70109">
        <w:rPr>
          <w:rFonts w:ascii="Times New Roman" w:hAnsi="Times New Roman" w:cs="Times New Roman"/>
          <w:sz w:val="24"/>
          <w:szCs w:val="24"/>
        </w:rPr>
        <w:t xml:space="preserve"> и други</w:t>
      </w:r>
      <w:r w:rsidR="003844B4" w:rsidRPr="00E70109">
        <w:rPr>
          <w:rFonts w:ascii="Times New Roman" w:hAnsi="Times New Roman" w:cs="Times New Roman"/>
          <w:sz w:val="24"/>
          <w:szCs w:val="24"/>
        </w:rPr>
        <w:t>х</w:t>
      </w:r>
      <w:r w:rsidR="002F55D2" w:rsidRPr="00E70109">
        <w:rPr>
          <w:rFonts w:ascii="Times New Roman" w:hAnsi="Times New Roman" w:cs="Times New Roman"/>
          <w:sz w:val="24"/>
          <w:szCs w:val="24"/>
        </w:rPr>
        <w:t xml:space="preserve"> </w:t>
      </w:r>
      <w:proofErr w:type="spellStart"/>
      <w:r w:rsidR="002F55D2" w:rsidRPr="00E70109">
        <w:rPr>
          <w:rFonts w:ascii="Times New Roman" w:hAnsi="Times New Roman" w:cs="Times New Roman"/>
          <w:sz w:val="24"/>
          <w:szCs w:val="24"/>
        </w:rPr>
        <w:t>сульфонамид</w:t>
      </w:r>
      <w:r w:rsidR="003844B4" w:rsidRPr="00E70109">
        <w:rPr>
          <w:rFonts w:ascii="Times New Roman" w:hAnsi="Times New Roman" w:cs="Times New Roman"/>
          <w:sz w:val="24"/>
          <w:szCs w:val="24"/>
        </w:rPr>
        <w:t>ов</w:t>
      </w:r>
      <w:proofErr w:type="spellEnd"/>
      <w:r w:rsidR="002F55D2" w:rsidRPr="00E70109">
        <w:rPr>
          <w:rFonts w:ascii="Times New Roman" w:hAnsi="Times New Roman" w:cs="Times New Roman"/>
          <w:sz w:val="24"/>
          <w:szCs w:val="24"/>
        </w:rPr>
        <w:t>;</w:t>
      </w:r>
    </w:p>
    <w:p w14:paraId="47BED17D" w14:textId="77777777" w:rsidR="002D71A9" w:rsidRPr="00E70109" w:rsidRDefault="002D71A9"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bCs/>
          <w:sz w:val="24"/>
          <w:szCs w:val="24"/>
        </w:rPr>
        <w:t>ортостатическая гипотензия;</w:t>
      </w:r>
    </w:p>
    <w:p w14:paraId="7E7781DF" w14:textId="77777777" w:rsidR="009C554B" w:rsidRPr="00E70109" w:rsidRDefault="009C554B"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фибрилляция предсердий;</w:t>
      </w:r>
    </w:p>
    <w:p w14:paraId="49BE4391" w14:textId="77777777" w:rsidR="009C554B" w:rsidRPr="00E70109" w:rsidRDefault="009C554B"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сложные нарушения ритма сердца;</w:t>
      </w:r>
    </w:p>
    <w:p w14:paraId="2332FFBF" w14:textId="5A4AE356" w:rsidR="00D74774" w:rsidRPr="00E70109" w:rsidRDefault="00604F59"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тяж</w:t>
      </w:r>
      <w:r w:rsidR="00201BDA">
        <w:rPr>
          <w:rFonts w:ascii="Times New Roman" w:hAnsi="Times New Roman" w:cs="Times New Roman"/>
          <w:sz w:val="24"/>
          <w:szCs w:val="24"/>
        </w:rPr>
        <w:t>е</w:t>
      </w:r>
      <w:r w:rsidRPr="00E70109">
        <w:rPr>
          <w:rFonts w:ascii="Times New Roman" w:hAnsi="Times New Roman" w:cs="Times New Roman"/>
          <w:sz w:val="24"/>
          <w:szCs w:val="24"/>
        </w:rPr>
        <w:t xml:space="preserve">лый </w:t>
      </w:r>
      <w:r w:rsidR="00D74774" w:rsidRPr="00E70109">
        <w:rPr>
          <w:rFonts w:ascii="Times New Roman" w:hAnsi="Times New Roman" w:cs="Times New Roman"/>
          <w:sz w:val="24"/>
          <w:szCs w:val="24"/>
        </w:rPr>
        <w:t>стеноз аортального</w:t>
      </w:r>
      <w:r w:rsidRPr="00E70109">
        <w:rPr>
          <w:rFonts w:ascii="Times New Roman" w:hAnsi="Times New Roman" w:cs="Times New Roman"/>
          <w:sz w:val="24"/>
          <w:szCs w:val="24"/>
        </w:rPr>
        <w:t xml:space="preserve"> </w:t>
      </w:r>
      <w:r w:rsidR="00EE4153">
        <w:rPr>
          <w:rFonts w:ascii="Times New Roman" w:hAnsi="Times New Roman" w:cs="Times New Roman"/>
          <w:sz w:val="24"/>
          <w:szCs w:val="24"/>
        </w:rPr>
        <w:t>и (или)</w:t>
      </w:r>
      <w:r w:rsidRPr="00E70109">
        <w:rPr>
          <w:rFonts w:ascii="Times New Roman" w:hAnsi="Times New Roman" w:cs="Times New Roman"/>
          <w:sz w:val="24"/>
          <w:szCs w:val="24"/>
        </w:rPr>
        <w:t xml:space="preserve"> митрального </w:t>
      </w:r>
      <w:r w:rsidR="00D74774" w:rsidRPr="00E70109">
        <w:rPr>
          <w:rFonts w:ascii="Times New Roman" w:hAnsi="Times New Roman" w:cs="Times New Roman"/>
          <w:sz w:val="24"/>
          <w:szCs w:val="24"/>
        </w:rPr>
        <w:t>клапан</w:t>
      </w:r>
      <w:r w:rsidRPr="00E70109">
        <w:rPr>
          <w:rFonts w:ascii="Times New Roman" w:hAnsi="Times New Roman" w:cs="Times New Roman"/>
          <w:sz w:val="24"/>
          <w:szCs w:val="24"/>
        </w:rPr>
        <w:t>ов</w:t>
      </w:r>
      <w:r w:rsidR="00D74774" w:rsidRPr="00E70109">
        <w:rPr>
          <w:rFonts w:ascii="Times New Roman" w:hAnsi="Times New Roman" w:cs="Times New Roman"/>
          <w:sz w:val="24"/>
          <w:szCs w:val="24"/>
        </w:rPr>
        <w:t>;</w:t>
      </w:r>
    </w:p>
    <w:p w14:paraId="768A15B4" w14:textId="435E1186" w:rsidR="00604F59" w:rsidRPr="00E70109" w:rsidRDefault="00604F59"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 xml:space="preserve">гипертрофическая обструктивная </w:t>
      </w:r>
      <w:proofErr w:type="spellStart"/>
      <w:r w:rsidR="000F3F39" w:rsidRPr="00E70109">
        <w:rPr>
          <w:rFonts w:ascii="Times New Roman" w:hAnsi="Times New Roman" w:cs="Times New Roman"/>
          <w:sz w:val="24"/>
          <w:szCs w:val="24"/>
        </w:rPr>
        <w:t>кардиомиопатия</w:t>
      </w:r>
      <w:proofErr w:type="spellEnd"/>
      <w:r w:rsidRPr="00E70109">
        <w:rPr>
          <w:rFonts w:ascii="Times New Roman" w:hAnsi="Times New Roman" w:cs="Times New Roman"/>
          <w:sz w:val="24"/>
          <w:szCs w:val="24"/>
        </w:rPr>
        <w:t>;</w:t>
      </w:r>
    </w:p>
    <w:p w14:paraId="2A6F99FF" w14:textId="77777777" w:rsidR="00036A5E" w:rsidRPr="00E70109" w:rsidRDefault="00036A5E"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бронхиальная астма;</w:t>
      </w:r>
    </w:p>
    <w:p w14:paraId="16738C01" w14:textId="390D0922" w:rsidR="00E13EC1" w:rsidRPr="00E70109" w:rsidRDefault="00E13EC1"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декомпенсированная печ</w:t>
      </w:r>
      <w:r w:rsidR="00201BDA">
        <w:rPr>
          <w:rFonts w:ascii="Times New Roman" w:hAnsi="Times New Roman" w:cs="Times New Roman"/>
          <w:sz w:val="24"/>
          <w:szCs w:val="24"/>
        </w:rPr>
        <w:t>е</w:t>
      </w:r>
      <w:r w:rsidRPr="00E70109">
        <w:rPr>
          <w:rFonts w:ascii="Times New Roman" w:hAnsi="Times New Roman" w:cs="Times New Roman"/>
          <w:sz w:val="24"/>
          <w:szCs w:val="24"/>
        </w:rPr>
        <w:t>ночная недостаточность;</w:t>
      </w:r>
    </w:p>
    <w:p w14:paraId="69CEB6F6" w14:textId="77777777" w:rsidR="002F55D2" w:rsidRPr="00E70109" w:rsidRDefault="002F55D2"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стеноз артерии единственной почки, двусторонний стеноз почечных артерий;</w:t>
      </w:r>
    </w:p>
    <w:p w14:paraId="3A4DE8D7" w14:textId="0FEBF7BF" w:rsidR="00382C18" w:rsidRPr="00E70109" w:rsidRDefault="00382C18"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 xml:space="preserve">хроническая болезнь почек со </w:t>
      </w:r>
      <w:r w:rsidRPr="00E70109">
        <w:rPr>
          <w:rFonts w:ascii="Times New Roman" w:eastAsia="Times New Roman" w:hAnsi="Times New Roman" w:cs="Times New Roman"/>
          <w:sz w:val="24"/>
          <w:szCs w:val="24"/>
        </w:rPr>
        <w:t>скоростью клубочковой фильтрации менее 30</w:t>
      </w:r>
      <w:r w:rsidR="000F3F39">
        <w:rPr>
          <w:rFonts w:ascii="Times New Roman" w:eastAsia="Times New Roman" w:hAnsi="Times New Roman" w:cs="Times New Roman"/>
          <w:bCs/>
          <w:sz w:val="24"/>
          <w:szCs w:val="24"/>
        </w:rPr>
        <w:t> </w:t>
      </w:r>
      <w:r w:rsidRPr="00E70109">
        <w:rPr>
          <w:rFonts w:ascii="Times New Roman" w:eastAsia="Times New Roman" w:hAnsi="Times New Roman" w:cs="Times New Roman"/>
          <w:bCs/>
          <w:sz w:val="24"/>
          <w:szCs w:val="24"/>
        </w:rPr>
        <w:t>мл/мин</w:t>
      </w:r>
      <w:r w:rsidR="000F3F39">
        <w:rPr>
          <w:rFonts w:ascii="Times New Roman" w:eastAsia="Times New Roman" w:hAnsi="Times New Roman" w:cs="Times New Roman"/>
          <w:bCs/>
          <w:sz w:val="24"/>
          <w:szCs w:val="24"/>
        </w:rPr>
        <w:t>.</w:t>
      </w:r>
      <w:r w:rsidRPr="00E70109">
        <w:rPr>
          <w:rFonts w:ascii="Times New Roman" w:eastAsia="Times New Roman" w:hAnsi="Times New Roman" w:cs="Times New Roman"/>
          <w:bCs/>
          <w:sz w:val="24"/>
          <w:szCs w:val="24"/>
        </w:rPr>
        <w:t>/1,73</w:t>
      </w:r>
      <w:r w:rsidR="000F3F39">
        <w:rPr>
          <w:rFonts w:ascii="Times New Roman" w:eastAsia="Times New Roman" w:hAnsi="Times New Roman" w:cs="Times New Roman"/>
          <w:bCs/>
          <w:sz w:val="24"/>
          <w:szCs w:val="24"/>
        </w:rPr>
        <w:t> </w:t>
      </w:r>
      <w:r w:rsidRPr="00E70109">
        <w:rPr>
          <w:rFonts w:ascii="Times New Roman" w:eastAsia="Times New Roman" w:hAnsi="Times New Roman" w:cs="Times New Roman"/>
          <w:bCs/>
          <w:sz w:val="24"/>
          <w:szCs w:val="24"/>
        </w:rPr>
        <w:t>м</w:t>
      </w:r>
      <w:r w:rsidRPr="00E70109">
        <w:rPr>
          <w:rFonts w:ascii="Times New Roman" w:eastAsia="Times New Roman" w:hAnsi="Times New Roman" w:cs="Times New Roman"/>
          <w:bCs/>
          <w:sz w:val="24"/>
          <w:szCs w:val="24"/>
          <w:vertAlign w:val="superscript"/>
        </w:rPr>
        <w:t>2</w:t>
      </w:r>
      <w:r w:rsidRPr="00E70109">
        <w:rPr>
          <w:rFonts w:ascii="Times New Roman" w:eastAsia="Times New Roman" w:hAnsi="Times New Roman" w:cs="Times New Roman"/>
          <w:bCs/>
          <w:sz w:val="24"/>
          <w:szCs w:val="24"/>
        </w:rPr>
        <w:t>;</w:t>
      </w:r>
    </w:p>
    <w:p w14:paraId="59EA420B" w14:textId="3DFE521C" w:rsidR="00796E19" w:rsidRPr="00E70109" w:rsidRDefault="0088453A"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изолированный при</w:t>
      </w:r>
      <w:r w:rsidR="00201BDA">
        <w:rPr>
          <w:rFonts w:ascii="Times New Roman" w:hAnsi="Times New Roman" w:cs="Times New Roman"/>
          <w:sz w:val="24"/>
          <w:szCs w:val="24"/>
        </w:rPr>
        <w:t>е</w:t>
      </w:r>
      <w:r w:rsidRPr="00E70109">
        <w:rPr>
          <w:rFonts w:ascii="Times New Roman" w:hAnsi="Times New Roman" w:cs="Times New Roman"/>
          <w:sz w:val="24"/>
          <w:szCs w:val="24"/>
        </w:rPr>
        <w:t xml:space="preserve">м индапамида, </w:t>
      </w:r>
      <w:proofErr w:type="spellStart"/>
      <w:r w:rsidRPr="00E70109">
        <w:rPr>
          <w:rFonts w:ascii="Times New Roman" w:hAnsi="Times New Roman" w:cs="Times New Roman"/>
          <w:sz w:val="24"/>
          <w:szCs w:val="24"/>
        </w:rPr>
        <w:t>периндоприла</w:t>
      </w:r>
      <w:proofErr w:type="spellEnd"/>
      <w:r w:rsidRPr="00E70109">
        <w:rPr>
          <w:rFonts w:ascii="Times New Roman" w:hAnsi="Times New Roman" w:cs="Times New Roman"/>
          <w:sz w:val="24"/>
          <w:szCs w:val="24"/>
        </w:rPr>
        <w:t xml:space="preserve"> или их нефиксированной комбинации </w:t>
      </w:r>
      <w:r w:rsidR="009A43B1" w:rsidRPr="00E70109">
        <w:rPr>
          <w:rFonts w:ascii="Times New Roman" w:hAnsi="Times New Roman" w:cs="Times New Roman"/>
          <w:sz w:val="24"/>
          <w:szCs w:val="24"/>
        </w:rPr>
        <w:t xml:space="preserve">в течение полугода </w:t>
      </w:r>
      <w:r w:rsidRPr="00E70109">
        <w:rPr>
          <w:rFonts w:ascii="Times New Roman" w:hAnsi="Times New Roman" w:cs="Times New Roman"/>
          <w:sz w:val="24"/>
          <w:szCs w:val="24"/>
        </w:rPr>
        <w:t>до включения пациента в исследование</w:t>
      </w:r>
      <w:r w:rsidR="00796E19" w:rsidRPr="00E70109">
        <w:rPr>
          <w:rFonts w:ascii="Times New Roman" w:hAnsi="Times New Roman" w:cs="Times New Roman"/>
          <w:sz w:val="24"/>
          <w:szCs w:val="24"/>
        </w:rPr>
        <w:t>;</w:t>
      </w:r>
    </w:p>
    <w:p w14:paraId="0AF473D8" w14:textId="192DB245" w:rsidR="002F55D2" w:rsidRDefault="00796E19" w:rsidP="00B42AC1">
      <w:pPr>
        <w:numPr>
          <w:ilvl w:val="0"/>
          <w:numId w:val="2"/>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выраженные когнитивные нарушения</w:t>
      </w:r>
      <w:r w:rsidR="002F55D2" w:rsidRPr="00E70109">
        <w:rPr>
          <w:rFonts w:ascii="Times New Roman" w:hAnsi="Times New Roman" w:cs="Times New Roman"/>
          <w:sz w:val="24"/>
          <w:szCs w:val="24"/>
        </w:rPr>
        <w:t>.</w:t>
      </w:r>
    </w:p>
    <w:p w14:paraId="091CD045" w14:textId="77777777" w:rsidR="000F3F39" w:rsidRPr="00E70109" w:rsidRDefault="000F3F39" w:rsidP="00B42AC1">
      <w:pPr>
        <w:spacing w:after="0" w:line="30" w:lineRule="atLeast"/>
        <w:ind w:left="284"/>
        <w:jc w:val="both"/>
        <w:rPr>
          <w:rFonts w:ascii="Times New Roman" w:hAnsi="Times New Roman" w:cs="Times New Roman"/>
          <w:sz w:val="24"/>
          <w:szCs w:val="24"/>
        </w:rPr>
      </w:pPr>
    </w:p>
    <w:p w14:paraId="5F0CE2C2" w14:textId="3EBECA2B" w:rsidR="0050088C" w:rsidRPr="00E70109" w:rsidRDefault="009F2B02" w:rsidP="00B42AC1">
      <w:pPr>
        <w:spacing w:after="0" w:line="30" w:lineRule="atLeast"/>
        <w:ind w:firstLine="709"/>
        <w:jc w:val="both"/>
        <w:rPr>
          <w:rFonts w:ascii="Times New Roman" w:eastAsia="Calibri" w:hAnsi="Times New Roman" w:cs="Times New Roman"/>
          <w:sz w:val="24"/>
          <w:szCs w:val="24"/>
        </w:rPr>
      </w:pPr>
      <w:r w:rsidRPr="00E70109">
        <w:rPr>
          <w:rFonts w:ascii="Times New Roman" w:eastAsia="Calibri" w:hAnsi="Times New Roman" w:cs="Times New Roman"/>
          <w:sz w:val="24"/>
          <w:szCs w:val="24"/>
        </w:rPr>
        <w:t xml:space="preserve">Больные были </w:t>
      </w:r>
      <w:r w:rsidR="00DA5B79" w:rsidRPr="00E70109">
        <w:rPr>
          <w:rFonts w:ascii="Times New Roman" w:eastAsia="Calibri" w:hAnsi="Times New Roman" w:cs="Times New Roman"/>
          <w:sz w:val="24"/>
          <w:szCs w:val="24"/>
        </w:rPr>
        <w:t>рандомизирова</w:t>
      </w:r>
      <w:r w:rsidRPr="00E70109">
        <w:rPr>
          <w:rFonts w:ascii="Times New Roman" w:eastAsia="Calibri" w:hAnsi="Times New Roman" w:cs="Times New Roman"/>
          <w:sz w:val="24"/>
          <w:szCs w:val="24"/>
        </w:rPr>
        <w:t>ны методом конвертов</w:t>
      </w:r>
      <w:r w:rsidR="0050088C" w:rsidRPr="00E70109">
        <w:rPr>
          <w:rFonts w:ascii="Times New Roman" w:eastAsia="Calibri" w:hAnsi="Times New Roman" w:cs="Times New Roman"/>
          <w:sz w:val="24"/>
          <w:szCs w:val="24"/>
        </w:rPr>
        <w:t xml:space="preserve"> в </w:t>
      </w:r>
      <w:r w:rsidR="000F3F39">
        <w:rPr>
          <w:rFonts w:ascii="Times New Roman" w:eastAsia="Calibri" w:hAnsi="Times New Roman" w:cs="Times New Roman"/>
          <w:sz w:val="24"/>
          <w:szCs w:val="24"/>
        </w:rPr>
        <w:t>две</w:t>
      </w:r>
      <w:r w:rsidR="0050088C" w:rsidRPr="00E70109">
        <w:rPr>
          <w:rFonts w:ascii="Times New Roman" w:eastAsia="Calibri" w:hAnsi="Times New Roman" w:cs="Times New Roman"/>
          <w:sz w:val="24"/>
          <w:szCs w:val="24"/>
        </w:rPr>
        <w:t xml:space="preserve"> группы </w:t>
      </w:r>
      <w:r w:rsidR="00AE0FA9" w:rsidRPr="00E70109">
        <w:rPr>
          <w:rFonts w:ascii="Times New Roman" w:eastAsia="Calibri" w:hAnsi="Times New Roman" w:cs="Times New Roman"/>
          <w:sz w:val="24"/>
          <w:szCs w:val="24"/>
        </w:rPr>
        <w:t>лечения</w:t>
      </w:r>
      <w:r w:rsidR="0050088C" w:rsidRPr="00E70109">
        <w:rPr>
          <w:rFonts w:ascii="Times New Roman" w:eastAsia="Calibri" w:hAnsi="Times New Roman" w:cs="Times New Roman"/>
          <w:sz w:val="24"/>
          <w:szCs w:val="24"/>
        </w:rPr>
        <w:t>, оказавшиеся сопоставимыми по демографическим</w:t>
      </w:r>
      <w:r w:rsidR="00AE0FA9" w:rsidRPr="00E70109">
        <w:rPr>
          <w:rFonts w:ascii="Times New Roman" w:eastAsia="Calibri" w:hAnsi="Times New Roman" w:cs="Times New Roman"/>
          <w:sz w:val="24"/>
          <w:szCs w:val="24"/>
        </w:rPr>
        <w:t>,</w:t>
      </w:r>
      <w:r w:rsidR="0050088C" w:rsidRPr="00E70109">
        <w:rPr>
          <w:rFonts w:ascii="Times New Roman" w:eastAsia="Calibri" w:hAnsi="Times New Roman" w:cs="Times New Roman"/>
          <w:sz w:val="24"/>
          <w:szCs w:val="24"/>
        </w:rPr>
        <w:t xml:space="preserve"> клиническим показателям</w:t>
      </w:r>
      <w:r w:rsidR="00AE0FA9" w:rsidRPr="00E70109">
        <w:rPr>
          <w:rFonts w:ascii="Times New Roman" w:eastAsia="Calibri" w:hAnsi="Times New Roman" w:cs="Times New Roman"/>
          <w:sz w:val="24"/>
          <w:szCs w:val="24"/>
        </w:rPr>
        <w:t>, характеру принимаемых препаратов для лечения сопутствующей патологии</w:t>
      </w:r>
      <w:r w:rsidR="00683B8F" w:rsidRPr="00E70109">
        <w:rPr>
          <w:rFonts w:ascii="Times New Roman" w:eastAsia="Calibri" w:hAnsi="Times New Roman" w:cs="Times New Roman"/>
          <w:sz w:val="24"/>
          <w:szCs w:val="24"/>
        </w:rPr>
        <w:t>, мероприятия</w:t>
      </w:r>
      <w:r w:rsidR="006E6714" w:rsidRPr="00E70109">
        <w:rPr>
          <w:rFonts w:ascii="Times New Roman" w:eastAsia="Calibri" w:hAnsi="Times New Roman" w:cs="Times New Roman"/>
          <w:sz w:val="24"/>
          <w:szCs w:val="24"/>
        </w:rPr>
        <w:t>м</w:t>
      </w:r>
      <w:r w:rsidR="00683B8F" w:rsidRPr="00E70109">
        <w:rPr>
          <w:rFonts w:ascii="Times New Roman" w:eastAsia="Calibri" w:hAnsi="Times New Roman" w:cs="Times New Roman"/>
          <w:sz w:val="24"/>
          <w:szCs w:val="24"/>
        </w:rPr>
        <w:t>, направленных на модификацию образа жизни</w:t>
      </w:r>
      <w:r w:rsidR="00105072">
        <w:rPr>
          <w:rFonts w:ascii="Times New Roman" w:eastAsia="Calibri" w:hAnsi="Times New Roman" w:cs="Times New Roman"/>
          <w:sz w:val="24"/>
          <w:szCs w:val="24"/>
        </w:rPr>
        <w:t>.</w:t>
      </w:r>
    </w:p>
    <w:p w14:paraId="0C641CA6" w14:textId="06E57CF7" w:rsidR="00666FEA" w:rsidRPr="00E70109" w:rsidRDefault="00105072" w:rsidP="00B42AC1">
      <w:pPr>
        <w:spacing w:after="0" w:line="30" w:lineRule="atLeast"/>
        <w:ind w:firstLine="708"/>
        <w:jc w:val="both"/>
        <w:rPr>
          <w:rFonts w:ascii="Times New Roman" w:hAnsi="Times New Roman" w:cs="Times New Roman"/>
          <w:sz w:val="24"/>
          <w:szCs w:val="24"/>
        </w:rPr>
      </w:pPr>
      <w:r>
        <w:rPr>
          <w:rFonts w:ascii="Times New Roman" w:eastAsia="Calibri" w:hAnsi="Times New Roman" w:cs="Times New Roman"/>
          <w:sz w:val="24"/>
          <w:szCs w:val="24"/>
        </w:rPr>
        <w:t>Первая</w:t>
      </w:r>
      <w:r w:rsidR="0050088C" w:rsidRPr="00E70109">
        <w:rPr>
          <w:rFonts w:ascii="Times New Roman" w:eastAsia="Calibri" w:hAnsi="Times New Roman" w:cs="Times New Roman"/>
          <w:sz w:val="24"/>
          <w:szCs w:val="24"/>
        </w:rPr>
        <w:t xml:space="preserve"> группа (</w:t>
      </w:r>
      <w:r w:rsidR="000C451D" w:rsidRPr="00E70109">
        <w:rPr>
          <w:rFonts w:ascii="Times New Roman" w:eastAsia="Calibri" w:hAnsi="Times New Roman" w:cs="Times New Roman"/>
          <w:sz w:val="24"/>
          <w:szCs w:val="24"/>
        </w:rPr>
        <w:t>основная</w:t>
      </w:r>
      <w:r w:rsidR="0050088C" w:rsidRPr="00E70109">
        <w:rPr>
          <w:rFonts w:ascii="Times New Roman" w:eastAsia="Calibri" w:hAnsi="Times New Roman" w:cs="Times New Roman"/>
          <w:sz w:val="24"/>
          <w:szCs w:val="24"/>
        </w:rPr>
        <w:t xml:space="preserve">, </w:t>
      </w:r>
      <w:r w:rsidR="0050088C" w:rsidRPr="00E55186">
        <w:rPr>
          <w:rFonts w:ascii="Times New Roman" w:eastAsia="Calibri" w:hAnsi="Times New Roman" w:cs="Times New Roman"/>
          <w:i/>
          <w:iCs/>
          <w:sz w:val="24"/>
          <w:szCs w:val="24"/>
          <w:lang w:val="en-US"/>
        </w:rPr>
        <w:t>n</w:t>
      </w:r>
      <w:r w:rsidR="000F3F39">
        <w:rPr>
          <w:rFonts w:ascii="Times New Roman" w:eastAsia="Calibri" w:hAnsi="Times New Roman" w:cs="Times New Roman"/>
          <w:sz w:val="24"/>
          <w:szCs w:val="24"/>
        </w:rPr>
        <w:t> = </w:t>
      </w:r>
      <w:r w:rsidR="0050088C" w:rsidRPr="00E70109">
        <w:rPr>
          <w:rFonts w:ascii="Times New Roman" w:eastAsia="Calibri" w:hAnsi="Times New Roman" w:cs="Times New Roman"/>
          <w:sz w:val="24"/>
          <w:szCs w:val="24"/>
        </w:rPr>
        <w:t>5</w:t>
      </w:r>
      <w:r w:rsidR="000A0F8E" w:rsidRPr="00E70109">
        <w:rPr>
          <w:rFonts w:ascii="Times New Roman" w:eastAsia="Calibri" w:hAnsi="Times New Roman" w:cs="Times New Roman"/>
          <w:sz w:val="24"/>
          <w:szCs w:val="24"/>
        </w:rPr>
        <w:t>3</w:t>
      </w:r>
      <w:r w:rsidR="0050088C" w:rsidRPr="00E70109">
        <w:rPr>
          <w:rFonts w:ascii="Times New Roman" w:eastAsia="Calibri" w:hAnsi="Times New Roman" w:cs="Times New Roman"/>
          <w:sz w:val="24"/>
          <w:szCs w:val="24"/>
        </w:rPr>
        <w:t>)</w:t>
      </w:r>
      <w:r w:rsidR="00201BDA">
        <w:rPr>
          <w:rFonts w:ascii="Times New Roman" w:eastAsia="Calibri" w:hAnsi="Times New Roman" w:cs="Times New Roman"/>
          <w:sz w:val="24"/>
          <w:szCs w:val="24"/>
        </w:rPr>
        <w:t xml:space="preserve"> – </w:t>
      </w:r>
      <w:r w:rsidR="000C451D" w:rsidRPr="00E70109">
        <w:rPr>
          <w:rFonts w:ascii="Times New Roman" w:eastAsia="Calibri" w:hAnsi="Times New Roman" w:cs="Times New Roman"/>
          <w:sz w:val="24"/>
          <w:szCs w:val="24"/>
        </w:rPr>
        <w:t xml:space="preserve">больные получали </w:t>
      </w:r>
      <w:r w:rsidR="00501D8C" w:rsidRPr="00E70109">
        <w:rPr>
          <w:rFonts w:ascii="Times New Roman" w:eastAsia="Calibri" w:hAnsi="Times New Roman" w:cs="Times New Roman"/>
          <w:sz w:val="24"/>
          <w:szCs w:val="24"/>
        </w:rPr>
        <w:t>однократно утром</w:t>
      </w:r>
      <w:r>
        <w:rPr>
          <w:rFonts w:ascii="Times New Roman" w:eastAsia="Calibri" w:hAnsi="Times New Roman" w:cs="Times New Roman"/>
          <w:sz w:val="24"/>
          <w:szCs w:val="24"/>
        </w:rPr>
        <w:t xml:space="preserve"> </w:t>
      </w:r>
      <w:proofErr w:type="spellStart"/>
      <w:r w:rsidR="00745677" w:rsidRPr="00E70109">
        <w:rPr>
          <w:rFonts w:ascii="Times New Roman" w:hAnsi="Times New Roman" w:cs="Times New Roman"/>
          <w:sz w:val="24"/>
          <w:szCs w:val="24"/>
        </w:rPr>
        <w:t>дженерическую</w:t>
      </w:r>
      <w:proofErr w:type="spellEnd"/>
      <w:r w:rsidR="00745677" w:rsidRPr="00E70109">
        <w:rPr>
          <w:rFonts w:ascii="Times New Roman" w:hAnsi="Times New Roman" w:cs="Times New Roman"/>
          <w:sz w:val="24"/>
          <w:szCs w:val="24"/>
        </w:rPr>
        <w:t xml:space="preserve"> </w:t>
      </w:r>
      <w:r w:rsidR="000A0F8E" w:rsidRPr="00E70109">
        <w:rPr>
          <w:rFonts w:ascii="Times New Roman" w:hAnsi="Times New Roman" w:cs="Times New Roman"/>
          <w:sz w:val="24"/>
          <w:szCs w:val="24"/>
        </w:rPr>
        <w:t>фиксированную комбинацию</w:t>
      </w:r>
      <w:r w:rsidR="00501D8C" w:rsidRPr="00E70109">
        <w:rPr>
          <w:rFonts w:ascii="Times New Roman" w:eastAsia="Calibri" w:hAnsi="Times New Roman" w:cs="Times New Roman"/>
          <w:sz w:val="24"/>
          <w:szCs w:val="24"/>
        </w:rPr>
        <w:t xml:space="preserve"> </w:t>
      </w:r>
      <w:proofErr w:type="spellStart"/>
      <w:r w:rsidR="000A0F8E" w:rsidRPr="00E70109">
        <w:rPr>
          <w:rFonts w:ascii="Times New Roman" w:hAnsi="Times New Roman" w:cs="Times New Roman"/>
          <w:sz w:val="24"/>
          <w:szCs w:val="24"/>
        </w:rPr>
        <w:t>тиазидоподобного</w:t>
      </w:r>
      <w:proofErr w:type="spellEnd"/>
      <w:r w:rsidR="000A0F8E" w:rsidRPr="00E70109">
        <w:rPr>
          <w:rFonts w:ascii="Times New Roman" w:hAnsi="Times New Roman" w:cs="Times New Roman"/>
          <w:sz w:val="24"/>
          <w:szCs w:val="24"/>
        </w:rPr>
        <w:t xml:space="preserve"> диуретика </w:t>
      </w:r>
      <w:r w:rsidR="000C451D" w:rsidRPr="00E70109">
        <w:rPr>
          <w:rFonts w:ascii="Times New Roman" w:hAnsi="Times New Roman" w:cs="Times New Roman"/>
          <w:sz w:val="24"/>
          <w:szCs w:val="24"/>
        </w:rPr>
        <w:t>индапамид</w:t>
      </w:r>
      <w:r w:rsidR="000A0F8E" w:rsidRPr="00E70109">
        <w:rPr>
          <w:rFonts w:ascii="Times New Roman" w:hAnsi="Times New Roman" w:cs="Times New Roman"/>
          <w:sz w:val="24"/>
          <w:szCs w:val="24"/>
        </w:rPr>
        <w:t>а</w:t>
      </w:r>
      <w:r w:rsidR="000C451D" w:rsidRPr="00E70109">
        <w:rPr>
          <w:rFonts w:ascii="Times New Roman" w:hAnsi="Times New Roman" w:cs="Times New Roman"/>
          <w:sz w:val="24"/>
          <w:szCs w:val="24"/>
        </w:rPr>
        <w:t xml:space="preserve"> 0,625</w:t>
      </w:r>
      <w:r>
        <w:rPr>
          <w:rFonts w:ascii="Times New Roman" w:hAnsi="Times New Roman" w:cs="Times New Roman"/>
          <w:sz w:val="24"/>
          <w:szCs w:val="24"/>
        </w:rPr>
        <w:t> </w:t>
      </w:r>
      <w:r w:rsidR="000C451D" w:rsidRPr="00E70109">
        <w:rPr>
          <w:rFonts w:ascii="Times New Roman" w:hAnsi="Times New Roman" w:cs="Times New Roman"/>
          <w:sz w:val="24"/>
          <w:szCs w:val="24"/>
        </w:rPr>
        <w:t xml:space="preserve">мг </w:t>
      </w:r>
      <w:r w:rsidR="00A122F8" w:rsidRPr="00E70109">
        <w:rPr>
          <w:rFonts w:ascii="Times New Roman" w:hAnsi="Times New Roman" w:cs="Times New Roman"/>
          <w:sz w:val="24"/>
          <w:szCs w:val="24"/>
        </w:rPr>
        <w:t>с</w:t>
      </w:r>
      <w:r>
        <w:rPr>
          <w:rFonts w:ascii="Times New Roman" w:hAnsi="Times New Roman" w:cs="Times New Roman"/>
          <w:sz w:val="24"/>
          <w:szCs w:val="24"/>
        </w:rPr>
        <w:t> </w:t>
      </w:r>
      <w:r w:rsidR="000A0F8E" w:rsidRPr="00E70109">
        <w:rPr>
          <w:rFonts w:ascii="Times New Roman" w:hAnsi="Times New Roman" w:cs="Times New Roman"/>
          <w:sz w:val="24"/>
          <w:szCs w:val="24"/>
        </w:rPr>
        <w:t xml:space="preserve">и-АПФ </w:t>
      </w:r>
      <w:proofErr w:type="spellStart"/>
      <w:r w:rsidR="000C451D" w:rsidRPr="00E70109">
        <w:rPr>
          <w:rFonts w:ascii="Times New Roman" w:hAnsi="Times New Roman" w:cs="Times New Roman"/>
          <w:sz w:val="24"/>
          <w:szCs w:val="24"/>
        </w:rPr>
        <w:t>периндоприлом</w:t>
      </w:r>
      <w:proofErr w:type="spellEnd"/>
      <w:r w:rsidR="000C451D" w:rsidRPr="00E70109">
        <w:rPr>
          <w:rFonts w:ascii="Times New Roman" w:hAnsi="Times New Roman" w:cs="Times New Roman"/>
          <w:sz w:val="24"/>
          <w:szCs w:val="24"/>
        </w:rPr>
        <w:t xml:space="preserve"> 2</w:t>
      </w:r>
      <w:r>
        <w:rPr>
          <w:rFonts w:ascii="Times New Roman" w:hAnsi="Times New Roman" w:cs="Times New Roman"/>
          <w:sz w:val="24"/>
          <w:szCs w:val="24"/>
        </w:rPr>
        <w:t> </w:t>
      </w:r>
      <w:r w:rsidR="000C451D" w:rsidRPr="00E70109">
        <w:rPr>
          <w:rFonts w:ascii="Times New Roman" w:hAnsi="Times New Roman" w:cs="Times New Roman"/>
          <w:sz w:val="24"/>
          <w:szCs w:val="24"/>
        </w:rPr>
        <w:t>мг (</w:t>
      </w:r>
      <w:proofErr w:type="spellStart"/>
      <w:r w:rsidR="000C451D" w:rsidRPr="00E70109">
        <w:rPr>
          <w:rFonts w:ascii="Times New Roman" w:hAnsi="Times New Roman" w:cs="Times New Roman"/>
          <w:sz w:val="24"/>
          <w:szCs w:val="24"/>
        </w:rPr>
        <w:t>Периндоприл</w:t>
      </w:r>
      <w:proofErr w:type="spellEnd"/>
      <w:r w:rsidR="000C451D" w:rsidRPr="00E70109">
        <w:rPr>
          <w:rFonts w:ascii="Times New Roman" w:hAnsi="Times New Roman" w:cs="Times New Roman"/>
          <w:sz w:val="24"/>
          <w:szCs w:val="24"/>
        </w:rPr>
        <w:t xml:space="preserve"> плюс, «Северная звезда», Россия)</w:t>
      </w:r>
      <w:r w:rsidR="006F244A" w:rsidRPr="00E70109">
        <w:rPr>
          <w:rFonts w:ascii="Times New Roman" w:hAnsi="Times New Roman" w:cs="Times New Roman"/>
          <w:sz w:val="24"/>
          <w:szCs w:val="24"/>
        </w:rPr>
        <w:t>,</w:t>
      </w:r>
      <w:r w:rsidR="000C451D" w:rsidRPr="00E70109">
        <w:rPr>
          <w:rFonts w:ascii="Times New Roman" w:hAnsi="Times New Roman" w:cs="Times New Roman"/>
          <w:sz w:val="24"/>
          <w:szCs w:val="24"/>
        </w:rPr>
        <w:t xml:space="preserve"> </w:t>
      </w:r>
      <w:r w:rsidR="00FA1606" w:rsidRPr="00E70109">
        <w:rPr>
          <w:rFonts w:ascii="Times New Roman" w:hAnsi="Times New Roman" w:cs="Times New Roman"/>
          <w:sz w:val="24"/>
          <w:szCs w:val="24"/>
        </w:rPr>
        <w:t xml:space="preserve">при отсутствии должного антигипертензивного эффекта </w:t>
      </w:r>
      <w:r w:rsidR="006F244A" w:rsidRPr="00E70109">
        <w:rPr>
          <w:rFonts w:ascii="Times New Roman" w:hAnsi="Times New Roman" w:cs="Times New Roman"/>
          <w:sz w:val="24"/>
          <w:szCs w:val="24"/>
        </w:rPr>
        <w:t>доз</w:t>
      </w:r>
      <w:r w:rsidR="006246D0" w:rsidRPr="00E70109">
        <w:rPr>
          <w:rFonts w:ascii="Times New Roman" w:hAnsi="Times New Roman" w:cs="Times New Roman"/>
          <w:sz w:val="24"/>
          <w:szCs w:val="24"/>
        </w:rPr>
        <w:t>а</w:t>
      </w:r>
      <w:r w:rsidR="006F244A" w:rsidRPr="00E70109">
        <w:rPr>
          <w:rFonts w:ascii="Times New Roman" w:hAnsi="Times New Roman" w:cs="Times New Roman"/>
          <w:sz w:val="24"/>
          <w:szCs w:val="24"/>
        </w:rPr>
        <w:t xml:space="preserve"> препарата </w:t>
      </w:r>
      <w:r w:rsidR="006246D0" w:rsidRPr="00E70109">
        <w:rPr>
          <w:rFonts w:ascii="Times New Roman" w:hAnsi="Times New Roman" w:cs="Times New Roman"/>
          <w:sz w:val="24"/>
          <w:szCs w:val="24"/>
        </w:rPr>
        <w:t xml:space="preserve">была увеличена </w:t>
      </w:r>
      <w:r w:rsidR="00B434A3" w:rsidRPr="00E70109">
        <w:rPr>
          <w:rFonts w:ascii="Times New Roman" w:hAnsi="Times New Roman" w:cs="Times New Roman"/>
          <w:sz w:val="24"/>
          <w:szCs w:val="24"/>
        </w:rPr>
        <w:t>через 1</w:t>
      </w:r>
      <w:r>
        <w:rPr>
          <w:rFonts w:ascii="Times New Roman" w:hAnsi="Times New Roman" w:cs="Times New Roman"/>
          <w:sz w:val="24"/>
          <w:szCs w:val="24"/>
        </w:rPr>
        <w:t>–</w:t>
      </w:r>
      <w:r w:rsidR="00B434A3" w:rsidRPr="00E70109">
        <w:rPr>
          <w:rFonts w:ascii="Times New Roman" w:hAnsi="Times New Roman" w:cs="Times New Roman"/>
          <w:sz w:val="24"/>
          <w:szCs w:val="24"/>
        </w:rPr>
        <w:t xml:space="preserve">2 недели лечения </w:t>
      </w:r>
      <w:r w:rsidR="00FA1606" w:rsidRPr="00E70109">
        <w:rPr>
          <w:rFonts w:ascii="Times New Roman" w:hAnsi="Times New Roman" w:cs="Times New Roman"/>
          <w:bCs/>
          <w:sz w:val="24"/>
          <w:szCs w:val="24"/>
        </w:rPr>
        <w:t xml:space="preserve">[5] </w:t>
      </w:r>
      <w:r w:rsidR="00666FEA" w:rsidRPr="00E70109">
        <w:rPr>
          <w:rFonts w:ascii="Times New Roman" w:hAnsi="Times New Roman" w:cs="Times New Roman"/>
          <w:sz w:val="24"/>
          <w:szCs w:val="24"/>
        </w:rPr>
        <w:t>до 1,25</w:t>
      </w:r>
      <w:r>
        <w:rPr>
          <w:rFonts w:ascii="Times New Roman" w:hAnsi="Times New Roman" w:cs="Times New Roman"/>
          <w:sz w:val="24"/>
          <w:szCs w:val="24"/>
        </w:rPr>
        <w:t> </w:t>
      </w:r>
      <w:r w:rsidR="00666FEA" w:rsidRPr="00E70109">
        <w:rPr>
          <w:rFonts w:ascii="Times New Roman" w:hAnsi="Times New Roman" w:cs="Times New Roman"/>
          <w:sz w:val="24"/>
          <w:szCs w:val="24"/>
        </w:rPr>
        <w:t>мг</w:t>
      </w:r>
      <w:r>
        <w:rPr>
          <w:rFonts w:ascii="Times New Roman" w:hAnsi="Times New Roman" w:cs="Times New Roman"/>
          <w:sz w:val="24"/>
          <w:szCs w:val="24"/>
        </w:rPr>
        <w:t> </w:t>
      </w:r>
      <w:r w:rsidR="00666FEA" w:rsidRPr="00E70109">
        <w:rPr>
          <w:rFonts w:ascii="Times New Roman" w:hAnsi="Times New Roman" w:cs="Times New Roman"/>
          <w:sz w:val="24"/>
          <w:szCs w:val="24"/>
        </w:rPr>
        <w:t>/</w:t>
      </w:r>
      <w:r>
        <w:rPr>
          <w:rFonts w:ascii="Times New Roman" w:hAnsi="Times New Roman" w:cs="Times New Roman"/>
          <w:sz w:val="24"/>
          <w:szCs w:val="24"/>
        </w:rPr>
        <w:t xml:space="preserve"> </w:t>
      </w:r>
      <w:r w:rsidR="00666FEA" w:rsidRPr="00E70109">
        <w:rPr>
          <w:rFonts w:ascii="Times New Roman" w:hAnsi="Times New Roman" w:cs="Times New Roman"/>
          <w:sz w:val="24"/>
          <w:szCs w:val="24"/>
        </w:rPr>
        <w:t>4</w:t>
      </w:r>
      <w:r>
        <w:rPr>
          <w:rFonts w:ascii="Times New Roman" w:hAnsi="Times New Roman" w:cs="Times New Roman"/>
          <w:sz w:val="24"/>
          <w:szCs w:val="24"/>
        </w:rPr>
        <w:t> </w:t>
      </w:r>
      <w:r w:rsidR="00666FEA" w:rsidRPr="00E70109">
        <w:rPr>
          <w:rFonts w:ascii="Times New Roman" w:hAnsi="Times New Roman" w:cs="Times New Roman"/>
          <w:sz w:val="24"/>
          <w:szCs w:val="24"/>
        </w:rPr>
        <w:t>мг и</w:t>
      </w:r>
      <w:r w:rsidR="0054506C" w:rsidRPr="00E70109">
        <w:rPr>
          <w:rFonts w:ascii="Times New Roman" w:hAnsi="Times New Roman" w:cs="Times New Roman"/>
          <w:sz w:val="24"/>
          <w:szCs w:val="24"/>
        </w:rPr>
        <w:t>, при необходимости, до</w:t>
      </w:r>
      <w:r w:rsidR="00666FEA" w:rsidRPr="00E70109">
        <w:rPr>
          <w:rFonts w:ascii="Times New Roman" w:hAnsi="Times New Roman" w:cs="Times New Roman"/>
          <w:sz w:val="24"/>
          <w:szCs w:val="24"/>
        </w:rPr>
        <w:t xml:space="preserve"> 2,5</w:t>
      </w:r>
      <w:r>
        <w:rPr>
          <w:rFonts w:ascii="Times New Roman" w:hAnsi="Times New Roman" w:cs="Times New Roman"/>
          <w:sz w:val="24"/>
          <w:szCs w:val="24"/>
        </w:rPr>
        <w:t> мг </w:t>
      </w:r>
      <w:r w:rsidR="00666FEA" w:rsidRPr="00E70109">
        <w:rPr>
          <w:rFonts w:ascii="Times New Roman" w:hAnsi="Times New Roman" w:cs="Times New Roman"/>
          <w:sz w:val="24"/>
          <w:szCs w:val="24"/>
        </w:rPr>
        <w:t>/</w:t>
      </w:r>
      <w:r>
        <w:rPr>
          <w:rFonts w:ascii="Times New Roman" w:hAnsi="Times New Roman" w:cs="Times New Roman"/>
          <w:sz w:val="24"/>
          <w:szCs w:val="24"/>
        </w:rPr>
        <w:t xml:space="preserve"> </w:t>
      </w:r>
      <w:r w:rsidR="00666FEA" w:rsidRPr="00E70109">
        <w:rPr>
          <w:rFonts w:ascii="Times New Roman" w:hAnsi="Times New Roman" w:cs="Times New Roman"/>
          <w:sz w:val="24"/>
          <w:szCs w:val="24"/>
        </w:rPr>
        <w:t>8</w:t>
      </w:r>
      <w:r>
        <w:rPr>
          <w:rFonts w:ascii="Times New Roman" w:hAnsi="Times New Roman" w:cs="Times New Roman"/>
          <w:sz w:val="24"/>
          <w:szCs w:val="24"/>
        </w:rPr>
        <w:t> </w:t>
      </w:r>
      <w:r w:rsidR="00666FEA" w:rsidRPr="00E70109">
        <w:rPr>
          <w:rFonts w:ascii="Times New Roman" w:hAnsi="Times New Roman" w:cs="Times New Roman"/>
          <w:sz w:val="24"/>
          <w:szCs w:val="24"/>
        </w:rPr>
        <w:t>мг соответственно</w:t>
      </w:r>
      <w:r>
        <w:rPr>
          <w:rFonts w:ascii="Times New Roman" w:eastAsia="Calibri" w:hAnsi="Times New Roman" w:cs="Times New Roman"/>
          <w:sz w:val="24"/>
          <w:szCs w:val="24"/>
        </w:rPr>
        <w:t>.</w:t>
      </w:r>
    </w:p>
    <w:p w14:paraId="77ABBC8E" w14:textId="654C1121" w:rsidR="0050088C" w:rsidRPr="00E70109" w:rsidRDefault="00105072" w:rsidP="00B42AC1">
      <w:pPr>
        <w:spacing w:after="0" w:line="30" w:lineRule="atLeast"/>
        <w:ind w:firstLine="424"/>
        <w:jc w:val="both"/>
        <w:rPr>
          <w:rFonts w:ascii="Times New Roman" w:eastAsia="Calibri" w:hAnsi="Times New Roman" w:cs="Times New Roman"/>
          <w:sz w:val="24"/>
          <w:szCs w:val="24"/>
        </w:rPr>
      </w:pPr>
      <w:r>
        <w:rPr>
          <w:rFonts w:ascii="Times New Roman" w:eastAsia="Calibri" w:hAnsi="Times New Roman" w:cs="Times New Roman"/>
          <w:sz w:val="24"/>
          <w:szCs w:val="24"/>
        </w:rPr>
        <w:t>Вторая</w:t>
      </w:r>
      <w:r w:rsidR="0050088C" w:rsidRPr="00E70109">
        <w:rPr>
          <w:rFonts w:ascii="Times New Roman" w:eastAsia="Calibri" w:hAnsi="Times New Roman" w:cs="Times New Roman"/>
          <w:sz w:val="24"/>
          <w:szCs w:val="24"/>
        </w:rPr>
        <w:t xml:space="preserve"> группа (</w:t>
      </w:r>
      <w:r w:rsidR="000C451D" w:rsidRPr="00E70109">
        <w:rPr>
          <w:rFonts w:ascii="Times New Roman" w:eastAsia="Calibri" w:hAnsi="Times New Roman" w:cs="Times New Roman"/>
          <w:sz w:val="24"/>
          <w:szCs w:val="24"/>
        </w:rPr>
        <w:t>контроль</w:t>
      </w:r>
      <w:r w:rsidR="000A0F8E" w:rsidRPr="00E70109">
        <w:rPr>
          <w:rFonts w:ascii="Times New Roman" w:eastAsia="Calibri" w:hAnsi="Times New Roman" w:cs="Times New Roman"/>
          <w:sz w:val="24"/>
          <w:szCs w:val="24"/>
        </w:rPr>
        <w:t>ная</w:t>
      </w:r>
      <w:r w:rsidR="0050088C" w:rsidRPr="00E70109">
        <w:rPr>
          <w:rFonts w:ascii="Times New Roman" w:eastAsia="Calibri" w:hAnsi="Times New Roman" w:cs="Times New Roman"/>
          <w:sz w:val="24"/>
          <w:szCs w:val="24"/>
        </w:rPr>
        <w:t xml:space="preserve">, </w:t>
      </w:r>
      <w:r w:rsidR="0050088C" w:rsidRPr="00E55186">
        <w:rPr>
          <w:rFonts w:ascii="Times New Roman" w:eastAsia="Calibri" w:hAnsi="Times New Roman" w:cs="Times New Roman"/>
          <w:i/>
          <w:iCs/>
          <w:sz w:val="24"/>
          <w:szCs w:val="24"/>
          <w:lang w:val="en-US"/>
        </w:rPr>
        <w:t>n</w:t>
      </w:r>
      <w:r w:rsidR="000F3F39">
        <w:rPr>
          <w:rFonts w:ascii="Times New Roman" w:eastAsia="Calibri" w:hAnsi="Times New Roman" w:cs="Times New Roman"/>
          <w:sz w:val="24"/>
          <w:szCs w:val="24"/>
        </w:rPr>
        <w:t> = </w:t>
      </w:r>
      <w:r w:rsidR="0050088C" w:rsidRPr="00E70109">
        <w:rPr>
          <w:rFonts w:ascii="Times New Roman" w:eastAsia="Calibri" w:hAnsi="Times New Roman" w:cs="Times New Roman"/>
          <w:sz w:val="24"/>
          <w:szCs w:val="24"/>
        </w:rPr>
        <w:t>5</w:t>
      </w:r>
      <w:r w:rsidR="000A0F8E" w:rsidRPr="00E70109">
        <w:rPr>
          <w:rFonts w:ascii="Times New Roman" w:eastAsia="Calibri" w:hAnsi="Times New Roman" w:cs="Times New Roman"/>
          <w:sz w:val="24"/>
          <w:szCs w:val="24"/>
        </w:rPr>
        <w:t>2</w:t>
      </w:r>
      <w:r w:rsidR="0050088C" w:rsidRPr="00E70109">
        <w:rPr>
          <w:rFonts w:ascii="Times New Roman" w:eastAsia="Calibri" w:hAnsi="Times New Roman" w:cs="Times New Roman"/>
          <w:sz w:val="24"/>
          <w:szCs w:val="24"/>
        </w:rPr>
        <w:t>)</w:t>
      </w:r>
      <w:r w:rsidR="00201BDA">
        <w:rPr>
          <w:rFonts w:ascii="Times New Roman" w:eastAsia="Calibri" w:hAnsi="Times New Roman" w:cs="Times New Roman"/>
          <w:sz w:val="24"/>
          <w:szCs w:val="24"/>
        </w:rPr>
        <w:t xml:space="preserve"> – </w:t>
      </w:r>
      <w:r w:rsidR="0050088C" w:rsidRPr="00E70109">
        <w:rPr>
          <w:rFonts w:ascii="Times New Roman" w:eastAsia="Calibri" w:hAnsi="Times New Roman" w:cs="Times New Roman"/>
          <w:sz w:val="24"/>
          <w:szCs w:val="24"/>
        </w:rPr>
        <w:t xml:space="preserve">больные получали </w:t>
      </w:r>
      <w:r w:rsidR="00501D8C" w:rsidRPr="00E70109">
        <w:rPr>
          <w:rFonts w:ascii="Times New Roman" w:eastAsia="Calibri" w:hAnsi="Times New Roman" w:cs="Times New Roman"/>
          <w:sz w:val="24"/>
          <w:szCs w:val="24"/>
        </w:rPr>
        <w:t xml:space="preserve">однократно утром </w:t>
      </w:r>
      <w:r w:rsidR="00745677" w:rsidRPr="00E70109">
        <w:rPr>
          <w:rFonts w:ascii="Times New Roman" w:hAnsi="Times New Roman" w:cs="Times New Roman"/>
          <w:sz w:val="24"/>
          <w:szCs w:val="24"/>
        </w:rPr>
        <w:t xml:space="preserve">оригинальную </w:t>
      </w:r>
      <w:r w:rsidR="00C265A9" w:rsidRPr="00E70109">
        <w:rPr>
          <w:rFonts w:ascii="Times New Roman" w:hAnsi="Times New Roman" w:cs="Times New Roman"/>
          <w:sz w:val="24"/>
          <w:szCs w:val="24"/>
        </w:rPr>
        <w:t>фиксированную комбинацию</w:t>
      </w:r>
      <w:r w:rsidR="00C265A9" w:rsidRPr="00E70109">
        <w:rPr>
          <w:rFonts w:ascii="Times New Roman" w:eastAsia="Calibri" w:hAnsi="Times New Roman" w:cs="Times New Roman"/>
          <w:sz w:val="24"/>
          <w:szCs w:val="24"/>
        </w:rPr>
        <w:t xml:space="preserve"> </w:t>
      </w:r>
      <w:proofErr w:type="spellStart"/>
      <w:r w:rsidR="00C265A9" w:rsidRPr="00E70109">
        <w:rPr>
          <w:rFonts w:ascii="Times New Roman" w:hAnsi="Times New Roman" w:cs="Times New Roman"/>
          <w:sz w:val="24"/>
          <w:szCs w:val="24"/>
        </w:rPr>
        <w:t>тиазидоподобного</w:t>
      </w:r>
      <w:proofErr w:type="spellEnd"/>
      <w:r w:rsidR="00C265A9" w:rsidRPr="00E70109">
        <w:rPr>
          <w:rFonts w:ascii="Times New Roman" w:hAnsi="Times New Roman" w:cs="Times New Roman"/>
          <w:sz w:val="24"/>
          <w:szCs w:val="24"/>
        </w:rPr>
        <w:t xml:space="preserve"> диуретика </w:t>
      </w:r>
      <w:r w:rsidR="003E2EC1" w:rsidRPr="00E70109">
        <w:rPr>
          <w:rFonts w:ascii="Times New Roman" w:hAnsi="Times New Roman" w:cs="Times New Roman"/>
          <w:sz w:val="24"/>
          <w:szCs w:val="24"/>
        </w:rPr>
        <w:t>индапамид</w:t>
      </w:r>
      <w:r w:rsidR="00C265A9" w:rsidRPr="00E70109">
        <w:rPr>
          <w:rFonts w:ascii="Times New Roman" w:hAnsi="Times New Roman" w:cs="Times New Roman"/>
          <w:sz w:val="24"/>
          <w:szCs w:val="24"/>
        </w:rPr>
        <w:t>а</w:t>
      </w:r>
      <w:r w:rsidR="003E2EC1" w:rsidRPr="00E70109">
        <w:rPr>
          <w:rFonts w:ascii="Times New Roman" w:hAnsi="Times New Roman" w:cs="Times New Roman"/>
          <w:sz w:val="24"/>
          <w:szCs w:val="24"/>
        </w:rPr>
        <w:t xml:space="preserve"> 0,625</w:t>
      </w:r>
      <w:r w:rsidR="00E55186">
        <w:rPr>
          <w:rFonts w:ascii="Times New Roman" w:hAnsi="Times New Roman" w:cs="Times New Roman"/>
          <w:sz w:val="24"/>
          <w:szCs w:val="24"/>
        </w:rPr>
        <w:t> </w:t>
      </w:r>
      <w:r w:rsidR="003E2EC1" w:rsidRPr="00E70109">
        <w:rPr>
          <w:rFonts w:ascii="Times New Roman" w:hAnsi="Times New Roman" w:cs="Times New Roman"/>
          <w:sz w:val="24"/>
          <w:szCs w:val="24"/>
        </w:rPr>
        <w:t xml:space="preserve">мг с </w:t>
      </w:r>
      <w:r w:rsidR="00C265A9" w:rsidRPr="00E70109">
        <w:rPr>
          <w:rFonts w:ascii="Times New Roman" w:hAnsi="Times New Roman" w:cs="Times New Roman"/>
          <w:sz w:val="24"/>
          <w:szCs w:val="24"/>
        </w:rPr>
        <w:t xml:space="preserve">и-АПФ </w:t>
      </w:r>
      <w:proofErr w:type="spellStart"/>
      <w:r w:rsidR="003E2EC1" w:rsidRPr="00E70109">
        <w:rPr>
          <w:rFonts w:ascii="Times New Roman" w:hAnsi="Times New Roman" w:cs="Times New Roman"/>
          <w:sz w:val="24"/>
          <w:szCs w:val="24"/>
        </w:rPr>
        <w:t>периндоприлом</w:t>
      </w:r>
      <w:proofErr w:type="spellEnd"/>
      <w:r w:rsidR="003E2EC1" w:rsidRPr="00E70109">
        <w:rPr>
          <w:rFonts w:ascii="Times New Roman" w:hAnsi="Times New Roman" w:cs="Times New Roman"/>
          <w:sz w:val="24"/>
          <w:szCs w:val="24"/>
        </w:rPr>
        <w:t xml:space="preserve"> 2,5</w:t>
      </w:r>
      <w:r w:rsidR="00E55186">
        <w:rPr>
          <w:rFonts w:ascii="Times New Roman" w:hAnsi="Times New Roman" w:cs="Times New Roman"/>
          <w:sz w:val="24"/>
          <w:szCs w:val="24"/>
        </w:rPr>
        <w:t> </w:t>
      </w:r>
      <w:r w:rsidR="003E2EC1" w:rsidRPr="00E70109">
        <w:rPr>
          <w:rFonts w:ascii="Times New Roman" w:hAnsi="Times New Roman" w:cs="Times New Roman"/>
          <w:sz w:val="24"/>
          <w:szCs w:val="24"/>
        </w:rPr>
        <w:t>мг (</w:t>
      </w:r>
      <w:proofErr w:type="spellStart"/>
      <w:r w:rsidR="003E2EC1" w:rsidRPr="00E70109">
        <w:rPr>
          <w:rFonts w:ascii="Times New Roman" w:hAnsi="Times New Roman" w:cs="Times New Roman"/>
          <w:sz w:val="24"/>
          <w:szCs w:val="24"/>
        </w:rPr>
        <w:t>Нолипрел</w:t>
      </w:r>
      <w:proofErr w:type="spellEnd"/>
      <w:r w:rsidR="003E2EC1" w:rsidRPr="00E70109">
        <w:rPr>
          <w:rFonts w:ascii="Times New Roman" w:hAnsi="Times New Roman" w:cs="Times New Roman"/>
          <w:sz w:val="24"/>
          <w:szCs w:val="24"/>
        </w:rPr>
        <w:t xml:space="preserve"> А, «</w:t>
      </w:r>
      <w:proofErr w:type="spellStart"/>
      <w:r w:rsidR="003E2EC1" w:rsidRPr="00E70109">
        <w:rPr>
          <w:rFonts w:ascii="Times New Roman" w:hAnsi="Times New Roman" w:cs="Times New Roman"/>
          <w:sz w:val="24"/>
          <w:szCs w:val="24"/>
        </w:rPr>
        <w:t>Сервье</w:t>
      </w:r>
      <w:proofErr w:type="spellEnd"/>
      <w:r w:rsidR="003E2EC1" w:rsidRPr="00E70109">
        <w:rPr>
          <w:rFonts w:ascii="Times New Roman" w:hAnsi="Times New Roman" w:cs="Times New Roman"/>
          <w:sz w:val="24"/>
          <w:szCs w:val="24"/>
        </w:rPr>
        <w:t>», Франция)</w:t>
      </w:r>
      <w:r w:rsidR="005B7B89" w:rsidRPr="00E70109">
        <w:rPr>
          <w:rFonts w:ascii="Times New Roman" w:hAnsi="Times New Roman" w:cs="Times New Roman"/>
          <w:sz w:val="24"/>
          <w:szCs w:val="24"/>
        </w:rPr>
        <w:t>,</w:t>
      </w:r>
      <w:r w:rsidR="003E2EC1" w:rsidRPr="00E70109">
        <w:rPr>
          <w:rFonts w:ascii="Times New Roman" w:hAnsi="Times New Roman" w:cs="Times New Roman"/>
          <w:sz w:val="24"/>
          <w:szCs w:val="24"/>
        </w:rPr>
        <w:t xml:space="preserve"> </w:t>
      </w:r>
      <w:r w:rsidR="005B7B89" w:rsidRPr="00E70109">
        <w:rPr>
          <w:rFonts w:ascii="Times New Roman" w:hAnsi="Times New Roman" w:cs="Times New Roman"/>
          <w:sz w:val="24"/>
          <w:szCs w:val="24"/>
        </w:rPr>
        <w:t xml:space="preserve">при отсутствии должного антигипертензивного эффекта </w:t>
      </w:r>
      <w:r w:rsidR="006246D0" w:rsidRPr="00E70109">
        <w:rPr>
          <w:rFonts w:ascii="Times New Roman" w:hAnsi="Times New Roman" w:cs="Times New Roman"/>
          <w:sz w:val="24"/>
          <w:szCs w:val="24"/>
        </w:rPr>
        <w:t xml:space="preserve">доза препарата была увеличена </w:t>
      </w:r>
      <w:r w:rsidR="003E2EC1" w:rsidRPr="00E70109">
        <w:rPr>
          <w:rFonts w:ascii="Times New Roman" w:hAnsi="Times New Roman" w:cs="Times New Roman"/>
          <w:sz w:val="24"/>
          <w:szCs w:val="24"/>
        </w:rPr>
        <w:t>через 1</w:t>
      </w:r>
      <w:r>
        <w:rPr>
          <w:rFonts w:ascii="Times New Roman" w:hAnsi="Times New Roman" w:cs="Times New Roman"/>
          <w:sz w:val="24"/>
          <w:szCs w:val="24"/>
        </w:rPr>
        <w:t>–</w:t>
      </w:r>
      <w:r w:rsidR="003E2EC1" w:rsidRPr="00E70109">
        <w:rPr>
          <w:rFonts w:ascii="Times New Roman" w:hAnsi="Times New Roman" w:cs="Times New Roman"/>
          <w:sz w:val="24"/>
          <w:szCs w:val="24"/>
        </w:rPr>
        <w:t xml:space="preserve">2 недели лечения </w:t>
      </w:r>
      <w:r w:rsidR="00FA1606" w:rsidRPr="00E70109">
        <w:rPr>
          <w:rFonts w:ascii="Times New Roman" w:hAnsi="Times New Roman" w:cs="Times New Roman"/>
          <w:bCs/>
          <w:sz w:val="24"/>
          <w:szCs w:val="24"/>
        </w:rPr>
        <w:t xml:space="preserve">[5] </w:t>
      </w:r>
      <w:r w:rsidR="003E2EC1" w:rsidRPr="00E70109">
        <w:rPr>
          <w:rFonts w:ascii="Times New Roman" w:hAnsi="Times New Roman" w:cs="Times New Roman"/>
          <w:sz w:val="24"/>
          <w:szCs w:val="24"/>
        </w:rPr>
        <w:t>до 1,25 мг</w:t>
      </w:r>
      <w:r>
        <w:rPr>
          <w:rFonts w:ascii="Times New Roman" w:hAnsi="Times New Roman" w:cs="Times New Roman"/>
          <w:sz w:val="24"/>
          <w:szCs w:val="24"/>
        </w:rPr>
        <w:t> </w:t>
      </w:r>
      <w:r w:rsidR="003E2EC1" w:rsidRPr="00E70109">
        <w:rPr>
          <w:rFonts w:ascii="Times New Roman" w:hAnsi="Times New Roman" w:cs="Times New Roman"/>
          <w:sz w:val="24"/>
          <w:szCs w:val="24"/>
        </w:rPr>
        <w:t>/</w:t>
      </w:r>
      <w:r>
        <w:rPr>
          <w:rFonts w:ascii="Times New Roman" w:hAnsi="Times New Roman" w:cs="Times New Roman"/>
          <w:sz w:val="24"/>
          <w:szCs w:val="24"/>
        </w:rPr>
        <w:t> </w:t>
      </w:r>
      <w:r w:rsidR="005A6181" w:rsidRPr="00E70109">
        <w:rPr>
          <w:rFonts w:ascii="Times New Roman" w:hAnsi="Times New Roman" w:cs="Times New Roman"/>
          <w:sz w:val="24"/>
          <w:szCs w:val="24"/>
        </w:rPr>
        <w:t>5</w:t>
      </w:r>
      <w:r>
        <w:rPr>
          <w:rFonts w:ascii="Times New Roman" w:hAnsi="Times New Roman" w:cs="Times New Roman"/>
          <w:sz w:val="24"/>
          <w:szCs w:val="24"/>
        </w:rPr>
        <w:t> </w:t>
      </w:r>
      <w:r w:rsidR="003E2EC1" w:rsidRPr="00E70109">
        <w:rPr>
          <w:rFonts w:ascii="Times New Roman" w:hAnsi="Times New Roman" w:cs="Times New Roman"/>
          <w:sz w:val="24"/>
          <w:szCs w:val="24"/>
        </w:rPr>
        <w:t xml:space="preserve">мг </w:t>
      </w:r>
      <w:r w:rsidR="005A6181" w:rsidRPr="00E70109">
        <w:rPr>
          <w:rFonts w:ascii="Times New Roman" w:hAnsi="Times New Roman" w:cs="Times New Roman"/>
          <w:sz w:val="24"/>
          <w:szCs w:val="24"/>
        </w:rPr>
        <w:t>(</w:t>
      </w:r>
      <w:proofErr w:type="spellStart"/>
      <w:r w:rsidR="005A6181" w:rsidRPr="00E70109">
        <w:rPr>
          <w:rFonts w:ascii="Times New Roman" w:hAnsi="Times New Roman" w:cs="Times New Roman"/>
          <w:sz w:val="24"/>
          <w:szCs w:val="24"/>
        </w:rPr>
        <w:t>Нолипрел</w:t>
      </w:r>
      <w:proofErr w:type="spellEnd"/>
      <w:r w:rsidR="005A6181" w:rsidRPr="00E70109">
        <w:rPr>
          <w:rFonts w:ascii="Times New Roman" w:hAnsi="Times New Roman" w:cs="Times New Roman"/>
          <w:sz w:val="24"/>
          <w:szCs w:val="24"/>
        </w:rPr>
        <w:t xml:space="preserve"> А форте, «</w:t>
      </w:r>
      <w:proofErr w:type="spellStart"/>
      <w:r w:rsidR="005A6181" w:rsidRPr="00E70109">
        <w:rPr>
          <w:rFonts w:ascii="Times New Roman" w:hAnsi="Times New Roman" w:cs="Times New Roman"/>
          <w:sz w:val="24"/>
          <w:szCs w:val="24"/>
        </w:rPr>
        <w:t>Сервье</w:t>
      </w:r>
      <w:proofErr w:type="spellEnd"/>
      <w:r w:rsidR="005A6181" w:rsidRPr="00E70109">
        <w:rPr>
          <w:rFonts w:ascii="Times New Roman" w:hAnsi="Times New Roman" w:cs="Times New Roman"/>
          <w:sz w:val="24"/>
          <w:szCs w:val="24"/>
        </w:rPr>
        <w:t xml:space="preserve">», Франция) </w:t>
      </w:r>
      <w:r w:rsidR="007E3892" w:rsidRPr="00E70109">
        <w:rPr>
          <w:rFonts w:ascii="Times New Roman" w:hAnsi="Times New Roman" w:cs="Times New Roman"/>
          <w:sz w:val="24"/>
          <w:szCs w:val="24"/>
        </w:rPr>
        <w:t>и</w:t>
      </w:r>
      <w:r w:rsidR="0054506C" w:rsidRPr="00E70109">
        <w:rPr>
          <w:rFonts w:ascii="Times New Roman" w:hAnsi="Times New Roman" w:cs="Times New Roman"/>
          <w:sz w:val="24"/>
          <w:szCs w:val="24"/>
        </w:rPr>
        <w:t xml:space="preserve">, при необходимости, до </w:t>
      </w:r>
      <w:r w:rsidR="007E3892" w:rsidRPr="00E70109">
        <w:rPr>
          <w:rFonts w:ascii="Times New Roman" w:hAnsi="Times New Roman" w:cs="Times New Roman"/>
          <w:sz w:val="24"/>
          <w:szCs w:val="24"/>
        </w:rPr>
        <w:t>2,5</w:t>
      </w:r>
      <w:r>
        <w:rPr>
          <w:rFonts w:ascii="Times New Roman" w:hAnsi="Times New Roman" w:cs="Times New Roman"/>
          <w:sz w:val="24"/>
          <w:szCs w:val="24"/>
        </w:rPr>
        <w:t> мг </w:t>
      </w:r>
      <w:r w:rsidR="007E3892" w:rsidRPr="00E70109">
        <w:rPr>
          <w:rFonts w:ascii="Times New Roman" w:hAnsi="Times New Roman" w:cs="Times New Roman"/>
          <w:sz w:val="24"/>
          <w:szCs w:val="24"/>
        </w:rPr>
        <w:t>/</w:t>
      </w:r>
      <w:r>
        <w:rPr>
          <w:rFonts w:ascii="Times New Roman" w:hAnsi="Times New Roman" w:cs="Times New Roman"/>
          <w:sz w:val="24"/>
          <w:szCs w:val="24"/>
        </w:rPr>
        <w:t> </w:t>
      </w:r>
      <w:r w:rsidR="007E3892" w:rsidRPr="00E70109">
        <w:rPr>
          <w:rFonts w:ascii="Times New Roman" w:hAnsi="Times New Roman" w:cs="Times New Roman"/>
          <w:sz w:val="24"/>
          <w:szCs w:val="24"/>
        </w:rPr>
        <w:t>10</w:t>
      </w:r>
      <w:r>
        <w:rPr>
          <w:rFonts w:ascii="Times New Roman" w:hAnsi="Times New Roman" w:cs="Times New Roman"/>
          <w:sz w:val="24"/>
          <w:szCs w:val="24"/>
        </w:rPr>
        <w:t> </w:t>
      </w:r>
      <w:r w:rsidR="003E2EC1" w:rsidRPr="00E70109">
        <w:rPr>
          <w:rFonts w:ascii="Times New Roman" w:hAnsi="Times New Roman" w:cs="Times New Roman"/>
          <w:sz w:val="24"/>
          <w:szCs w:val="24"/>
        </w:rPr>
        <w:t>мг</w:t>
      </w:r>
      <w:r w:rsidR="005A6181" w:rsidRPr="00E70109">
        <w:rPr>
          <w:rFonts w:ascii="Times New Roman" w:hAnsi="Times New Roman" w:cs="Times New Roman"/>
          <w:sz w:val="24"/>
          <w:szCs w:val="24"/>
        </w:rPr>
        <w:t xml:space="preserve"> (</w:t>
      </w:r>
      <w:proofErr w:type="spellStart"/>
      <w:r w:rsidR="005A6181" w:rsidRPr="00E70109">
        <w:rPr>
          <w:rFonts w:ascii="Times New Roman" w:hAnsi="Times New Roman" w:cs="Times New Roman"/>
          <w:sz w:val="24"/>
          <w:szCs w:val="24"/>
        </w:rPr>
        <w:t>Нолипрел</w:t>
      </w:r>
      <w:proofErr w:type="spellEnd"/>
      <w:r w:rsidR="005A6181" w:rsidRPr="00E70109">
        <w:rPr>
          <w:rFonts w:ascii="Times New Roman" w:hAnsi="Times New Roman" w:cs="Times New Roman"/>
          <w:sz w:val="24"/>
          <w:szCs w:val="24"/>
        </w:rPr>
        <w:t xml:space="preserve"> А Би-форте, «</w:t>
      </w:r>
      <w:proofErr w:type="spellStart"/>
      <w:r w:rsidR="005A6181" w:rsidRPr="00E70109">
        <w:rPr>
          <w:rFonts w:ascii="Times New Roman" w:hAnsi="Times New Roman" w:cs="Times New Roman"/>
          <w:sz w:val="24"/>
          <w:szCs w:val="24"/>
        </w:rPr>
        <w:t>Сервье</w:t>
      </w:r>
      <w:proofErr w:type="spellEnd"/>
      <w:r w:rsidR="005A6181" w:rsidRPr="00E70109">
        <w:rPr>
          <w:rFonts w:ascii="Times New Roman" w:hAnsi="Times New Roman" w:cs="Times New Roman"/>
          <w:sz w:val="24"/>
          <w:szCs w:val="24"/>
        </w:rPr>
        <w:t>», Франция)</w:t>
      </w:r>
      <w:r w:rsidR="003E2EC1" w:rsidRPr="00E70109">
        <w:rPr>
          <w:rFonts w:ascii="Times New Roman" w:hAnsi="Times New Roman" w:cs="Times New Roman"/>
          <w:sz w:val="24"/>
          <w:szCs w:val="24"/>
        </w:rPr>
        <w:t xml:space="preserve"> соответственно.</w:t>
      </w:r>
    </w:p>
    <w:p w14:paraId="126D92E4" w14:textId="15457CA0" w:rsidR="00ED1F94" w:rsidRPr="00E70109" w:rsidRDefault="00ED1F94"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 xml:space="preserve">Ежемесячно </w:t>
      </w:r>
      <w:r w:rsidR="00A87F4B" w:rsidRPr="00E70109">
        <w:rPr>
          <w:rFonts w:ascii="Times New Roman" w:hAnsi="Times New Roman" w:cs="Times New Roman"/>
          <w:sz w:val="24"/>
          <w:szCs w:val="24"/>
        </w:rPr>
        <w:t xml:space="preserve">проводилась комплексная оценка состояния здоровья </w:t>
      </w:r>
      <w:r w:rsidRPr="00E70109">
        <w:rPr>
          <w:rFonts w:ascii="Times New Roman" w:hAnsi="Times New Roman" w:cs="Times New Roman"/>
          <w:sz w:val="24"/>
          <w:szCs w:val="24"/>
        </w:rPr>
        <w:t>пациент</w:t>
      </w:r>
      <w:r w:rsidR="00A87F4B" w:rsidRPr="00E70109">
        <w:rPr>
          <w:rFonts w:ascii="Times New Roman" w:hAnsi="Times New Roman" w:cs="Times New Roman"/>
          <w:sz w:val="24"/>
          <w:szCs w:val="24"/>
        </w:rPr>
        <w:t>ов</w:t>
      </w:r>
      <w:r w:rsidRPr="00E70109">
        <w:rPr>
          <w:rFonts w:ascii="Times New Roman" w:hAnsi="Times New Roman" w:cs="Times New Roman"/>
          <w:sz w:val="24"/>
          <w:szCs w:val="24"/>
        </w:rPr>
        <w:t xml:space="preserve"> с</w:t>
      </w:r>
      <w:r w:rsidR="007E5566" w:rsidRPr="00E70109">
        <w:rPr>
          <w:rFonts w:ascii="Times New Roman" w:eastAsia="Calibri" w:hAnsi="Times New Roman" w:cs="Times New Roman"/>
          <w:sz w:val="24"/>
          <w:szCs w:val="24"/>
        </w:rPr>
        <w:t xml:space="preserve"> </w:t>
      </w:r>
      <w:r w:rsidRPr="00E70109">
        <w:rPr>
          <w:rFonts w:ascii="Times New Roman" w:hAnsi="Times New Roman" w:cs="Times New Roman"/>
          <w:sz w:val="24"/>
          <w:szCs w:val="24"/>
        </w:rPr>
        <w:t xml:space="preserve">регистрацией </w:t>
      </w:r>
      <w:r w:rsidR="00D26170" w:rsidRPr="00E70109">
        <w:rPr>
          <w:rFonts w:ascii="Times New Roman" w:hAnsi="Times New Roman" w:cs="Times New Roman"/>
          <w:sz w:val="24"/>
          <w:szCs w:val="24"/>
        </w:rPr>
        <w:t xml:space="preserve">стандартной </w:t>
      </w:r>
      <w:r w:rsidRPr="00E70109">
        <w:rPr>
          <w:rFonts w:ascii="Times New Roman" w:hAnsi="Times New Roman" w:cs="Times New Roman"/>
          <w:sz w:val="24"/>
          <w:szCs w:val="24"/>
        </w:rPr>
        <w:t>ЭКГ</w:t>
      </w:r>
      <w:r w:rsidR="00A87F4B" w:rsidRPr="00E70109">
        <w:rPr>
          <w:rFonts w:ascii="Times New Roman" w:hAnsi="Times New Roman" w:cs="Times New Roman"/>
          <w:sz w:val="24"/>
          <w:szCs w:val="24"/>
        </w:rPr>
        <w:t xml:space="preserve"> и</w:t>
      </w:r>
      <w:r w:rsidRPr="00E70109">
        <w:rPr>
          <w:rFonts w:ascii="Times New Roman" w:hAnsi="Times New Roman" w:cs="Times New Roman"/>
          <w:sz w:val="24"/>
          <w:szCs w:val="24"/>
        </w:rPr>
        <w:t xml:space="preserve"> контролем лабораторных анализов</w:t>
      </w:r>
      <w:r w:rsidR="007E5566" w:rsidRPr="00E70109">
        <w:rPr>
          <w:rFonts w:ascii="Times New Roman" w:hAnsi="Times New Roman" w:cs="Times New Roman"/>
          <w:sz w:val="24"/>
          <w:szCs w:val="24"/>
        </w:rPr>
        <w:t>.</w:t>
      </w:r>
      <w:r w:rsidRPr="00E70109">
        <w:rPr>
          <w:rFonts w:ascii="Times New Roman" w:hAnsi="Times New Roman" w:cs="Times New Roman"/>
          <w:sz w:val="24"/>
          <w:szCs w:val="24"/>
        </w:rPr>
        <w:t xml:space="preserve"> Через </w:t>
      </w:r>
      <w:r w:rsidR="00075316" w:rsidRPr="00E70109">
        <w:rPr>
          <w:rFonts w:ascii="Times New Roman" w:hAnsi="Times New Roman" w:cs="Times New Roman"/>
          <w:sz w:val="24"/>
          <w:szCs w:val="24"/>
        </w:rPr>
        <w:t xml:space="preserve">1 и 6 </w:t>
      </w:r>
      <w:r w:rsidR="00D2053F" w:rsidRPr="00E70109">
        <w:rPr>
          <w:rFonts w:ascii="Times New Roman" w:hAnsi="Times New Roman" w:cs="Times New Roman"/>
          <w:sz w:val="24"/>
          <w:szCs w:val="24"/>
        </w:rPr>
        <w:t>месяц</w:t>
      </w:r>
      <w:r w:rsidR="00075316" w:rsidRPr="00E70109">
        <w:rPr>
          <w:rFonts w:ascii="Times New Roman" w:hAnsi="Times New Roman" w:cs="Times New Roman"/>
          <w:sz w:val="24"/>
          <w:szCs w:val="24"/>
        </w:rPr>
        <w:t>ев</w:t>
      </w:r>
      <w:r w:rsidR="00D2053F" w:rsidRPr="00E70109">
        <w:rPr>
          <w:rFonts w:ascii="Times New Roman" w:hAnsi="Times New Roman" w:cs="Times New Roman"/>
          <w:sz w:val="24"/>
          <w:szCs w:val="24"/>
        </w:rPr>
        <w:t xml:space="preserve"> наблюдения </w:t>
      </w:r>
      <w:r w:rsidR="00A87F4B" w:rsidRPr="00E70109">
        <w:rPr>
          <w:rFonts w:ascii="Times New Roman" w:hAnsi="Times New Roman" w:cs="Times New Roman"/>
          <w:sz w:val="24"/>
          <w:szCs w:val="24"/>
        </w:rPr>
        <w:t>больным</w:t>
      </w:r>
      <w:r w:rsidR="00D2053F" w:rsidRPr="00E70109">
        <w:rPr>
          <w:rFonts w:ascii="Times New Roman" w:hAnsi="Times New Roman" w:cs="Times New Roman"/>
          <w:sz w:val="24"/>
          <w:szCs w:val="24"/>
        </w:rPr>
        <w:t xml:space="preserve"> повторно был</w:t>
      </w:r>
      <w:r w:rsidR="009A43B1" w:rsidRPr="00E70109">
        <w:rPr>
          <w:rFonts w:ascii="Times New Roman" w:hAnsi="Times New Roman" w:cs="Times New Roman"/>
          <w:sz w:val="24"/>
          <w:szCs w:val="24"/>
        </w:rPr>
        <w:t>о</w:t>
      </w:r>
      <w:r w:rsidR="00D2053F" w:rsidRPr="00E70109">
        <w:rPr>
          <w:rFonts w:ascii="Times New Roman" w:hAnsi="Times New Roman" w:cs="Times New Roman"/>
          <w:sz w:val="24"/>
          <w:szCs w:val="24"/>
        </w:rPr>
        <w:t xml:space="preserve"> выполнен</w:t>
      </w:r>
      <w:r w:rsidR="009A43B1" w:rsidRPr="00E70109">
        <w:rPr>
          <w:rFonts w:ascii="Times New Roman" w:hAnsi="Times New Roman" w:cs="Times New Roman"/>
          <w:sz w:val="24"/>
          <w:szCs w:val="24"/>
        </w:rPr>
        <w:t>о</w:t>
      </w:r>
      <w:r w:rsidR="00D2053F" w:rsidRPr="00E70109">
        <w:rPr>
          <w:rFonts w:ascii="Times New Roman" w:hAnsi="Times New Roman" w:cs="Times New Roman"/>
          <w:sz w:val="24"/>
          <w:szCs w:val="24"/>
        </w:rPr>
        <w:t xml:space="preserve"> </w:t>
      </w:r>
      <w:r w:rsidR="007D15D3" w:rsidRPr="00E70109">
        <w:rPr>
          <w:rFonts w:ascii="Times New Roman" w:hAnsi="Times New Roman" w:cs="Times New Roman"/>
          <w:sz w:val="24"/>
          <w:szCs w:val="24"/>
        </w:rPr>
        <w:t>бифункциональное мониторирование ЭКГ и АД</w:t>
      </w:r>
      <w:r w:rsidR="00D2053F" w:rsidRPr="00E70109">
        <w:rPr>
          <w:rFonts w:ascii="Times New Roman" w:hAnsi="Times New Roman" w:cs="Times New Roman"/>
          <w:sz w:val="24"/>
          <w:szCs w:val="24"/>
        </w:rPr>
        <w:t>,</w:t>
      </w:r>
      <w:r w:rsidR="00075316" w:rsidRPr="00E70109">
        <w:rPr>
          <w:rFonts w:ascii="Times New Roman" w:hAnsi="Times New Roman" w:cs="Times New Roman"/>
          <w:sz w:val="24"/>
          <w:szCs w:val="24"/>
        </w:rPr>
        <w:t xml:space="preserve"> через 6 месяцев</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Эхо</w:t>
      </w:r>
      <w:r w:rsidR="00105072">
        <w:rPr>
          <w:rFonts w:ascii="Times New Roman" w:hAnsi="Times New Roman" w:cs="Times New Roman"/>
          <w:sz w:val="24"/>
          <w:szCs w:val="24"/>
        </w:rPr>
        <w:t>-</w:t>
      </w:r>
      <w:r w:rsidRPr="00E70109">
        <w:rPr>
          <w:rFonts w:ascii="Times New Roman" w:hAnsi="Times New Roman" w:cs="Times New Roman"/>
          <w:sz w:val="24"/>
          <w:szCs w:val="24"/>
        </w:rPr>
        <w:t>КГ.</w:t>
      </w:r>
    </w:p>
    <w:p w14:paraId="10A8FFAF" w14:textId="77777777" w:rsidR="00C233E6" w:rsidRPr="00E70109" w:rsidRDefault="00BF2D06" w:rsidP="00B42AC1">
      <w:pPr>
        <w:spacing w:after="0" w:line="30" w:lineRule="atLeast"/>
        <w:ind w:firstLine="709"/>
        <w:jc w:val="both"/>
        <w:rPr>
          <w:rFonts w:ascii="Times New Roman" w:eastAsia="Calibri" w:hAnsi="Times New Roman" w:cs="Times New Roman"/>
          <w:sz w:val="24"/>
          <w:szCs w:val="24"/>
        </w:rPr>
      </w:pPr>
      <w:r w:rsidRPr="00E70109">
        <w:rPr>
          <w:rFonts w:ascii="Times New Roman" w:hAnsi="Times New Roman" w:cs="Times New Roman"/>
          <w:sz w:val="24"/>
          <w:szCs w:val="24"/>
        </w:rPr>
        <w:t xml:space="preserve">Пациенты вели дневники, в которых регистрировали результаты </w:t>
      </w:r>
      <w:r w:rsidR="007B11B0" w:rsidRPr="00E70109">
        <w:rPr>
          <w:rFonts w:ascii="Times New Roman" w:hAnsi="Times New Roman" w:cs="Times New Roman"/>
          <w:sz w:val="24"/>
          <w:szCs w:val="24"/>
        </w:rPr>
        <w:t>ДМАД</w:t>
      </w:r>
      <w:r w:rsidRPr="00E70109">
        <w:rPr>
          <w:rFonts w:ascii="Times New Roman" w:hAnsi="Times New Roman" w:cs="Times New Roman"/>
          <w:sz w:val="24"/>
          <w:szCs w:val="24"/>
        </w:rPr>
        <w:t xml:space="preserve">, включая </w:t>
      </w:r>
      <w:r w:rsidR="007B11B0" w:rsidRPr="00E70109">
        <w:rPr>
          <w:rFonts w:ascii="Times New Roman" w:hAnsi="Times New Roman" w:cs="Times New Roman"/>
          <w:sz w:val="24"/>
          <w:szCs w:val="24"/>
        </w:rPr>
        <w:t xml:space="preserve">измерения </w:t>
      </w:r>
      <w:r w:rsidR="009D2DF1" w:rsidRPr="00E70109">
        <w:rPr>
          <w:rFonts w:ascii="Times New Roman" w:hAnsi="Times New Roman" w:cs="Times New Roman"/>
          <w:sz w:val="24"/>
          <w:szCs w:val="24"/>
        </w:rPr>
        <w:t xml:space="preserve">АД </w:t>
      </w:r>
      <w:r w:rsidR="007B11B0" w:rsidRPr="00E70109">
        <w:rPr>
          <w:rFonts w:ascii="Times New Roman" w:hAnsi="Times New Roman" w:cs="Times New Roman"/>
          <w:sz w:val="24"/>
          <w:szCs w:val="24"/>
        </w:rPr>
        <w:t>для исключения</w:t>
      </w:r>
      <w:r w:rsidR="003C68E6" w:rsidRPr="00E70109">
        <w:rPr>
          <w:rFonts w:ascii="Times New Roman" w:hAnsi="Times New Roman" w:cs="Times New Roman"/>
          <w:bCs/>
          <w:sz w:val="24"/>
          <w:szCs w:val="24"/>
        </w:rPr>
        <w:t xml:space="preserve"> ортостатической гипотензии</w:t>
      </w:r>
      <w:r w:rsidR="007B11B0" w:rsidRPr="00E70109">
        <w:rPr>
          <w:rFonts w:ascii="Times New Roman" w:hAnsi="Times New Roman" w:cs="Times New Roman"/>
          <w:sz w:val="24"/>
          <w:szCs w:val="24"/>
        </w:rPr>
        <w:t xml:space="preserve">. </w:t>
      </w:r>
    </w:p>
    <w:p w14:paraId="3E65A1A9" w14:textId="25CACDC2" w:rsidR="00C02E31" w:rsidRDefault="00C02E31"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 xml:space="preserve">Больные были осведомлены, что при ухудшении самочувствия, развитии </w:t>
      </w:r>
      <w:r w:rsidRPr="00E70109">
        <w:rPr>
          <w:rFonts w:ascii="Times New Roman" w:eastAsia="Calibri" w:hAnsi="Times New Roman" w:cs="Times New Roman"/>
          <w:sz w:val="24"/>
          <w:szCs w:val="24"/>
        </w:rPr>
        <w:t xml:space="preserve">нежелательных эффектов они могут </w:t>
      </w:r>
      <w:r w:rsidRPr="00E70109">
        <w:rPr>
          <w:rFonts w:ascii="Times New Roman" w:hAnsi="Times New Roman" w:cs="Times New Roman"/>
          <w:sz w:val="24"/>
          <w:szCs w:val="24"/>
        </w:rPr>
        <w:t>получить консультацию по телефону или явиться для осмотра ранее назначенного срока.</w:t>
      </w:r>
    </w:p>
    <w:p w14:paraId="704457D3" w14:textId="77777777" w:rsidR="00105072" w:rsidRPr="00E70109" w:rsidRDefault="00105072" w:rsidP="00B42AC1">
      <w:pPr>
        <w:spacing w:after="0" w:line="30" w:lineRule="atLeast"/>
        <w:jc w:val="both"/>
        <w:rPr>
          <w:rFonts w:ascii="Times New Roman" w:hAnsi="Times New Roman" w:cs="Times New Roman"/>
          <w:sz w:val="24"/>
          <w:szCs w:val="24"/>
        </w:rPr>
      </w:pPr>
    </w:p>
    <w:p w14:paraId="5BF79600" w14:textId="77777777" w:rsidR="0015448B" w:rsidRPr="00E70109" w:rsidRDefault="0015448B"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Критериями эффективности проводимого лечения служили:</w:t>
      </w:r>
    </w:p>
    <w:p w14:paraId="44427463" w14:textId="1123ADCE" w:rsidR="009A4A4A" w:rsidRPr="00E70109" w:rsidRDefault="00B04A7D" w:rsidP="00B42AC1">
      <w:pPr>
        <w:numPr>
          <w:ilvl w:val="0"/>
          <w:numId w:val="3"/>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д</w:t>
      </w:r>
      <w:r w:rsidR="009A4A4A" w:rsidRPr="00E70109">
        <w:rPr>
          <w:rFonts w:ascii="Times New Roman" w:hAnsi="Times New Roman" w:cs="Times New Roman"/>
          <w:sz w:val="24"/>
          <w:szCs w:val="24"/>
        </w:rPr>
        <w:t xml:space="preserve">остижение целевого уровня </w:t>
      </w:r>
      <w:r w:rsidR="0013616A" w:rsidRPr="00E70109">
        <w:rPr>
          <w:rFonts w:ascii="Times New Roman" w:hAnsi="Times New Roman" w:cs="Times New Roman"/>
          <w:bCs/>
          <w:sz w:val="24"/>
          <w:szCs w:val="24"/>
        </w:rPr>
        <w:t xml:space="preserve">офисного </w:t>
      </w:r>
      <w:r w:rsidR="009A4A4A" w:rsidRPr="00E70109">
        <w:rPr>
          <w:rFonts w:ascii="Times New Roman" w:hAnsi="Times New Roman" w:cs="Times New Roman"/>
          <w:sz w:val="24"/>
          <w:szCs w:val="24"/>
        </w:rPr>
        <w:t xml:space="preserve">АД в соответствии с критериями ЕОК/ЕОАГ </w:t>
      </w:r>
      <w:r w:rsidR="009A4A4A" w:rsidRPr="00E70109">
        <w:rPr>
          <w:rFonts w:ascii="Times New Roman" w:hAnsi="Times New Roman" w:cs="Times New Roman"/>
          <w:bCs/>
          <w:sz w:val="24"/>
          <w:szCs w:val="24"/>
        </w:rPr>
        <w:t>[5]</w:t>
      </w:r>
      <w:r w:rsidR="00C7152A" w:rsidRPr="00E70109">
        <w:rPr>
          <w:rFonts w:ascii="Times New Roman" w:hAnsi="Times New Roman" w:cs="Times New Roman"/>
          <w:bCs/>
          <w:sz w:val="24"/>
          <w:szCs w:val="24"/>
        </w:rPr>
        <w:t xml:space="preserve">: </w:t>
      </w:r>
      <w:r w:rsidR="009673DB" w:rsidRPr="00E70109">
        <w:rPr>
          <w:rFonts w:ascii="Times New Roman" w:hAnsi="Times New Roman" w:cs="Times New Roman"/>
          <w:sz w:val="24"/>
          <w:szCs w:val="24"/>
        </w:rPr>
        <w:t xml:space="preserve">при условии хорошей переносимости лечения </w:t>
      </w:r>
      <w:r w:rsidR="00C7152A" w:rsidRPr="00E70109">
        <w:rPr>
          <w:rFonts w:ascii="Times New Roman" w:hAnsi="Times New Roman" w:cs="Times New Roman"/>
          <w:bCs/>
          <w:sz w:val="24"/>
          <w:szCs w:val="24"/>
        </w:rPr>
        <w:t>для пациентов в возрасте 60</w:t>
      </w:r>
      <w:r w:rsidR="00105072">
        <w:rPr>
          <w:rFonts w:ascii="Times New Roman" w:hAnsi="Times New Roman" w:cs="Times New Roman"/>
          <w:bCs/>
          <w:sz w:val="24"/>
          <w:szCs w:val="24"/>
        </w:rPr>
        <w:t>–</w:t>
      </w:r>
      <w:r w:rsidR="00C7152A" w:rsidRPr="00E70109">
        <w:rPr>
          <w:rFonts w:ascii="Times New Roman" w:hAnsi="Times New Roman" w:cs="Times New Roman"/>
          <w:bCs/>
          <w:sz w:val="24"/>
          <w:szCs w:val="24"/>
        </w:rPr>
        <w:t xml:space="preserve">64 лет при </w:t>
      </w:r>
      <w:r w:rsidR="00C7152A" w:rsidRPr="00E70109">
        <w:rPr>
          <w:rFonts w:ascii="Times New Roman" w:hAnsi="Times New Roman" w:cs="Times New Roman"/>
          <w:bCs/>
          <w:sz w:val="24"/>
          <w:szCs w:val="24"/>
        </w:rPr>
        <w:lastRenderedPageBreak/>
        <w:t>наличии изолированной АГ</w:t>
      </w:r>
      <w:r w:rsidR="009673DB" w:rsidRPr="00E70109">
        <w:rPr>
          <w:rFonts w:ascii="Times New Roman" w:hAnsi="Times New Roman" w:cs="Times New Roman"/>
          <w:bCs/>
          <w:sz w:val="24"/>
          <w:szCs w:val="24"/>
        </w:rPr>
        <w:t>,</w:t>
      </w:r>
      <w:r w:rsidR="00C7152A" w:rsidRPr="00E70109">
        <w:rPr>
          <w:rFonts w:ascii="Times New Roman" w:hAnsi="Times New Roman" w:cs="Times New Roman"/>
          <w:bCs/>
          <w:sz w:val="24"/>
          <w:szCs w:val="24"/>
        </w:rPr>
        <w:t xml:space="preserve"> АГ в комбинации с сахарным диабетом </w:t>
      </w:r>
      <w:r w:rsidR="009673DB" w:rsidRPr="00E70109">
        <w:rPr>
          <w:rFonts w:ascii="Times New Roman" w:hAnsi="Times New Roman" w:cs="Times New Roman"/>
          <w:bCs/>
          <w:sz w:val="24"/>
          <w:szCs w:val="24"/>
        </w:rPr>
        <w:t xml:space="preserve">или ишемической болезнью сердца, или инсультом в анамнезе </w:t>
      </w:r>
      <w:r w:rsidR="009B61B1" w:rsidRPr="00E70109">
        <w:rPr>
          <w:rFonts w:ascii="Times New Roman" w:hAnsi="Times New Roman" w:cs="Times New Roman"/>
          <w:sz w:val="24"/>
          <w:szCs w:val="24"/>
        </w:rPr>
        <w:t xml:space="preserve">снижение </w:t>
      </w:r>
      <w:r w:rsidR="00C7152A" w:rsidRPr="00E70109">
        <w:rPr>
          <w:rFonts w:ascii="Times New Roman" w:hAnsi="Times New Roman" w:cs="Times New Roman"/>
          <w:bCs/>
          <w:sz w:val="24"/>
          <w:szCs w:val="24"/>
        </w:rPr>
        <w:t xml:space="preserve">САД </w:t>
      </w:r>
      <w:r w:rsidR="009673DB" w:rsidRPr="00E70109">
        <w:rPr>
          <w:rFonts w:ascii="Times New Roman" w:hAnsi="Times New Roman" w:cs="Times New Roman"/>
          <w:bCs/>
          <w:sz w:val="24"/>
          <w:szCs w:val="24"/>
        </w:rPr>
        <w:t xml:space="preserve">до </w:t>
      </w:r>
      <w:r w:rsidR="00C7152A" w:rsidRPr="00E70109">
        <w:rPr>
          <w:rFonts w:ascii="Times New Roman" w:hAnsi="Times New Roman" w:cs="Times New Roman"/>
          <w:sz w:val="24"/>
          <w:szCs w:val="24"/>
        </w:rPr>
        <w:t>130</w:t>
      </w:r>
      <w:r w:rsidR="00105072">
        <w:rPr>
          <w:rFonts w:ascii="Times New Roman" w:hAnsi="Times New Roman" w:cs="Times New Roman"/>
          <w:sz w:val="24"/>
          <w:szCs w:val="24"/>
        </w:rPr>
        <w:t> </w:t>
      </w:r>
      <w:r w:rsidR="001C160F" w:rsidRPr="00E70109">
        <w:rPr>
          <w:rFonts w:ascii="Times New Roman" w:hAnsi="Times New Roman" w:cs="Times New Roman"/>
          <w:bCs/>
          <w:sz w:val="24"/>
          <w:szCs w:val="24"/>
        </w:rPr>
        <w:t>мм рт. ст.</w:t>
      </w:r>
      <w:r w:rsidR="009673DB" w:rsidRPr="00E70109">
        <w:rPr>
          <w:rFonts w:ascii="Times New Roman" w:hAnsi="Times New Roman" w:cs="Times New Roman"/>
          <w:sz w:val="24"/>
          <w:szCs w:val="24"/>
        </w:rPr>
        <w:t>, но не менее 120</w:t>
      </w:r>
      <w:r w:rsidR="00105072">
        <w:rPr>
          <w:rFonts w:ascii="Times New Roman" w:hAnsi="Times New Roman" w:cs="Times New Roman"/>
          <w:sz w:val="24"/>
          <w:szCs w:val="24"/>
        </w:rPr>
        <w:t> </w:t>
      </w:r>
      <w:r w:rsidR="00C7152A" w:rsidRPr="00E70109">
        <w:rPr>
          <w:rFonts w:ascii="Times New Roman" w:hAnsi="Times New Roman" w:cs="Times New Roman"/>
          <w:bCs/>
          <w:sz w:val="24"/>
          <w:szCs w:val="24"/>
        </w:rPr>
        <w:t>мм рт. ст.</w:t>
      </w:r>
      <w:r w:rsidR="009673DB" w:rsidRPr="00E70109">
        <w:rPr>
          <w:rFonts w:ascii="Times New Roman" w:hAnsi="Times New Roman" w:cs="Times New Roman"/>
          <w:bCs/>
          <w:sz w:val="24"/>
          <w:szCs w:val="24"/>
        </w:rPr>
        <w:t>,</w:t>
      </w:r>
      <w:r w:rsidR="00C7152A" w:rsidRPr="00E70109">
        <w:rPr>
          <w:rFonts w:ascii="Times New Roman" w:hAnsi="Times New Roman" w:cs="Times New Roman"/>
          <w:bCs/>
          <w:sz w:val="24"/>
          <w:szCs w:val="24"/>
        </w:rPr>
        <w:t xml:space="preserve"> </w:t>
      </w:r>
      <w:r w:rsidR="001C160F" w:rsidRPr="00E70109">
        <w:rPr>
          <w:rFonts w:ascii="Times New Roman" w:hAnsi="Times New Roman" w:cs="Times New Roman"/>
          <w:sz w:val="24"/>
          <w:szCs w:val="24"/>
        </w:rPr>
        <w:t>снижение</w:t>
      </w:r>
      <w:r w:rsidR="001C160F" w:rsidRPr="00E70109">
        <w:rPr>
          <w:rFonts w:ascii="Times New Roman" w:hAnsi="Times New Roman" w:cs="Times New Roman"/>
          <w:bCs/>
          <w:sz w:val="24"/>
          <w:szCs w:val="24"/>
        </w:rPr>
        <w:t xml:space="preserve"> </w:t>
      </w:r>
      <w:r w:rsidR="00C7152A" w:rsidRPr="00E70109">
        <w:rPr>
          <w:rFonts w:ascii="Times New Roman" w:hAnsi="Times New Roman" w:cs="Times New Roman"/>
          <w:bCs/>
          <w:sz w:val="24"/>
          <w:szCs w:val="24"/>
        </w:rPr>
        <w:t xml:space="preserve">ДАД </w:t>
      </w:r>
      <w:r w:rsidR="009B61B1" w:rsidRPr="00E70109">
        <w:rPr>
          <w:rFonts w:ascii="Times New Roman" w:hAnsi="Times New Roman" w:cs="Times New Roman"/>
          <w:bCs/>
          <w:sz w:val="24"/>
          <w:szCs w:val="24"/>
        </w:rPr>
        <w:t xml:space="preserve">до </w:t>
      </w:r>
      <w:r w:rsidR="00C7152A" w:rsidRPr="00E70109">
        <w:rPr>
          <w:rFonts w:ascii="Times New Roman" w:hAnsi="Times New Roman" w:cs="Times New Roman"/>
          <w:bCs/>
          <w:sz w:val="24"/>
          <w:szCs w:val="24"/>
        </w:rPr>
        <w:t>70</w:t>
      </w:r>
      <w:r w:rsidR="00105072">
        <w:rPr>
          <w:rFonts w:ascii="Times New Roman" w:hAnsi="Times New Roman" w:cs="Times New Roman"/>
          <w:bCs/>
          <w:sz w:val="24"/>
          <w:szCs w:val="24"/>
        </w:rPr>
        <w:t>–</w:t>
      </w:r>
      <w:r w:rsidR="00C7152A" w:rsidRPr="00E70109">
        <w:rPr>
          <w:rFonts w:ascii="Times New Roman" w:hAnsi="Times New Roman" w:cs="Times New Roman"/>
          <w:bCs/>
          <w:sz w:val="24"/>
          <w:szCs w:val="24"/>
        </w:rPr>
        <w:t>79</w:t>
      </w:r>
      <w:r w:rsidR="00105072">
        <w:rPr>
          <w:rFonts w:ascii="Times New Roman" w:hAnsi="Times New Roman" w:cs="Times New Roman"/>
          <w:bCs/>
          <w:sz w:val="24"/>
          <w:szCs w:val="24"/>
        </w:rPr>
        <w:t> </w:t>
      </w:r>
      <w:r w:rsidR="00C7152A" w:rsidRPr="00E70109">
        <w:rPr>
          <w:rFonts w:ascii="Times New Roman" w:hAnsi="Times New Roman" w:cs="Times New Roman"/>
          <w:bCs/>
          <w:sz w:val="24"/>
          <w:szCs w:val="24"/>
        </w:rPr>
        <w:t xml:space="preserve">мм рт. ст. </w:t>
      </w:r>
      <w:r w:rsidR="009673DB" w:rsidRPr="00E70109">
        <w:rPr>
          <w:rFonts w:ascii="Times New Roman" w:hAnsi="Times New Roman" w:cs="Times New Roman"/>
          <w:bCs/>
          <w:sz w:val="24"/>
          <w:szCs w:val="24"/>
        </w:rPr>
        <w:t>(</w:t>
      </w:r>
      <w:r w:rsidR="0064492A" w:rsidRPr="00E70109">
        <w:rPr>
          <w:rFonts w:ascii="Times New Roman" w:hAnsi="Times New Roman" w:cs="Times New Roman"/>
          <w:bCs/>
          <w:sz w:val="24"/>
          <w:szCs w:val="24"/>
        </w:rPr>
        <w:t xml:space="preserve">при наличии у пациентов </w:t>
      </w:r>
      <w:r w:rsidR="001C160F" w:rsidRPr="00E70109">
        <w:rPr>
          <w:rFonts w:ascii="Times New Roman" w:hAnsi="Times New Roman" w:cs="Times New Roman"/>
          <w:bCs/>
          <w:sz w:val="24"/>
          <w:szCs w:val="24"/>
        </w:rPr>
        <w:t>60</w:t>
      </w:r>
      <w:r w:rsidR="00105072">
        <w:rPr>
          <w:rFonts w:ascii="Times New Roman" w:hAnsi="Times New Roman" w:cs="Times New Roman"/>
          <w:bCs/>
          <w:sz w:val="24"/>
          <w:szCs w:val="24"/>
        </w:rPr>
        <w:t>–</w:t>
      </w:r>
      <w:r w:rsidR="001C160F" w:rsidRPr="00E70109">
        <w:rPr>
          <w:rFonts w:ascii="Times New Roman" w:hAnsi="Times New Roman" w:cs="Times New Roman"/>
          <w:bCs/>
          <w:sz w:val="24"/>
          <w:szCs w:val="24"/>
        </w:rPr>
        <w:t>64 лет</w:t>
      </w:r>
      <w:r w:rsidR="009673DB" w:rsidRPr="00E70109">
        <w:rPr>
          <w:rFonts w:ascii="Times New Roman" w:hAnsi="Times New Roman" w:cs="Times New Roman"/>
          <w:bCs/>
          <w:sz w:val="24"/>
          <w:szCs w:val="24"/>
        </w:rPr>
        <w:t xml:space="preserve"> </w:t>
      </w:r>
      <w:r w:rsidR="00C7152A" w:rsidRPr="00E70109">
        <w:rPr>
          <w:rFonts w:ascii="Times New Roman" w:hAnsi="Times New Roman" w:cs="Times New Roman"/>
          <w:bCs/>
          <w:sz w:val="24"/>
          <w:szCs w:val="24"/>
        </w:rPr>
        <w:t>АГ в комбинации с хронической болезнью почек</w:t>
      </w:r>
      <w:r w:rsidR="0064492A" w:rsidRPr="00E70109">
        <w:rPr>
          <w:rFonts w:ascii="Times New Roman" w:hAnsi="Times New Roman" w:cs="Times New Roman"/>
          <w:bCs/>
          <w:sz w:val="24"/>
          <w:szCs w:val="24"/>
        </w:rPr>
        <w:t>, а также у больных</w:t>
      </w:r>
      <w:r w:rsidR="00C7152A" w:rsidRPr="00E70109">
        <w:rPr>
          <w:rFonts w:ascii="Times New Roman" w:hAnsi="Times New Roman" w:cs="Times New Roman"/>
          <w:bCs/>
          <w:sz w:val="24"/>
          <w:szCs w:val="24"/>
        </w:rPr>
        <w:t xml:space="preserve"> </w:t>
      </w:r>
      <w:r w:rsidR="0064492A" w:rsidRPr="00E70109">
        <w:rPr>
          <w:rFonts w:ascii="Times New Roman" w:hAnsi="Times New Roman" w:cs="Times New Roman"/>
          <w:bCs/>
          <w:sz w:val="24"/>
          <w:szCs w:val="24"/>
        </w:rPr>
        <w:t>65 лет и старше</w:t>
      </w:r>
      <w:r w:rsidR="00201BDA">
        <w:rPr>
          <w:rFonts w:ascii="Times New Roman" w:hAnsi="Times New Roman" w:cs="Times New Roman"/>
          <w:bCs/>
          <w:sz w:val="24"/>
          <w:szCs w:val="24"/>
        </w:rPr>
        <w:t xml:space="preserve"> – </w:t>
      </w:r>
      <w:r w:rsidR="001C160F" w:rsidRPr="00E70109">
        <w:rPr>
          <w:rFonts w:ascii="Times New Roman" w:hAnsi="Times New Roman" w:cs="Times New Roman"/>
          <w:sz w:val="24"/>
          <w:szCs w:val="24"/>
        </w:rPr>
        <w:t xml:space="preserve">до </w:t>
      </w:r>
      <w:r w:rsidR="00C7152A" w:rsidRPr="00E70109">
        <w:rPr>
          <w:rFonts w:ascii="Times New Roman" w:hAnsi="Times New Roman" w:cs="Times New Roman"/>
          <w:sz w:val="24"/>
          <w:szCs w:val="24"/>
        </w:rPr>
        <w:t>130</w:t>
      </w:r>
      <w:r w:rsidR="00105072">
        <w:rPr>
          <w:rFonts w:ascii="Times New Roman" w:hAnsi="Times New Roman" w:cs="Times New Roman"/>
          <w:sz w:val="24"/>
          <w:szCs w:val="24"/>
        </w:rPr>
        <w:t>–</w:t>
      </w:r>
      <w:r w:rsidR="00C7152A" w:rsidRPr="00E70109">
        <w:rPr>
          <w:rFonts w:ascii="Times New Roman" w:hAnsi="Times New Roman" w:cs="Times New Roman"/>
          <w:sz w:val="24"/>
          <w:szCs w:val="24"/>
        </w:rPr>
        <w:t>139</w:t>
      </w:r>
      <w:r w:rsidR="00105072">
        <w:rPr>
          <w:rFonts w:ascii="Times New Roman" w:hAnsi="Times New Roman" w:cs="Times New Roman"/>
          <w:sz w:val="24"/>
          <w:szCs w:val="24"/>
        </w:rPr>
        <w:t> </w:t>
      </w:r>
      <w:r w:rsidR="00C7152A" w:rsidRPr="00E70109">
        <w:rPr>
          <w:rFonts w:ascii="Times New Roman" w:hAnsi="Times New Roman" w:cs="Times New Roman"/>
          <w:sz w:val="24"/>
          <w:szCs w:val="24"/>
        </w:rPr>
        <w:t>/</w:t>
      </w:r>
      <w:r w:rsidR="00105072">
        <w:rPr>
          <w:rFonts w:ascii="Times New Roman" w:hAnsi="Times New Roman" w:cs="Times New Roman"/>
          <w:sz w:val="24"/>
          <w:szCs w:val="24"/>
        </w:rPr>
        <w:t> </w:t>
      </w:r>
      <w:r w:rsidR="00C7152A" w:rsidRPr="00E70109">
        <w:rPr>
          <w:rFonts w:ascii="Times New Roman" w:hAnsi="Times New Roman" w:cs="Times New Roman"/>
          <w:sz w:val="24"/>
          <w:szCs w:val="24"/>
        </w:rPr>
        <w:t>70</w:t>
      </w:r>
      <w:r w:rsidR="00105072">
        <w:rPr>
          <w:rFonts w:ascii="Times New Roman" w:hAnsi="Times New Roman" w:cs="Times New Roman"/>
          <w:sz w:val="24"/>
          <w:szCs w:val="24"/>
        </w:rPr>
        <w:t>–</w:t>
      </w:r>
      <w:r w:rsidR="00C7152A" w:rsidRPr="00E70109">
        <w:rPr>
          <w:rFonts w:ascii="Times New Roman" w:hAnsi="Times New Roman" w:cs="Times New Roman"/>
          <w:sz w:val="24"/>
          <w:szCs w:val="24"/>
        </w:rPr>
        <w:t xml:space="preserve">79 </w:t>
      </w:r>
      <w:r w:rsidR="00C7152A" w:rsidRPr="00E70109">
        <w:rPr>
          <w:rFonts w:ascii="Times New Roman" w:hAnsi="Times New Roman" w:cs="Times New Roman"/>
          <w:bCs/>
          <w:sz w:val="24"/>
          <w:szCs w:val="24"/>
        </w:rPr>
        <w:t>мм рт. ст.</w:t>
      </w:r>
      <w:r w:rsidR="009B61B1" w:rsidRPr="00E70109">
        <w:rPr>
          <w:rFonts w:ascii="Times New Roman" w:hAnsi="Times New Roman" w:cs="Times New Roman"/>
          <w:bCs/>
          <w:sz w:val="24"/>
          <w:szCs w:val="24"/>
        </w:rPr>
        <w:t xml:space="preserve"> соответственно</w:t>
      </w:r>
      <w:r w:rsidR="0064492A" w:rsidRPr="00E70109">
        <w:rPr>
          <w:rFonts w:ascii="Times New Roman" w:hAnsi="Times New Roman" w:cs="Times New Roman"/>
          <w:bCs/>
          <w:sz w:val="24"/>
          <w:szCs w:val="24"/>
        </w:rPr>
        <w:t>)</w:t>
      </w:r>
      <w:r w:rsidRPr="00E70109">
        <w:rPr>
          <w:rFonts w:ascii="Times New Roman" w:hAnsi="Times New Roman" w:cs="Times New Roman"/>
          <w:bCs/>
          <w:sz w:val="24"/>
          <w:szCs w:val="24"/>
        </w:rPr>
        <w:t>;</w:t>
      </w:r>
    </w:p>
    <w:p w14:paraId="4477D381" w14:textId="77D40E4B" w:rsidR="00123B3E" w:rsidRPr="00E70109" w:rsidRDefault="00B04A7D" w:rsidP="00B42AC1">
      <w:pPr>
        <w:numPr>
          <w:ilvl w:val="0"/>
          <w:numId w:val="3"/>
        </w:numPr>
        <w:spacing w:after="0" w:line="30" w:lineRule="atLeast"/>
        <w:ind w:left="284" w:hanging="284"/>
        <w:jc w:val="both"/>
        <w:rPr>
          <w:rFonts w:ascii="Times New Roman" w:hAnsi="Times New Roman" w:cs="Times New Roman"/>
          <w:bCs/>
          <w:sz w:val="24"/>
          <w:szCs w:val="24"/>
        </w:rPr>
      </w:pPr>
      <w:r w:rsidRPr="00DC2711">
        <w:rPr>
          <w:rFonts w:ascii="Times New Roman" w:hAnsi="Times New Roman" w:cs="Times New Roman"/>
          <w:sz w:val="24"/>
          <w:szCs w:val="24"/>
        </w:rPr>
        <w:t>о</w:t>
      </w:r>
      <w:r w:rsidR="0013616A" w:rsidRPr="00DC2711">
        <w:rPr>
          <w:rFonts w:ascii="Times New Roman" w:hAnsi="Times New Roman" w:cs="Times New Roman"/>
          <w:sz w:val="24"/>
          <w:szCs w:val="24"/>
        </w:rPr>
        <w:t>тсутствие</w:t>
      </w:r>
      <w:r w:rsidR="0013616A" w:rsidRPr="00E70109">
        <w:rPr>
          <w:rFonts w:ascii="Times New Roman" w:hAnsi="Times New Roman" w:cs="Times New Roman"/>
          <w:sz w:val="24"/>
          <w:szCs w:val="24"/>
        </w:rPr>
        <w:t xml:space="preserve"> АГ при</w:t>
      </w:r>
      <w:r w:rsidR="007B11B0" w:rsidRPr="00E70109">
        <w:rPr>
          <w:rFonts w:ascii="Times New Roman" w:hAnsi="Times New Roman" w:cs="Times New Roman"/>
          <w:sz w:val="24"/>
          <w:szCs w:val="24"/>
        </w:rPr>
        <w:t xml:space="preserve"> ДМАД</w:t>
      </w:r>
      <w:r w:rsidR="00123B3E" w:rsidRPr="00E70109">
        <w:rPr>
          <w:rFonts w:ascii="Times New Roman" w:hAnsi="Times New Roman" w:cs="Times New Roman"/>
          <w:sz w:val="24"/>
          <w:szCs w:val="24"/>
        </w:rPr>
        <w:t xml:space="preserve">, что по рекомендациям ЕОК/ЕОАГ </w:t>
      </w:r>
      <w:r w:rsidR="00123B3E" w:rsidRPr="00E70109">
        <w:rPr>
          <w:rFonts w:ascii="Times New Roman" w:hAnsi="Times New Roman" w:cs="Times New Roman"/>
          <w:bCs/>
          <w:sz w:val="24"/>
          <w:szCs w:val="24"/>
        </w:rPr>
        <w:t xml:space="preserve">[5] отвечает среднему </w:t>
      </w:r>
      <w:r w:rsidR="00992640" w:rsidRPr="00E70109">
        <w:rPr>
          <w:rFonts w:ascii="Times New Roman" w:hAnsi="Times New Roman" w:cs="Times New Roman"/>
          <w:bCs/>
          <w:sz w:val="24"/>
          <w:szCs w:val="24"/>
        </w:rPr>
        <w:t>С</w:t>
      </w:r>
      <w:r w:rsidR="00123B3E" w:rsidRPr="00E70109">
        <w:rPr>
          <w:rFonts w:ascii="Times New Roman" w:hAnsi="Times New Roman" w:cs="Times New Roman"/>
          <w:bCs/>
          <w:sz w:val="24"/>
          <w:szCs w:val="24"/>
        </w:rPr>
        <w:t>АД в течение 3</w:t>
      </w:r>
      <w:r w:rsidR="00DC2711">
        <w:rPr>
          <w:rFonts w:ascii="Times New Roman" w:hAnsi="Times New Roman" w:cs="Times New Roman"/>
          <w:bCs/>
          <w:sz w:val="24"/>
          <w:szCs w:val="24"/>
        </w:rPr>
        <w:t>–</w:t>
      </w:r>
      <w:r w:rsidR="00123B3E" w:rsidRPr="00E70109">
        <w:rPr>
          <w:rFonts w:ascii="Times New Roman" w:hAnsi="Times New Roman" w:cs="Times New Roman"/>
          <w:bCs/>
          <w:sz w:val="24"/>
          <w:szCs w:val="24"/>
        </w:rPr>
        <w:t>7 дней менее 135</w:t>
      </w:r>
      <w:r w:rsidR="00DC2711">
        <w:rPr>
          <w:rFonts w:ascii="Times New Roman" w:hAnsi="Times New Roman" w:cs="Times New Roman"/>
          <w:bCs/>
          <w:sz w:val="24"/>
          <w:szCs w:val="24"/>
        </w:rPr>
        <w:t> </w:t>
      </w:r>
      <w:r w:rsidR="00992640" w:rsidRPr="00E70109">
        <w:rPr>
          <w:rFonts w:ascii="Times New Roman" w:hAnsi="Times New Roman" w:cs="Times New Roman"/>
          <w:bCs/>
          <w:sz w:val="24"/>
          <w:szCs w:val="24"/>
        </w:rPr>
        <w:t>мм рт. ст.</w:t>
      </w:r>
      <w:r w:rsidR="00992640" w:rsidRPr="00E70109">
        <w:rPr>
          <w:rFonts w:ascii="Times New Roman" w:hAnsi="Times New Roman" w:cs="Times New Roman"/>
          <w:sz w:val="24"/>
          <w:szCs w:val="24"/>
        </w:rPr>
        <w:t xml:space="preserve"> </w:t>
      </w:r>
      <w:r w:rsidR="00EE4153">
        <w:rPr>
          <w:rFonts w:ascii="Times New Roman" w:hAnsi="Times New Roman" w:cs="Times New Roman"/>
          <w:bCs/>
          <w:sz w:val="24"/>
          <w:szCs w:val="24"/>
        </w:rPr>
        <w:t>и (или)</w:t>
      </w:r>
      <w:r w:rsidR="00123B3E" w:rsidRPr="00E70109">
        <w:rPr>
          <w:rFonts w:ascii="Times New Roman" w:hAnsi="Times New Roman" w:cs="Times New Roman"/>
          <w:bCs/>
          <w:sz w:val="24"/>
          <w:szCs w:val="24"/>
        </w:rPr>
        <w:t xml:space="preserve"> </w:t>
      </w:r>
      <w:r w:rsidR="00992640" w:rsidRPr="00E70109">
        <w:rPr>
          <w:rFonts w:ascii="Times New Roman" w:hAnsi="Times New Roman" w:cs="Times New Roman"/>
          <w:bCs/>
          <w:sz w:val="24"/>
          <w:szCs w:val="24"/>
        </w:rPr>
        <w:t>среднему ДАД</w:t>
      </w:r>
      <w:r w:rsidR="00201BDA">
        <w:rPr>
          <w:rFonts w:ascii="Times New Roman" w:hAnsi="Times New Roman" w:cs="Times New Roman"/>
          <w:bCs/>
          <w:sz w:val="24"/>
          <w:szCs w:val="24"/>
        </w:rPr>
        <w:t xml:space="preserve"> – </w:t>
      </w:r>
      <w:r w:rsidR="00992640" w:rsidRPr="00E70109">
        <w:rPr>
          <w:rFonts w:ascii="Times New Roman" w:hAnsi="Times New Roman" w:cs="Times New Roman"/>
          <w:bCs/>
          <w:sz w:val="24"/>
          <w:szCs w:val="24"/>
        </w:rPr>
        <w:t xml:space="preserve">менее </w:t>
      </w:r>
      <w:r w:rsidR="00123B3E" w:rsidRPr="00E70109">
        <w:rPr>
          <w:rFonts w:ascii="Times New Roman" w:hAnsi="Times New Roman" w:cs="Times New Roman"/>
          <w:bCs/>
          <w:sz w:val="24"/>
          <w:szCs w:val="24"/>
        </w:rPr>
        <w:t>85</w:t>
      </w:r>
      <w:r w:rsidR="00DC2711">
        <w:rPr>
          <w:rFonts w:ascii="Times New Roman" w:hAnsi="Times New Roman" w:cs="Times New Roman"/>
          <w:bCs/>
          <w:sz w:val="24"/>
          <w:szCs w:val="24"/>
        </w:rPr>
        <w:t> </w:t>
      </w:r>
      <w:r w:rsidR="00992640" w:rsidRPr="00E70109">
        <w:rPr>
          <w:rFonts w:ascii="Times New Roman" w:hAnsi="Times New Roman" w:cs="Times New Roman"/>
          <w:bCs/>
          <w:sz w:val="24"/>
          <w:szCs w:val="24"/>
        </w:rPr>
        <w:t>мм рт. ст.</w:t>
      </w:r>
      <w:r w:rsidRPr="00E70109">
        <w:rPr>
          <w:rFonts w:ascii="Times New Roman" w:hAnsi="Times New Roman" w:cs="Times New Roman"/>
          <w:bCs/>
          <w:sz w:val="24"/>
          <w:szCs w:val="24"/>
        </w:rPr>
        <w:t>;</w:t>
      </w:r>
    </w:p>
    <w:p w14:paraId="43F9D806" w14:textId="44FD0E9D" w:rsidR="008919E5" w:rsidRPr="00E70109" w:rsidRDefault="00B04A7D" w:rsidP="00B42AC1">
      <w:pPr>
        <w:numPr>
          <w:ilvl w:val="0"/>
          <w:numId w:val="3"/>
        </w:numPr>
        <w:spacing w:after="0" w:line="30" w:lineRule="atLeast"/>
        <w:ind w:left="284" w:hanging="284"/>
        <w:jc w:val="both"/>
        <w:rPr>
          <w:rFonts w:ascii="Times New Roman" w:hAnsi="Times New Roman" w:cs="Times New Roman"/>
          <w:bCs/>
          <w:sz w:val="24"/>
          <w:szCs w:val="24"/>
        </w:rPr>
      </w:pPr>
      <w:r w:rsidRPr="00E70109">
        <w:rPr>
          <w:rFonts w:ascii="Times New Roman" w:hAnsi="Times New Roman" w:cs="Times New Roman"/>
          <w:bCs/>
          <w:sz w:val="24"/>
          <w:szCs w:val="24"/>
        </w:rPr>
        <w:t>н</w:t>
      </w:r>
      <w:r w:rsidR="00FA6B72" w:rsidRPr="00E70109">
        <w:rPr>
          <w:rFonts w:ascii="Times New Roman" w:hAnsi="Times New Roman" w:cs="Times New Roman"/>
          <w:bCs/>
          <w:sz w:val="24"/>
          <w:szCs w:val="24"/>
        </w:rPr>
        <w:t xml:space="preserve">ормализация уровня АД </w:t>
      </w:r>
      <w:r w:rsidR="009B6FFD" w:rsidRPr="00E70109">
        <w:rPr>
          <w:rFonts w:ascii="Times New Roman" w:hAnsi="Times New Roman" w:cs="Times New Roman"/>
          <w:bCs/>
          <w:sz w:val="24"/>
          <w:szCs w:val="24"/>
        </w:rPr>
        <w:t>в ходе</w:t>
      </w:r>
      <w:r w:rsidR="00FA6B72" w:rsidRPr="00E70109">
        <w:rPr>
          <w:rFonts w:ascii="Times New Roman" w:hAnsi="Times New Roman" w:cs="Times New Roman"/>
          <w:bCs/>
          <w:sz w:val="24"/>
          <w:szCs w:val="24"/>
        </w:rPr>
        <w:t xml:space="preserve"> СМАД согласно </w:t>
      </w:r>
      <w:r w:rsidR="008919E5" w:rsidRPr="00E70109">
        <w:rPr>
          <w:rFonts w:ascii="Times New Roman" w:hAnsi="Times New Roman" w:cs="Times New Roman"/>
          <w:bCs/>
          <w:sz w:val="24"/>
          <w:szCs w:val="24"/>
        </w:rPr>
        <w:t>требованиям</w:t>
      </w:r>
      <w:r w:rsidR="00FA6B72" w:rsidRPr="00E70109">
        <w:rPr>
          <w:rFonts w:ascii="Times New Roman" w:hAnsi="Times New Roman" w:cs="Times New Roman"/>
          <w:bCs/>
          <w:sz w:val="24"/>
          <w:szCs w:val="24"/>
        </w:rPr>
        <w:t xml:space="preserve"> </w:t>
      </w:r>
      <w:r w:rsidR="00FA6B72" w:rsidRPr="00E70109">
        <w:rPr>
          <w:rFonts w:ascii="Times New Roman" w:hAnsi="Times New Roman" w:cs="Times New Roman"/>
          <w:sz w:val="24"/>
          <w:szCs w:val="24"/>
        </w:rPr>
        <w:t xml:space="preserve">ЕОК/ЕОАГ </w:t>
      </w:r>
      <w:r w:rsidR="00FA6B72" w:rsidRPr="00E70109">
        <w:rPr>
          <w:rFonts w:ascii="Times New Roman" w:hAnsi="Times New Roman" w:cs="Times New Roman"/>
          <w:bCs/>
          <w:sz w:val="24"/>
          <w:szCs w:val="24"/>
        </w:rPr>
        <w:t>[5]</w:t>
      </w:r>
      <w:r w:rsidR="008919E5" w:rsidRPr="00E70109">
        <w:rPr>
          <w:rFonts w:ascii="Times New Roman" w:hAnsi="Times New Roman" w:cs="Times New Roman"/>
          <w:bCs/>
          <w:sz w:val="24"/>
          <w:szCs w:val="24"/>
        </w:rPr>
        <w:t xml:space="preserve">: </w:t>
      </w:r>
      <w:r w:rsidR="00BB1E72" w:rsidRPr="00E70109">
        <w:rPr>
          <w:rFonts w:ascii="Times New Roman" w:hAnsi="Times New Roman" w:cs="Times New Roman"/>
          <w:bCs/>
          <w:sz w:val="24"/>
          <w:szCs w:val="24"/>
        </w:rPr>
        <w:t>средне</w:t>
      </w:r>
      <w:r w:rsidR="008919E5" w:rsidRPr="00E70109">
        <w:rPr>
          <w:rFonts w:ascii="Times New Roman" w:hAnsi="Times New Roman" w:cs="Times New Roman"/>
          <w:bCs/>
          <w:sz w:val="24"/>
          <w:szCs w:val="24"/>
        </w:rPr>
        <w:t>дневное САД менее 135</w:t>
      </w:r>
      <w:r w:rsidR="00DC2711">
        <w:rPr>
          <w:rFonts w:ascii="Times New Roman" w:hAnsi="Times New Roman" w:cs="Times New Roman"/>
          <w:bCs/>
          <w:sz w:val="24"/>
          <w:szCs w:val="24"/>
        </w:rPr>
        <w:t xml:space="preserve"> мм </w:t>
      </w:r>
      <w:r w:rsidR="008919E5" w:rsidRPr="00E70109">
        <w:rPr>
          <w:rFonts w:ascii="Times New Roman" w:hAnsi="Times New Roman" w:cs="Times New Roman"/>
          <w:bCs/>
          <w:sz w:val="24"/>
          <w:szCs w:val="24"/>
        </w:rPr>
        <w:t>рт. ст.</w:t>
      </w:r>
      <w:r w:rsidR="008919E5" w:rsidRPr="00E70109">
        <w:rPr>
          <w:rFonts w:ascii="Times New Roman" w:hAnsi="Times New Roman" w:cs="Times New Roman"/>
          <w:sz w:val="24"/>
          <w:szCs w:val="24"/>
        </w:rPr>
        <w:t xml:space="preserve"> </w:t>
      </w:r>
      <w:r w:rsidR="00EE4153">
        <w:rPr>
          <w:rFonts w:ascii="Times New Roman" w:hAnsi="Times New Roman" w:cs="Times New Roman"/>
          <w:bCs/>
          <w:sz w:val="24"/>
          <w:szCs w:val="24"/>
        </w:rPr>
        <w:t>и (или)</w:t>
      </w:r>
      <w:r w:rsidR="008919E5" w:rsidRPr="00E70109">
        <w:rPr>
          <w:rFonts w:ascii="Times New Roman" w:hAnsi="Times New Roman" w:cs="Times New Roman"/>
          <w:bCs/>
          <w:sz w:val="24"/>
          <w:szCs w:val="24"/>
        </w:rPr>
        <w:t xml:space="preserve"> </w:t>
      </w:r>
      <w:r w:rsidR="00BB1E72" w:rsidRPr="00E70109">
        <w:rPr>
          <w:rFonts w:ascii="Times New Roman" w:hAnsi="Times New Roman" w:cs="Times New Roman"/>
          <w:bCs/>
          <w:sz w:val="24"/>
          <w:szCs w:val="24"/>
        </w:rPr>
        <w:t>средне</w:t>
      </w:r>
      <w:r w:rsidR="00662027" w:rsidRPr="00E70109">
        <w:rPr>
          <w:rFonts w:ascii="Times New Roman" w:hAnsi="Times New Roman" w:cs="Times New Roman"/>
          <w:bCs/>
          <w:sz w:val="24"/>
          <w:szCs w:val="24"/>
        </w:rPr>
        <w:t xml:space="preserve">дневное </w:t>
      </w:r>
      <w:r w:rsidR="008919E5" w:rsidRPr="00E70109">
        <w:rPr>
          <w:rFonts w:ascii="Times New Roman" w:hAnsi="Times New Roman" w:cs="Times New Roman"/>
          <w:bCs/>
          <w:sz w:val="24"/>
          <w:szCs w:val="24"/>
        </w:rPr>
        <w:t>ДАД менее 85</w:t>
      </w:r>
      <w:r w:rsidR="00DC2711">
        <w:rPr>
          <w:rFonts w:ascii="Times New Roman" w:hAnsi="Times New Roman" w:cs="Times New Roman"/>
          <w:bCs/>
          <w:sz w:val="24"/>
          <w:szCs w:val="24"/>
        </w:rPr>
        <w:t xml:space="preserve"> мм </w:t>
      </w:r>
      <w:r w:rsidR="008919E5" w:rsidRPr="00E70109">
        <w:rPr>
          <w:rFonts w:ascii="Times New Roman" w:hAnsi="Times New Roman" w:cs="Times New Roman"/>
          <w:bCs/>
          <w:sz w:val="24"/>
          <w:szCs w:val="24"/>
        </w:rPr>
        <w:t xml:space="preserve">рт. ст., </w:t>
      </w:r>
      <w:proofErr w:type="spellStart"/>
      <w:r w:rsidR="00BB1E72" w:rsidRPr="00E70109">
        <w:rPr>
          <w:rFonts w:ascii="Times New Roman" w:hAnsi="Times New Roman" w:cs="Times New Roman"/>
          <w:bCs/>
          <w:sz w:val="24"/>
          <w:szCs w:val="24"/>
        </w:rPr>
        <w:t>средне</w:t>
      </w:r>
      <w:r w:rsidR="008919E5" w:rsidRPr="00E70109">
        <w:rPr>
          <w:rFonts w:ascii="Times New Roman" w:hAnsi="Times New Roman" w:cs="Times New Roman"/>
          <w:bCs/>
          <w:sz w:val="24"/>
          <w:szCs w:val="24"/>
        </w:rPr>
        <w:t>ночное</w:t>
      </w:r>
      <w:proofErr w:type="spellEnd"/>
      <w:r w:rsidR="008919E5" w:rsidRPr="00E70109">
        <w:rPr>
          <w:rFonts w:ascii="Times New Roman" w:hAnsi="Times New Roman" w:cs="Times New Roman"/>
          <w:sz w:val="24"/>
          <w:szCs w:val="24"/>
        </w:rPr>
        <w:t xml:space="preserve"> </w:t>
      </w:r>
      <w:r w:rsidR="008919E5" w:rsidRPr="00E70109">
        <w:rPr>
          <w:rFonts w:ascii="Times New Roman" w:hAnsi="Times New Roman" w:cs="Times New Roman"/>
          <w:bCs/>
          <w:sz w:val="24"/>
          <w:szCs w:val="24"/>
        </w:rPr>
        <w:t>САД менее 120</w:t>
      </w:r>
      <w:r w:rsidR="00DC2711">
        <w:rPr>
          <w:rFonts w:ascii="Times New Roman" w:hAnsi="Times New Roman" w:cs="Times New Roman"/>
          <w:bCs/>
          <w:sz w:val="24"/>
          <w:szCs w:val="24"/>
        </w:rPr>
        <w:t xml:space="preserve"> мм </w:t>
      </w:r>
      <w:r w:rsidR="008919E5" w:rsidRPr="00E70109">
        <w:rPr>
          <w:rFonts w:ascii="Times New Roman" w:hAnsi="Times New Roman" w:cs="Times New Roman"/>
          <w:bCs/>
          <w:sz w:val="24"/>
          <w:szCs w:val="24"/>
        </w:rPr>
        <w:t>рт. ст.</w:t>
      </w:r>
      <w:r w:rsidR="008919E5" w:rsidRPr="00E70109">
        <w:rPr>
          <w:rFonts w:ascii="Times New Roman" w:hAnsi="Times New Roman" w:cs="Times New Roman"/>
          <w:sz w:val="24"/>
          <w:szCs w:val="24"/>
        </w:rPr>
        <w:t xml:space="preserve"> </w:t>
      </w:r>
      <w:r w:rsidR="00EE4153">
        <w:rPr>
          <w:rFonts w:ascii="Times New Roman" w:hAnsi="Times New Roman" w:cs="Times New Roman"/>
          <w:bCs/>
          <w:sz w:val="24"/>
          <w:szCs w:val="24"/>
        </w:rPr>
        <w:t>и (или)</w:t>
      </w:r>
      <w:r w:rsidR="008919E5" w:rsidRPr="00E70109">
        <w:rPr>
          <w:rFonts w:ascii="Times New Roman" w:hAnsi="Times New Roman" w:cs="Times New Roman"/>
          <w:bCs/>
          <w:sz w:val="24"/>
          <w:szCs w:val="24"/>
        </w:rPr>
        <w:t xml:space="preserve"> </w:t>
      </w:r>
      <w:proofErr w:type="spellStart"/>
      <w:r w:rsidR="00BB1E72" w:rsidRPr="00E70109">
        <w:rPr>
          <w:rFonts w:ascii="Times New Roman" w:hAnsi="Times New Roman" w:cs="Times New Roman"/>
          <w:bCs/>
          <w:sz w:val="24"/>
          <w:szCs w:val="24"/>
        </w:rPr>
        <w:t>средне</w:t>
      </w:r>
      <w:r w:rsidR="00662027" w:rsidRPr="00E70109">
        <w:rPr>
          <w:rFonts w:ascii="Times New Roman" w:hAnsi="Times New Roman" w:cs="Times New Roman"/>
          <w:bCs/>
          <w:sz w:val="24"/>
          <w:szCs w:val="24"/>
        </w:rPr>
        <w:t>ночное</w:t>
      </w:r>
      <w:proofErr w:type="spellEnd"/>
      <w:r w:rsidR="00662027" w:rsidRPr="00E70109">
        <w:rPr>
          <w:rFonts w:ascii="Times New Roman" w:hAnsi="Times New Roman" w:cs="Times New Roman"/>
          <w:bCs/>
          <w:sz w:val="24"/>
          <w:szCs w:val="24"/>
        </w:rPr>
        <w:t xml:space="preserve"> </w:t>
      </w:r>
      <w:r w:rsidR="008919E5" w:rsidRPr="00E70109">
        <w:rPr>
          <w:rFonts w:ascii="Times New Roman" w:hAnsi="Times New Roman" w:cs="Times New Roman"/>
          <w:bCs/>
          <w:sz w:val="24"/>
          <w:szCs w:val="24"/>
        </w:rPr>
        <w:t>ДАД менее 70</w:t>
      </w:r>
      <w:r w:rsidR="00DC2711">
        <w:rPr>
          <w:rFonts w:ascii="Times New Roman" w:hAnsi="Times New Roman" w:cs="Times New Roman"/>
          <w:bCs/>
          <w:sz w:val="24"/>
          <w:szCs w:val="24"/>
        </w:rPr>
        <w:t xml:space="preserve"> мм </w:t>
      </w:r>
      <w:r w:rsidR="008919E5" w:rsidRPr="00E70109">
        <w:rPr>
          <w:rFonts w:ascii="Times New Roman" w:hAnsi="Times New Roman" w:cs="Times New Roman"/>
          <w:bCs/>
          <w:sz w:val="24"/>
          <w:szCs w:val="24"/>
        </w:rPr>
        <w:t xml:space="preserve">рт. ст., </w:t>
      </w:r>
      <w:r w:rsidR="00BB1E72" w:rsidRPr="00E70109">
        <w:rPr>
          <w:rFonts w:ascii="Times New Roman" w:hAnsi="Times New Roman" w:cs="Times New Roman"/>
          <w:bCs/>
          <w:sz w:val="24"/>
          <w:szCs w:val="24"/>
        </w:rPr>
        <w:t>средне</w:t>
      </w:r>
      <w:r w:rsidR="008919E5" w:rsidRPr="00E70109">
        <w:rPr>
          <w:rFonts w:ascii="Times New Roman" w:hAnsi="Times New Roman" w:cs="Times New Roman"/>
          <w:bCs/>
          <w:sz w:val="24"/>
          <w:szCs w:val="24"/>
        </w:rPr>
        <w:t>суточное</w:t>
      </w:r>
      <w:r w:rsidR="008919E5" w:rsidRPr="00E70109">
        <w:rPr>
          <w:rFonts w:ascii="Times New Roman" w:hAnsi="Times New Roman" w:cs="Times New Roman"/>
          <w:sz w:val="24"/>
          <w:szCs w:val="24"/>
        </w:rPr>
        <w:t xml:space="preserve"> </w:t>
      </w:r>
      <w:r w:rsidR="008919E5" w:rsidRPr="00E70109">
        <w:rPr>
          <w:rFonts w:ascii="Times New Roman" w:hAnsi="Times New Roman" w:cs="Times New Roman"/>
          <w:bCs/>
          <w:sz w:val="24"/>
          <w:szCs w:val="24"/>
        </w:rPr>
        <w:t xml:space="preserve">САД менее </w:t>
      </w:r>
      <w:r w:rsidR="008919E5" w:rsidRPr="00E70109">
        <w:rPr>
          <w:rFonts w:ascii="Times New Roman" w:hAnsi="Times New Roman" w:cs="Times New Roman"/>
          <w:sz w:val="24"/>
          <w:szCs w:val="24"/>
        </w:rPr>
        <w:t>130</w:t>
      </w:r>
      <w:r w:rsidR="00DC2711">
        <w:rPr>
          <w:rFonts w:ascii="Times New Roman" w:hAnsi="Times New Roman" w:cs="Times New Roman"/>
          <w:sz w:val="24"/>
          <w:szCs w:val="24"/>
        </w:rPr>
        <w:t xml:space="preserve"> мм </w:t>
      </w:r>
      <w:r w:rsidR="008919E5" w:rsidRPr="00E70109">
        <w:rPr>
          <w:rFonts w:ascii="Times New Roman" w:hAnsi="Times New Roman" w:cs="Times New Roman"/>
          <w:bCs/>
          <w:sz w:val="24"/>
          <w:szCs w:val="24"/>
        </w:rPr>
        <w:t>рт. ст.</w:t>
      </w:r>
      <w:r w:rsidR="008919E5" w:rsidRPr="00E70109">
        <w:rPr>
          <w:rFonts w:ascii="Times New Roman" w:hAnsi="Times New Roman" w:cs="Times New Roman"/>
          <w:sz w:val="24"/>
          <w:szCs w:val="24"/>
        </w:rPr>
        <w:t xml:space="preserve"> </w:t>
      </w:r>
      <w:r w:rsidR="00EE4153">
        <w:rPr>
          <w:rFonts w:ascii="Times New Roman" w:hAnsi="Times New Roman" w:cs="Times New Roman"/>
          <w:sz w:val="24"/>
          <w:szCs w:val="24"/>
        </w:rPr>
        <w:t>и (или)</w:t>
      </w:r>
      <w:r w:rsidR="008919E5" w:rsidRPr="00E70109">
        <w:rPr>
          <w:rFonts w:ascii="Times New Roman" w:hAnsi="Times New Roman" w:cs="Times New Roman"/>
          <w:sz w:val="24"/>
          <w:szCs w:val="24"/>
        </w:rPr>
        <w:t xml:space="preserve"> </w:t>
      </w:r>
      <w:r w:rsidR="00BB1E72" w:rsidRPr="00E70109">
        <w:rPr>
          <w:rFonts w:ascii="Times New Roman" w:hAnsi="Times New Roman" w:cs="Times New Roman"/>
          <w:sz w:val="24"/>
          <w:szCs w:val="24"/>
        </w:rPr>
        <w:t>средне</w:t>
      </w:r>
      <w:r w:rsidR="00662027" w:rsidRPr="00E70109">
        <w:rPr>
          <w:rFonts w:ascii="Times New Roman" w:hAnsi="Times New Roman" w:cs="Times New Roman"/>
          <w:bCs/>
          <w:sz w:val="24"/>
          <w:szCs w:val="24"/>
        </w:rPr>
        <w:t xml:space="preserve">суточное </w:t>
      </w:r>
      <w:r w:rsidR="008919E5" w:rsidRPr="00E70109">
        <w:rPr>
          <w:rFonts w:ascii="Times New Roman" w:hAnsi="Times New Roman" w:cs="Times New Roman"/>
          <w:bCs/>
          <w:sz w:val="24"/>
          <w:szCs w:val="24"/>
        </w:rPr>
        <w:t xml:space="preserve">ДАД менее </w:t>
      </w:r>
      <w:r w:rsidR="008919E5" w:rsidRPr="00E70109">
        <w:rPr>
          <w:rFonts w:ascii="Times New Roman" w:hAnsi="Times New Roman" w:cs="Times New Roman"/>
          <w:sz w:val="24"/>
          <w:szCs w:val="24"/>
        </w:rPr>
        <w:t>80</w:t>
      </w:r>
      <w:r w:rsidR="00DC2711">
        <w:rPr>
          <w:rFonts w:ascii="Times New Roman" w:hAnsi="Times New Roman" w:cs="Times New Roman"/>
          <w:sz w:val="24"/>
          <w:szCs w:val="24"/>
        </w:rPr>
        <w:t xml:space="preserve"> мм </w:t>
      </w:r>
      <w:r w:rsidR="008919E5" w:rsidRPr="00E70109">
        <w:rPr>
          <w:rFonts w:ascii="Times New Roman" w:hAnsi="Times New Roman" w:cs="Times New Roman"/>
          <w:bCs/>
          <w:sz w:val="24"/>
          <w:szCs w:val="24"/>
        </w:rPr>
        <w:t>рт. ст.</w:t>
      </w:r>
      <w:r w:rsidRPr="00E70109">
        <w:rPr>
          <w:rFonts w:ascii="Times New Roman" w:hAnsi="Times New Roman" w:cs="Times New Roman"/>
          <w:bCs/>
          <w:sz w:val="24"/>
          <w:szCs w:val="24"/>
        </w:rPr>
        <w:t>;</w:t>
      </w:r>
    </w:p>
    <w:p w14:paraId="62E1480D" w14:textId="77777777" w:rsidR="00250D4B" w:rsidRPr="00E70109" w:rsidRDefault="00852632" w:rsidP="00B42AC1">
      <w:pPr>
        <w:numPr>
          <w:ilvl w:val="0"/>
          <w:numId w:val="3"/>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bCs/>
          <w:sz w:val="24"/>
          <w:szCs w:val="24"/>
        </w:rPr>
        <w:t>уменьшение ФК ХСН;</w:t>
      </w:r>
    </w:p>
    <w:p w14:paraId="77960DCF" w14:textId="77777777" w:rsidR="00250D4B" w:rsidRPr="00E70109" w:rsidRDefault="00250D4B" w:rsidP="00B42AC1">
      <w:pPr>
        <w:numPr>
          <w:ilvl w:val="0"/>
          <w:numId w:val="3"/>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sz w:val="24"/>
          <w:szCs w:val="24"/>
        </w:rPr>
        <w:t xml:space="preserve">наличие </w:t>
      </w:r>
      <w:proofErr w:type="spellStart"/>
      <w:r w:rsidRPr="00E70109">
        <w:rPr>
          <w:rFonts w:ascii="Times New Roman" w:hAnsi="Times New Roman" w:cs="Times New Roman"/>
          <w:sz w:val="24"/>
          <w:szCs w:val="24"/>
        </w:rPr>
        <w:t>органопротективного</w:t>
      </w:r>
      <w:proofErr w:type="spellEnd"/>
      <w:r w:rsidRPr="00E70109">
        <w:rPr>
          <w:rFonts w:ascii="Times New Roman" w:hAnsi="Times New Roman" w:cs="Times New Roman"/>
          <w:sz w:val="24"/>
          <w:szCs w:val="24"/>
        </w:rPr>
        <w:t xml:space="preserve"> действия;</w:t>
      </w:r>
    </w:p>
    <w:p w14:paraId="529CBE67" w14:textId="0CD0202F" w:rsidR="0015448B" w:rsidRPr="00DC2711" w:rsidRDefault="00753D7E" w:rsidP="00B42AC1">
      <w:pPr>
        <w:numPr>
          <w:ilvl w:val="0"/>
          <w:numId w:val="3"/>
        </w:numPr>
        <w:spacing w:after="0" w:line="30" w:lineRule="atLeast"/>
        <w:ind w:left="284" w:hanging="284"/>
        <w:jc w:val="both"/>
        <w:rPr>
          <w:rFonts w:ascii="Times New Roman" w:hAnsi="Times New Roman" w:cs="Times New Roman"/>
          <w:sz w:val="24"/>
          <w:szCs w:val="24"/>
        </w:rPr>
      </w:pPr>
      <w:r w:rsidRPr="00E70109">
        <w:rPr>
          <w:rFonts w:ascii="Times New Roman" w:hAnsi="Times New Roman" w:cs="Times New Roman"/>
          <w:bCs/>
          <w:sz w:val="24"/>
          <w:szCs w:val="24"/>
        </w:rPr>
        <w:t>отсутствие значимых побочных эффектов.</w:t>
      </w:r>
    </w:p>
    <w:p w14:paraId="276F5376" w14:textId="77777777" w:rsidR="00DC2711" w:rsidRPr="00E70109" w:rsidRDefault="00DC2711" w:rsidP="00B42AC1">
      <w:pPr>
        <w:spacing w:after="0" w:line="30" w:lineRule="atLeast"/>
        <w:jc w:val="both"/>
        <w:rPr>
          <w:rFonts w:ascii="Times New Roman" w:hAnsi="Times New Roman" w:cs="Times New Roman"/>
          <w:sz w:val="24"/>
          <w:szCs w:val="24"/>
        </w:rPr>
      </w:pPr>
    </w:p>
    <w:p w14:paraId="6241472A" w14:textId="4CE3C547" w:rsidR="0015448B" w:rsidRDefault="00D70673" w:rsidP="00B42AC1">
      <w:pPr>
        <w:spacing w:after="0" w:line="30" w:lineRule="atLeast"/>
        <w:ind w:firstLine="709"/>
        <w:jc w:val="both"/>
        <w:rPr>
          <w:rFonts w:ascii="Times New Roman" w:hAnsi="Times New Roman" w:cs="Times New Roman"/>
          <w:sz w:val="24"/>
          <w:szCs w:val="24"/>
        </w:rPr>
      </w:pPr>
      <w:r w:rsidRPr="00E70109">
        <w:rPr>
          <w:rFonts w:ascii="Times New Roman" w:hAnsi="Times New Roman" w:cs="Times New Roman"/>
          <w:sz w:val="24"/>
          <w:szCs w:val="24"/>
        </w:rPr>
        <w:t>Статистическая</w:t>
      </w:r>
      <w:r w:rsidR="0015448B" w:rsidRPr="00E70109">
        <w:rPr>
          <w:rFonts w:ascii="Times New Roman" w:hAnsi="Times New Roman" w:cs="Times New Roman"/>
          <w:sz w:val="24"/>
          <w:szCs w:val="24"/>
        </w:rPr>
        <w:t xml:space="preserve"> обработк</w:t>
      </w:r>
      <w:r w:rsidRPr="00E70109">
        <w:rPr>
          <w:rFonts w:ascii="Times New Roman" w:hAnsi="Times New Roman" w:cs="Times New Roman"/>
          <w:sz w:val="24"/>
          <w:szCs w:val="24"/>
        </w:rPr>
        <w:t>а</w:t>
      </w:r>
      <w:r w:rsidR="0015448B" w:rsidRPr="00E70109">
        <w:rPr>
          <w:rFonts w:ascii="Times New Roman" w:hAnsi="Times New Roman" w:cs="Times New Roman"/>
          <w:sz w:val="24"/>
          <w:szCs w:val="24"/>
        </w:rPr>
        <w:t xml:space="preserve"> материала </w:t>
      </w:r>
      <w:r w:rsidRPr="00E70109">
        <w:rPr>
          <w:rFonts w:ascii="Times New Roman" w:hAnsi="Times New Roman" w:cs="Times New Roman"/>
          <w:sz w:val="24"/>
          <w:szCs w:val="24"/>
        </w:rPr>
        <w:t xml:space="preserve">проводилась с </w:t>
      </w:r>
      <w:r w:rsidR="0015448B" w:rsidRPr="00E70109">
        <w:rPr>
          <w:rFonts w:ascii="Times New Roman" w:hAnsi="Times New Roman" w:cs="Times New Roman"/>
          <w:sz w:val="24"/>
          <w:szCs w:val="24"/>
        </w:rPr>
        <w:t>использова</w:t>
      </w:r>
      <w:r w:rsidRPr="00E70109">
        <w:rPr>
          <w:rFonts w:ascii="Times New Roman" w:hAnsi="Times New Roman" w:cs="Times New Roman"/>
          <w:sz w:val="24"/>
          <w:szCs w:val="24"/>
        </w:rPr>
        <w:t>нием</w:t>
      </w:r>
      <w:r w:rsidR="0015448B" w:rsidRPr="00E70109">
        <w:rPr>
          <w:rFonts w:ascii="Times New Roman" w:hAnsi="Times New Roman" w:cs="Times New Roman"/>
          <w:sz w:val="24"/>
          <w:szCs w:val="24"/>
        </w:rPr>
        <w:t xml:space="preserve"> пакет</w:t>
      </w:r>
      <w:r w:rsidRPr="00E70109">
        <w:rPr>
          <w:rFonts w:ascii="Times New Roman" w:hAnsi="Times New Roman" w:cs="Times New Roman"/>
          <w:sz w:val="24"/>
          <w:szCs w:val="24"/>
        </w:rPr>
        <w:t>а</w:t>
      </w:r>
      <w:r w:rsidR="00C41651" w:rsidRPr="00E70109">
        <w:rPr>
          <w:rFonts w:ascii="Times New Roman" w:hAnsi="Times New Roman" w:cs="Times New Roman"/>
          <w:sz w:val="24"/>
          <w:szCs w:val="24"/>
        </w:rPr>
        <w:t xml:space="preserve"> прикладных программ </w:t>
      </w:r>
      <w:proofErr w:type="spellStart"/>
      <w:r w:rsidR="0015448B" w:rsidRPr="00E70109">
        <w:rPr>
          <w:rFonts w:ascii="Times New Roman" w:hAnsi="Times New Roman" w:cs="Times New Roman"/>
          <w:sz w:val="24"/>
          <w:szCs w:val="24"/>
          <w:lang w:val="en-US"/>
        </w:rPr>
        <w:t>Statistica</w:t>
      </w:r>
      <w:proofErr w:type="spellEnd"/>
      <w:r w:rsidR="00DC2711">
        <w:rPr>
          <w:rFonts w:ascii="Times New Roman" w:hAnsi="Times New Roman" w:cs="Times New Roman"/>
          <w:sz w:val="24"/>
          <w:szCs w:val="24"/>
        </w:rPr>
        <w:t> </w:t>
      </w:r>
      <w:r w:rsidR="002D701F" w:rsidRPr="00E70109">
        <w:rPr>
          <w:rFonts w:ascii="Times New Roman" w:hAnsi="Times New Roman" w:cs="Times New Roman"/>
          <w:sz w:val="24"/>
          <w:szCs w:val="24"/>
        </w:rPr>
        <w:t>1</w:t>
      </w:r>
      <w:r w:rsidR="0015448B" w:rsidRPr="00E70109">
        <w:rPr>
          <w:rFonts w:ascii="Times New Roman" w:hAnsi="Times New Roman" w:cs="Times New Roman"/>
          <w:sz w:val="24"/>
          <w:szCs w:val="24"/>
        </w:rPr>
        <w:t>0</w:t>
      </w:r>
      <w:r w:rsidR="00C41651" w:rsidRPr="00E70109">
        <w:rPr>
          <w:rFonts w:ascii="Times New Roman" w:hAnsi="Times New Roman" w:cs="Times New Roman"/>
          <w:sz w:val="24"/>
          <w:szCs w:val="24"/>
        </w:rPr>
        <w:t>.</w:t>
      </w:r>
      <w:r w:rsidR="0015448B" w:rsidRPr="00E70109">
        <w:rPr>
          <w:rFonts w:ascii="Times New Roman" w:hAnsi="Times New Roman" w:cs="Times New Roman"/>
          <w:sz w:val="24"/>
          <w:szCs w:val="24"/>
        </w:rPr>
        <w:t xml:space="preserve"> </w:t>
      </w:r>
      <w:r w:rsidR="0041485C" w:rsidRPr="00E70109">
        <w:rPr>
          <w:rFonts w:ascii="Times New Roman" w:hAnsi="Times New Roman" w:cs="Times New Roman"/>
          <w:sz w:val="24"/>
          <w:szCs w:val="24"/>
        </w:rPr>
        <w:t>Нормальность распределения данных оценивал</w:t>
      </w:r>
      <w:r w:rsidR="007661E0" w:rsidRPr="00E70109">
        <w:rPr>
          <w:rFonts w:ascii="Times New Roman" w:hAnsi="Times New Roman" w:cs="Times New Roman"/>
          <w:sz w:val="24"/>
          <w:szCs w:val="24"/>
        </w:rPr>
        <w:t>ась</w:t>
      </w:r>
      <w:r w:rsidR="0041485C" w:rsidRPr="00E70109">
        <w:rPr>
          <w:rFonts w:ascii="Times New Roman" w:hAnsi="Times New Roman" w:cs="Times New Roman"/>
          <w:sz w:val="24"/>
          <w:szCs w:val="24"/>
        </w:rPr>
        <w:t xml:space="preserve"> с помощью теста Колмогорова</w:t>
      </w:r>
      <w:r w:rsidR="00DC2711">
        <w:rPr>
          <w:rFonts w:ascii="Times New Roman" w:hAnsi="Times New Roman" w:cs="Times New Roman"/>
          <w:sz w:val="24"/>
          <w:szCs w:val="24"/>
        </w:rPr>
        <w:t>–</w:t>
      </w:r>
      <w:r w:rsidR="0041485C" w:rsidRPr="00E70109">
        <w:rPr>
          <w:rFonts w:ascii="Times New Roman" w:hAnsi="Times New Roman" w:cs="Times New Roman"/>
          <w:sz w:val="24"/>
          <w:szCs w:val="24"/>
        </w:rPr>
        <w:t xml:space="preserve">Смирнова. </w:t>
      </w:r>
      <w:r w:rsidR="00B22927" w:rsidRPr="00E70109">
        <w:rPr>
          <w:rFonts w:ascii="Times New Roman" w:hAnsi="Times New Roman" w:cs="Times New Roman"/>
          <w:sz w:val="24"/>
          <w:szCs w:val="24"/>
        </w:rPr>
        <w:t>И</w:t>
      </w:r>
      <w:r w:rsidR="0041485C" w:rsidRPr="00E70109">
        <w:rPr>
          <w:rFonts w:ascii="Times New Roman" w:hAnsi="Times New Roman" w:cs="Times New Roman"/>
          <w:sz w:val="24"/>
          <w:szCs w:val="24"/>
        </w:rPr>
        <w:t xml:space="preserve">зучаемые </w:t>
      </w:r>
      <w:r w:rsidR="00B22927" w:rsidRPr="00E70109">
        <w:rPr>
          <w:rFonts w:ascii="Times New Roman" w:hAnsi="Times New Roman" w:cs="Times New Roman"/>
          <w:sz w:val="24"/>
          <w:szCs w:val="24"/>
        </w:rPr>
        <w:t xml:space="preserve">количественные </w:t>
      </w:r>
      <w:r w:rsidR="0041485C" w:rsidRPr="00E70109">
        <w:rPr>
          <w:rFonts w:ascii="Times New Roman" w:hAnsi="Times New Roman" w:cs="Times New Roman"/>
          <w:sz w:val="24"/>
          <w:szCs w:val="24"/>
        </w:rPr>
        <w:t>показатели имели правильное распределение и представлены как среднее</w:t>
      </w:r>
      <w:r w:rsidR="00201BDA">
        <w:rPr>
          <w:rFonts w:ascii="Times New Roman" w:hAnsi="Times New Roman" w:cs="Times New Roman"/>
          <w:sz w:val="24"/>
          <w:szCs w:val="24"/>
        </w:rPr>
        <w:t> ± </w:t>
      </w:r>
      <w:r w:rsidR="0041485C" w:rsidRPr="00E70109">
        <w:rPr>
          <w:rFonts w:ascii="Times New Roman" w:hAnsi="Times New Roman" w:cs="Times New Roman"/>
          <w:sz w:val="24"/>
          <w:szCs w:val="24"/>
        </w:rPr>
        <w:t>стандартное отклонение (М</w:t>
      </w:r>
      <w:r w:rsidR="00201BDA">
        <w:rPr>
          <w:rFonts w:ascii="Times New Roman" w:hAnsi="Times New Roman" w:cs="Times New Roman"/>
          <w:sz w:val="24"/>
          <w:szCs w:val="24"/>
        </w:rPr>
        <w:t> ± </w:t>
      </w:r>
      <w:r w:rsidR="0041485C" w:rsidRPr="00E70109">
        <w:rPr>
          <w:rFonts w:ascii="Times New Roman" w:hAnsi="Times New Roman" w:cs="Times New Roman"/>
          <w:sz w:val="24"/>
          <w:szCs w:val="24"/>
          <w:lang w:val="en-US"/>
        </w:rPr>
        <w:t>SD</w:t>
      </w:r>
      <w:r w:rsidR="0041485C" w:rsidRPr="00E70109">
        <w:rPr>
          <w:rFonts w:ascii="Times New Roman" w:hAnsi="Times New Roman" w:cs="Times New Roman"/>
          <w:sz w:val="24"/>
          <w:szCs w:val="24"/>
        </w:rPr>
        <w:t xml:space="preserve">). При сравнении различий </w:t>
      </w:r>
      <w:r w:rsidR="0041485C" w:rsidRPr="00E70109">
        <w:rPr>
          <w:rFonts w:ascii="Times New Roman" w:hAnsi="Times New Roman" w:cs="Times New Roman"/>
          <w:sz w:val="24"/>
          <w:szCs w:val="24"/>
          <w:shd w:val="clear" w:color="auto" w:fill="FFFFFF"/>
        </w:rPr>
        <w:t xml:space="preserve">двух средних величин, рассчитанных для несвязанных между собой вариационных рядов, применялся </w:t>
      </w:r>
      <w:r w:rsidR="0041485C" w:rsidRPr="00E70109">
        <w:rPr>
          <w:rFonts w:ascii="Times New Roman" w:hAnsi="Times New Roman" w:cs="Times New Roman"/>
          <w:sz w:val="24"/>
          <w:szCs w:val="24"/>
          <w:lang w:val="en-US"/>
        </w:rPr>
        <w:t>t</w:t>
      </w:r>
      <w:r w:rsidR="0041485C" w:rsidRPr="00E70109">
        <w:rPr>
          <w:rFonts w:ascii="Times New Roman" w:hAnsi="Times New Roman" w:cs="Times New Roman"/>
          <w:sz w:val="24"/>
          <w:szCs w:val="24"/>
        </w:rPr>
        <w:t xml:space="preserve">-критерий Стьюдента, </w:t>
      </w:r>
      <w:r w:rsidR="0041485C" w:rsidRPr="00E70109">
        <w:rPr>
          <w:rFonts w:ascii="Times New Roman" w:hAnsi="Times New Roman" w:cs="Times New Roman"/>
          <w:sz w:val="24"/>
          <w:szCs w:val="24"/>
          <w:shd w:val="clear" w:color="auto" w:fill="FFFFFF"/>
        </w:rPr>
        <w:t>для сравнения связанных совокупностей</w:t>
      </w:r>
      <w:r w:rsidR="00201BDA">
        <w:rPr>
          <w:rFonts w:ascii="Times New Roman" w:hAnsi="Times New Roman" w:cs="Times New Roman"/>
          <w:sz w:val="24"/>
          <w:szCs w:val="24"/>
          <w:shd w:val="clear" w:color="auto" w:fill="FFFFFF"/>
        </w:rPr>
        <w:t xml:space="preserve"> – </w:t>
      </w:r>
      <w:r w:rsidR="0094034E" w:rsidRPr="00E70109">
        <w:rPr>
          <w:rFonts w:ascii="Times New Roman" w:hAnsi="Times New Roman" w:cs="Times New Roman"/>
          <w:sz w:val="24"/>
          <w:szCs w:val="24"/>
          <w:shd w:val="clear" w:color="auto" w:fill="FFFFFF"/>
        </w:rPr>
        <w:t>п</w:t>
      </w:r>
      <w:r w:rsidR="0041485C" w:rsidRPr="00E70109">
        <w:rPr>
          <w:rFonts w:ascii="Times New Roman" w:hAnsi="Times New Roman" w:cs="Times New Roman"/>
          <w:sz w:val="24"/>
          <w:szCs w:val="24"/>
          <w:shd w:val="clear" w:color="auto" w:fill="FFFFFF"/>
        </w:rPr>
        <w:t>арный t-критерий Стьюдента</w:t>
      </w:r>
      <w:r w:rsidR="00DB100D" w:rsidRPr="00E70109">
        <w:rPr>
          <w:rFonts w:ascii="Times New Roman" w:hAnsi="Times New Roman" w:cs="Times New Roman"/>
          <w:sz w:val="24"/>
          <w:szCs w:val="24"/>
          <w:shd w:val="clear" w:color="auto" w:fill="FFFFFF"/>
        </w:rPr>
        <w:t xml:space="preserve">. Изучение связи между признаками проводилось с помощью </w:t>
      </w:r>
      <w:r w:rsidR="00DB100D" w:rsidRPr="00E70109">
        <w:rPr>
          <w:rFonts w:ascii="Times New Roman" w:hAnsi="Times New Roman" w:cs="Times New Roman"/>
          <w:sz w:val="24"/>
          <w:szCs w:val="24"/>
        </w:rPr>
        <w:t>к</w:t>
      </w:r>
      <w:r w:rsidR="0023682B" w:rsidRPr="00E70109">
        <w:rPr>
          <w:rFonts w:ascii="Times New Roman" w:hAnsi="Times New Roman" w:cs="Times New Roman"/>
          <w:sz w:val="24"/>
          <w:szCs w:val="24"/>
        </w:rPr>
        <w:t>оэффициента</w:t>
      </w:r>
      <w:r w:rsidR="00DB100D" w:rsidRPr="00E70109">
        <w:rPr>
          <w:rFonts w:ascii="Times New Roman" w:hAnsi="Times New Roman" w:cs="Times New Roman"/>
          <w:sz w:val="24"/>
          <w:szCs w:val="24"/>
        </w:rPr>
        <w:t xml:space="preserve"> корреляции Пирсона</w:t>
      </w:r>
      <w:r w:rsidR="0023682B" w:rsidRPr="00E70109">
        <w:rPr>
          <w:rFonts w:ascii="Times New Roman" w:hAnsi="Times New Roman" w:cs="Times New Roman"/>
          <w:sz w:val="24"/>
          <w:szCs w:val="24"/>
        </w:rPr>
        <w:t xml:space="preserve"> (</w:t>
      </w:r>
      <w:r w:rsidR="0023682B" w:rsidRPr="00E55186">
        <w:rPr>
          <w:rFonts w:ascii="Times New Roman" w:hAnsi="Times New Roman" w:cs="Times New Roman"/>
          <w:i/>
          <w:iCs/>
          <w:sz w:val="24"/>
          <w:szCs w:val="24"/>
          <w:lang w:val="en-US"/>
        </w:rPr>
        <w:t>r</w:t>
      </w:r>
      <w:r w:rsidR="0023682B" w:rsidRPr="00E70109">
        <w:rPr>
          <w:rFonts w:ascii="Times New Roman" w:hAnsi="Times New Roman" w:cs="Times New Roman"/>
          <w:sz w:val="24"/>
          <w:szCs w:val="24"/>
        </w:rPr>
        <w:t>)</w:t>
      </w:r>
      <w:r w:rsidR="0094034E" w:rsidRPr="00E70109">
        <w:rPr>
          <w:rFonts w:ascii="Times New Roman" w:hAnsi="Times New Roman" w:cs="Times New Roman"/>
          <w:sz w:val="24"/>
          <w:szCs w:val="24"/>
          <w:shd w:val="clear" w:color="auto" w:fill="FFFFFF"/>
        </w:rPr>
        <w:t>.</w:t>
      </w:r>
      <w:r w:rsidR="00B22927" w:rsidRPr="00E70109">
        <w:rPr>
          <w:rFonts w:ascii="Times New Roman" w:hAnsi="Times New Roman" w:cs="Times New Roman"/>
          <w:sz w:val="24"/>
          <w:szCs w:val="24"/>
        </w:rPr>
        <w:t xml:space="preserve"> </w:t>
      </w:r>
      <w:r w:rsidR="00E1038D" w:rsidRPr="00E70109">
        <w:rPr>
          <w:rFonts w:ascii="Times New Roman" w:hAnsi="Times New Roman" w:cs="Times New Roman"/>
          <w:sz w:val="24"/>
          <w:szCs w:val="24"/>
        </w:rPr>
        <w:t>Достоверными считались р</w:t>
      </w:r>
      <w:r w:rsidR="0015448B" w:rsidRPr="00E70109">
        <w:rPr>
          <w:rFonts w:ascii="Times New Roman" w:hAnsi="Times New Roman" w:cs="Times New Roman"/>
          <w:sz w:val="24"/>
          <w:szCs w:val="24"/>
        </w:rPr>
        <w:t xml:space="preserve">азличия при </w:t>
      </w:r>
      <w:r w:rsidR="00364066" w:rsidRPr="00E70109">
        <w:rPr>
          <w:rFonts w:ascii="Times New Roman" w:hAnsi="Times New Roman" w:cs="Times New Roman"/>
          <w:sz w:val="24"/>
          <w:szCs w:val="24"/>
        </w:rPr>
        <w:t xml:space="preserve">уровне значимости </w:t>
      </w:r>
      <w:r w:rsidR="0015448B" w:rsidRPr="00E55186">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15448B" w:rsidRPr="00E70109">
        <w:rPr>
          <w:rFonts w:ascii="Times New Roman" w:hAnsi="Times New Roman" w:cs="Times New Roman"/>
          <w:sz w:val="24"/>
          <w:szCs w:val="24"/>
        </w:rPr>
        <w:t>0</w:t>
      </w:r>
      <w:proofErr w:type="gramEnd"/>
      <w:r w:rsidR="0015448B" w:rsidRPr="00E70109">
        <w:rPr>
          <w:rFonts w:ascii="Times New Roman" w:hAnsi="Times New Roman" w:cs="Times New Roman"/>
          <w:sz w:val="24"/>
          <w:szCs w:val="24"/>
        </w:rPr>
        <w:t>,05.</w:t>
      </w:r>
    </w:p>
    <w:p w14:paraId="59140D5B" w14:textId="77777777" w:rsidR="00DC2711" w:rsidRPr="00E70109" w:rsidRDefault="00DC2711" w:rsidP="00B42AC1">
      <w:pPr>
        <w:spacing w:after="0" w:line="30" w:lineRule="atLeast"/>
        <w:jc w:val="both"/>
        <w:rPr>
          <w:rFonts w:ascii="Times New Roman" w:hAnsi="Times New Roman" w:cs="Times New Roman"/>
          <w:sz w:val="24"/>
          <w:szCs w:val="24"/>
        </w:rPr>
      </w:pPr>
    </w:p>
    <w:p w14:paraId="7D53F69D" w14:textId="77777777" w:rsidR="00D818F0" w:rsidRPr="00E70109" w:rsidRDefault="00D818F0" w:rsidP="00B42AC1">
      <w:pPr>
        <w:spacing w:after="0" w:line="30" w:lineRule="atLeast"/>
        <w:jc w:val="both"/>
        <w:rPr>
          <w:rFonts w:ascii="Times New Roman" w:hAnsi="Times New Roman" w:cs="Times New Roman"/>
          <w:b/>
          <w:sz w:val="24"/>
          <w:szCs w:val="24"/>
        </w:rPr>
      </w:pPr>
      <w:r w:rsidRPr="00E70109">
        <w:rPr>
          <w:rFonts w:ascii="Times New Roman" w:hAnsi="Times New Roman" w:cs="Times New Roman"/>
          <w:b/>
          <w:sz w:val="24"/>
          <w:szCs w:val="24"/>
        </w:rPr>
        <w:t>Результаты и обсуждение</w:t>
      </w:r>
    </w:p>
    <w:p w14:paraId="1928D581" w14:textId="5D65D79D" w:rsidR="00D137A4" w:rsidRPr="00E70109" w:rsidRDefault="00D137A4"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Анализ антигипертензивного эффекта </w:t>
      </w:r>
      <w:proofErr w:type="spellStart"/>
      <w:r w:rsidR="006E719E" w:rsidRPr="00E70109">
        <w:rPr>
          <w:rFonts w:ascii="Times New Roman" w:hAnsi="Times New Roman" w:cs="Times New Roman"/>
          <w:sz w:val="24"/>
          <w:szCs w:val="24"/>
        </w:rPr>
        <w:t>дженерической</w:t>
      </w:r>
      <w:proofErr w:type="spellEnd"/>
      <w:r w:rsidR="006E719E" w:rsidRPr="00E70109">
        <w:rPr>
          <w:rFonts w:ascii="Times New Roman" w:hAnsi="Times New Roman" w:cs="Times New Roman"/>
          <w:sz w:val="24"/>
          <w:szCs w:val="24"/>
        </w:rPr>
        <w:t xml:space="preserve"> и </w:t>
      </w:r>
      <w:r w:rsidRPr="00E70109">
        <w:rPr>
          <w:rFonts w:ascii="Times New Roman" w:hAnsi="Times New Roman" w:cs="Times New Roman"/>
          <w:sz w:val="24"/>
          <w:szCs w:val="24"/>
        </w:rPr>
        <w:t xml:space="preserve">оригинальной </w:t>
      </w:r>
      <w:r w:rsidR="006E719E" w:rsidRPr="00E70109">
        <w:rPr>
          <w:rFonts w:ascii="Times New Roman" w:hAnsi="Times New Roman" w:cs="Times New Roman"/>
          <w:sz w:val="24"/>
          <w:szCs w:val="24"/>
        </w:rPr>
        <w:t>фиксированных</w:t>
      </w:r>
      <w:r w:rsidRPr="00E70109">
        <w:rPr>
          <w:rFonts w:ascii="Times New Roman" w:hAnsi="Times New Roman" w:cs="Times New Roman"/>
          <w:sz w:val="24"/>
          <w:szCs w:val="24"/>
        </w:rPr>
        <w:t xml:space="preserve"> комбинаций </w:t>
      </w:r>
      <w:proofErr w:type="spellStart"/>
      <w:r w:rsidRPr="00E70109">
        <w:rPr>
          <w:rFonts w:ascii="Times New Roman" w:hAnsi="Times New Roman" w:cs="Times New Roman"/>
          <w:sz w:val="24"/>
          <w:szCs w:val="24"/>
        </w:rPr>
        <w:t>тиазидоподобного</w:t>
      </w:r>
      <w:proofErr w:type="spellEnd"/>
      <w:r w:rsidRPr="00E70109">
        <w:rPr>
          <w:rFonts w:ascii="Times New Roman" w:hAnsi="Times New Roman" w:cs="Times New Roman"/>
          <w:sz w:val="24"/>
          <w:szCs w:val="24"/>
        </w:rPr>
        <w:t xml:space="preserve"> диуретика индапамида с и-АПФ </w:t>
      </w:r>
      <w:proofErr w:type="spellStart"/>
      <w:r w:rsidRPr="00E70109">
        <w:rPr>
          <w:rFonts w:ascii="Times New Roman" w:hAnsi="Times New Roman" w:cs="Times New Roman"/>
          <w:sz w:val="24"/>
          <w:szCs w:val="24"/>
        </w:rPr>
        <w:t>периндоприлом</w:t>
      </w:r>
      <w:proofErr w:type="spellEnd"/>
      <w:r w:rsidRPr="00E70109">
        <w:rPr>
          <w:rFonts w:ascii="Times New Roman" w:hAnsi="Times New Roman" w:cs="Times New Roman"/>
          <w:sz w:val="24"/>
          <w:szCs w:val="24"/>
        </w:rPr>
        <w:t xml:space="preserve"> показал, что </w:t>
      </w:r>
      <w:r w:rsidR="00FC2BAC" w:rsidRPr="00E70109">
        <w:rPr>
          <w:rFonts w:ascii="Times New Roman" w:hAnsi="Times New Roman" w:cs="Times New Roman"/>
          <w:sz w:val="24"/>
          <w:szCs w:val="24"/>
        </w:rPr>
        <w:t xml:space="preserve">достоверное </w:t>
      </w:r>
      <w:r w:rsidR="0043175F" w:rsidRPr="00E70109">
        <w:rPr>
          <w:rFonts w:ascii="Times New Roman" w:hAnsi="Times New Roman" w:cs="Times New Roman"/>
          <w:sz w:val="24"/>
          <w:szCs w:val="24"/>
        </w:rPr>
        <w:t>(</w:t>
      </w:r>
      <w:r w:rsidR="0043175F" w:rsidRPr="00DC2711">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43175F" w:rsidRPr="00E70109">
        <w:rPr>
          <w:rFonts w:ascii="Times New Roman" w:hAnsi="Times New Roman" w:cs="Times New Roman"/>
          <w:sz w:val="24"/>
          <w:szCs w:val="24"/>
        </w:rPr>
        <w:t>0</w:t>
      </w:r>
      <w:proofErr w:type="gramEnd"/>
      <w:r w:rsidR="0043175F" w:rsidRPr="00E70109">
        <w:rPr>
          <w:rFonts w:ascii="Times New Roman" w:hAnsi="Times New Roman" w:cs="Times New Roman"/>
          <w:sz w:val="24"/>
          <w:szCs w:val="24"/>
        </w:rPr>
        <w:t xml:space="preserve">,05) </w:t>
      </w:r>
      <w:r w:rsidR="00FC2BAC" w:rsidRPr="00E70109">
        <w:rPr>
          <w:rFonts w:ascii="Times New Roman" w:hAnsi="Times New Roman" w:cs="Times New Roman"/>
          <w:sz w:val="24"/>
          <w:szCs w:val="24"/>
        </w:rPr>
        <w:t xml:space="preserve">снижение уровня офисного АД с </w:t>
      </w:r>
      <w:r w:rsidRPr="00E70109">
        <w:rPr>
          <w:rFonts w:ascii="Times New Roman" w:hAnsi="Times New Roman" w:cs="Times New Roman"/>
          <w:sz w:val="24"/>
          <w:szCs w:val="24"/>
        </w:rPr>
        <w:t>достижение</w:t>
      </w:r>
      <w:r w:rsidR="00FC2BAC" w:rsidRPr="00E70109">
        <w:rPr>
          <w:rFonts w:ascii="Times New Roman" w:hAnsi="Times New Roman" w:cs="Times New Roman"/>
          <w:sz w:val="24"/>
          <w:szCs w:val="24"/>
        </w:rPr>
        <w:t>м</w:t>
      </w:r>
      <w:r w:rsidRPr="00E70109">
        <w:rPr>
          <w:rFonts w:ascii="Times New Roman" w:hAnsi="Times New Roman" w:cs="Times New Roman"/>
          <w:sz w:val="24"/>
          <w:szCs w:val="24"/>
        </w:rPr>
        <w:t xml:space="preserve"> целев</w:t>
      </w:r>
      <w:r w:rsidR="00FC2BAC" w:rsidRPr="00E70109">
        <w:rPr>
          <w:rFonts w:ascii="Times New Roman" w:hAnsi="Times New Roman" w:cs="Times New Roman"/>
          <w:sz w:val="24"/>
          <w:szCs w:val="24"/>
        </w:rPr>
        <w:t>ых</w:t>
      </w:r>
      <w:r w:rsidRPr="00E70109">
        <w:rPr>
          <w:rFonts w:ascii="Times New Roman" w:hAnsi="Times New Roman" w:cs="Times New Roman"/>
          <w:sz w:val="24"/>
          <w:szCs w:val="24"/>
        </w:rPr>
        <w:t xml:space="preserve"> </w:t>
      </w:r>
      <w:r w:rsidR="00FC2BAC" w:rsidRPr="00E70109">
        <w:rPr>
          <w:rFonts w:ascii="Times New Roman" w:hAnsi="Times New Roman" w:cs="Times New Roman"/>
          <w:sz w:val="24"/>
          <w:szCs w:val="24"/>
        </w:rPr>
        <w:t>значений</w:t>
      </w:r>
      <w:r w:rsidRPr="00E70109">
        <w:rPr>
          <w:rFonts w:ascii="Times New Roman" w:hAnsi="Times New Roman" w:cs="Times New Roman"/>
          <w:sz w:val="24"/>
          <w:szCs w:val="24"/>
        </w:rPr>
        <w:t xml:space="preserve"> </w:t>
      </w:r>
      <w:r w:rsidR="00C84569" w:rsidRPr="00E70109">
        <w:rPr>
          <w:rFonts w:ascii="Times New Roman" w:hAnsi="Times New Roman" w:cs="Times New Roman"/>
          <w:sz w:val="24"/>
          <w:szCs w:val="24"/>
        </w:rPr>
        <w:t>отмеч</w:t>
      </w:r>
      <w:r w:rsidR="00164157" w:rsidRPr="00E70109">
        <w:rPr>
          <w:rFonts w:ascii="Times New Roman" w:hAnsi="Times New Roman" w:cs="Times New Roman"/>
          <w:sz w:val="24"/>
          <w:szCs w:val="24"/>
        </w:rPr>
        <w:t>алось уже через месяц наблюдения во всех случаях и его поддержание стойко</w:t>
      </w:r>
      <w:r w:rsidR="003768D4" w:rsidRPr="00E70109">
        <w:rPr>
          <w:rFonts w:ascii="Times New Roman" w:hAnsi="Times New Roman" w:cs="Times New Roman"/>
          <w:sz w:val="24"/>
          <w:szCs w:val="24"/>
        </w:rPr>
        <w:t xml:space="preserve"> сохранялось к 6</w:t>
      </w:r>
      <w:r w:rsidR="00E55186">
        <w:rPr>
          <w:rFonts w:ascii="Times New Roman" w:hAnsi="Times New Roman" w:cs="Times New Roman"/>
          <w:sz w:val="24"/>
          <w:szCs w:val="24"/>
        </w:rPr>
        <w:t>-му</w:t>
      </w:r>
      <w:r w:rsidR="003768D4" w:rsidRPr="00E70109">
        <w:rPr>
          <w:rFonts w:ascii="Times New Roman" w:hAnsi="Times New Roman" w:cs="Times New Roman"/>
          <w:sz w:val="24"/>
          <w:szCs w:val="24"/>
        </w:rPr>
        <w:t xml:space="preserve"> месяцу исследования</w:t>
      </w:r>
      <w:r w:rsidR="00A37B13" w:rsidRPr="00E70109">
        <w:rPr>
          <w:rFonts w:ascii="Times New Roman" w:hAnsi="Times New Roman" w:cs="Times New Roman"/>
          <w:sz w:val="24"/>
          <w:szCs w:val="24"/>
        </w:rPr>
        <w:t xml:space="preserve"> (</w:t>
      </w:r>
      <w:r w:rsidR="00A37B13" w:rsidRPr="00DC2711">
        <w:rPr>
          <w:rFonts w:ascii="Times New Roman" w:hAnsi="Times New Roman" w:cs="Times New Roman"/>
          <w:i/>
          <w:iCs/>
          <w:sz w:val="24"/>
          <w:szCs w:val="24"/>
        </w:rPr>
        <w:t>табл.</w:t>
      </w:r>
      <w:r w:rsidR="00DC2711" w:rsidRPr="00DC2711">
        <w:rPr>
          <w:rFonts w:ascii="Times New Roman" w:hAnsi="Times New Roman" w:cs="Times New Roman"/>
          <w:i/>
          <w:iCs/>
          <w:sz w:val="24"/>
          <w:szCs w:val="24"/>
        </w:rPr>
        <w:t> </w:t>
      </w:r>
      <w:r w:rsidR="00A37B13" w:rsidRPr="00DC2711">
        <w:rPr>
          <w:rFonts w:ascii="Times New Roman" w:hAnsi="Times New Roman" w:cs="Times New Roman"/>
          <w:i/>
          <w:iCs/>
          <w:sz w:val="24"/>
          <w:szCs w:val="24"/>
        </w:rPr>
        <w:t>2</w:t>
      </w:r>
      <w:r w:rsidR="00A37B13" w:rsidRPr="00E70109">
        <w:rPr>
          <w:rFonts w:ascii="Times New Roman" w:hAnsi="Times New Roman" w:cs="Times New Roman"/>
          <w:sz w:val="24"/>
          <w:szCs w:val="24"/>
        </w:rPr>
        <w:t>)</w:t>
      </w:r>
      <w:r w:rsidR="003768D4" w:rsidRPr="00E70109">
        <w:rPr>
          <w:rFonts w:ascii="Times New Roman" w:hAnsi="Times New Roman" w:cs="Times New Roman"/>
          <w:sz w:val="24"/>
          <w:szCs w:val="24"/>
        </w:rPr>
        <w:t xml:space="preserve">. При этом </w:t>
      </w:r>
      <w:r w:rsidR="002A037A" w:rsidRPr="00E70109">
        <w:rPr>
          <w:rFonts w:ascii="Times New Roman" w:hAnsi="Times New Roman" w:cs="Times New Roman"/>
          <w:sz w:val="24"/>
          <w:szCs w:val="24"/>
        </w:rPr>
        <w:t>степень</w:t>
      </w:r>
      <w:r w:rsidR="003768D4" w:rsidRPr="00E70109">
        <w:rPr>
          <w:rFonts w:ascii="Times New Roman" w:hAnsi="Times New Roman" w:cs="Times New Roman"/>
          <w:sz w:val="24"/>
          <w:szCs w:val="24"/>
        </w:rPr>
        <w:t xml:space="preserve"> снижения </w:t>
      </w:r>
      <w:r w:rsidR="002059A8" w:rsidRPr="00E70109">
        <w:rPr>
          <w:rFonts w:ascii="Times New Roman" w:hAnsi="Times New Roman" w:cs="Times New Roman"/>
          <w:sz w:val="24"/>
          <w:szCs w:val="24"/>
        </w:rPr>
        <w:t xml:space="preserve">офисного </w:t>
      </w:r>
      <w:r w:rsidR="00380822" w:rsidRPr="00E70109">
        <w:rPr>
          <w:rFonts w:ascii="Times New Roman" w:hAnsi="Times New Roman" w:cs="Times New Roman"/>
          <w:sz w:val="24"/>
          <w:szCs w:val="24"/>
        </w:rPr>
        <w:t>АД</w:t>
      </w:r>
      <w:r w:rsidR="003768D4" w:rsidRPr="00E70109">
        <w:rPr>
          <w:rFonts w:ascii="Times New Roman" w:hAnsi="Times New Roman" w:cs="Times New Roman"/>
          <w:sz w:val="24"/>
          <w:szCs w:val="24"/>
        </w:rPr>
        <w:t xml:space="preserve"> </w:t>
      </w:r>
      <w:r w:rsidR="00351177" w:rsidRPr="00E70109">
        <w:rPr>
          <w:rFonts w:ascii="Times New Roman" w:hAnsi="Times New Roman" w:cs="Times New Roman"/>
          <w:sz w:val="24"/>
          <w:szCs w:val="24"/>
        </w:rPr>
        <w:t>между</w:t>
      </w:r>
      <w:r w:rsidR="003768D4" w:rsidRPr="00E70109">
        <w:rPr>
          <w:rFonts w:ascii="Times New Roman" w:hAnsi="Times New Roman" w:cs="Times New Roman"/>
          <w:sz w:val="24"/>
          <w:szCs w:val="24"/>
        </w:rPr>
        <w:t xml:space="preserve"> группа</w:t>
      </w:r>
      <w:r w:rsidR="00351177" w:rsidRPr="00E70109">
        <w:rPr>
          <w:rFonts w:ascii="Times New Roman" w:hAnsi="Times New Roman" w:cs="Times New Roman"/>
          <w:sz w:val="24"/>
          <w:szCs w:val="24"/>
        </w:rPr>
        <w:t>ми</w:t>
      </w:r>
      <w:r w:rsidR="003768D4" w:rsidRPr="00E70109">
        <w:rPr>
          <w:rFonts w:ascii="Times New Roman" w:hAnsi="Times New Roman" w:cs="Times New Roman"/>
          <w:sz w:val="24"/>
          <w:szCs w:val="24"/>
        </w:rPr>
        <w:t xml:space="preserve"> сравнения </w:t>
      </w:r>
      <w:r w:rsidR="00FC55CF" w:rsidRPr="00E70109">
        <w:rPr>
          <w:rFonts w:ascii="Times New Roman" w:hAnsi="Times New Roman" w:cs="Times New Roman"/>
          <w:sz w:val="24"/>
          <w:szCs w:val="24"/>
        </w:rPr>
        <w:t xml:space="preserve">достоверно </w:t>
      </w:r>
      <w:r w:rsidR="003768D4" w:rsidRPr="00E70109">
        <w:rPr>
          <w:rFonts w:ascii="Times New Roman" w:hAnsi="Times New Roman" w:cs="Times New Roman"/>
          <w:sz w:val="24"/>
          <w:szCs w:val="24"/>
        </w:rPr>
        <w:t xml:space="preserve">не </w:t>
      </w:r>
      <w:r w:rsidR="00A37B13" w:rsidRPr="00E70109">
        <w:rPr>
          <w:rFonts w:ascii="Times New Roman" w:hAnsi="Times New Roman" w:cs="Times New Roman"/>
          <w:sz w:val="24"/>
          <w:szCs w:val="24"/>
        </w:rPr>
        <w:t>от</w:t>
      </w:r>
      <w:r w:rsidR="003768D4" w:rsidRPr="00E70109">
        <w:rPr>
          <w:rFonts w:ascii="Times New Roman" w:hAnsi="Times New Roman" w:cs="Times New Roman"/>
          <w:sz w:val="24"/>
          <w:szCs w:val="24"/>
        </w:rPr>
        <w:t>личалась</w:t>
      </w:r>
      <w:r w:rsidR="00C84569" w:rsidRPr="00E70109">
        <w:rPr>
          <w:rFonts w:ascii="Times New Roman" w:hAnsi="Times New Roman" w:cs="Times New Roman"/>
          <w:sz w:val="24"/>
          <w:szCs w:val="24"/>
        </w:rPr>
        <w:t xml:space="preserve"> </w:t>
      </w:r>
      <w:r w:rsidR="006E719E" w:rsidRPr="00E70109">
        <w:rPr>
          <w:rFonts w:ascii="Times New Roman" w:hAnsi="Times New Roman" w:cs="Times New Roman"/>
          <w:sz w:val="24"/>
          <w:szCs w:val="24"/>
        </w:rPr>
        <w:t>через заявленные временные интервалы</w:t>
      </w:r>
      <w:r w:rsidR="003768D4" w:rsidRPr="00E70109">
        <w:rPr>
          <w:rFonts w:ascii="Times New Roman" w:hAnsi="Times New Roman" w:cs="Times New Roman"/>
          <w:sz w:val="24"/>
          <w:szCs w:val="24"/>
        </w:rPr>
        <w:t>.</w:t>
      </w:r>
    </w:p>
    <w:p w14:paraId="502921AF" w14:textId="77777777" w:rsidR="00DC2711" w:rsidRPr="00B42AC1" w:rsidRDefault="00DC2711" w:rsidP="00B42AC1">
      <w:pPr>
        <w:spacing w:after="0" w:line="30" w:lineRule="atLeast"/>
        <w:jc w:val="both"/>
        <w:outlineLvl w:val="0"/>
        <w:rPr>
          <w:rFonts w:ascii="Times New Roman" w:hAnsi="Times New Roman" w:cs="Times New Roman"/>
          <w:sz w:val="24"/>
          <w:szCs w:val="24"/>
        </w:rPr>
      </w:pPr>
    </w:p>
    <w:p w14:paraId="4E938211" w14:textId="2E74C152" w:rsidR="00852632" w:rsidRPr="00B42AC1" w:rsidRDefault="00852632"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Таблица 2</w:t>
      </w:r>
    </w:p>
    <w:p w14:paraId="0BF1959A" w14:textId="654F78C5" w:rsidR="00852632" w:rsidRPr="00B42AC1" w:rsidRDefault="00852632"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 xml:space="preserve">Динамика офисного </w:t>
      </w:r>
      <w:r w:rsidR="00FC2BAC" w:rsidRPr="00B42AC1">
        <w:rPr>
          <w:rFonts w:ascii="Times New Roman" w:hAnsi="Times New Roman" w:cs="Times New Roman"/>
          <w:sz w:val="24"/>
          <w:szCs w:val="24"/>
        </w:rPr>
        <w:t>С</w:t>
      </w:r>
      <w:r w:rsidRPr="00B42AC1">
        <w:rPr>
          <w:rFonts w:ascii="Times New Roman" w:hAnsi="Times New Roman" w:cs="Times New Roman"/>
          <w:sz w:val="24"/>
          <w:szCs w:val="24"/>
        </w:rPr>
        <w:t>АД</w:t>
      </w:r>
      <w:r w:rsidR="00FC2BAC" w:rsidRPr="00B42AC1">
        <w:rPr>
          <w:rFonts w:ascii="Times New Roman" w:hAnsi="Times New Roman" w:cs="Times New Roman"/>
          <w:sz w:val="24"/>
          <w:szCs w:val="24"/>
        </w:rPr>
        <w:t>/ДАД</w:t>
      </w:r>
      <w:r w:rsidRPr="00B42AC1">
        <w:rPr>
          <w:rFonts w:ascii="Times New Roman" w:hAnsi="Times New Roman" w:cs="Times New Roman"/>
          <w:sz w:val="24"/>
          <w:szCs w:val="24"/>
        </w:rPr>
        <w:t xml:space="preserve"> (</w:t>
      </w:r>
      <w:r w:rsidR="00094737" w:rsidRPr="00B42AC1">
        <w:rPr>
          <w:rFonts w:ascii="Times New Roman" w:hAnsi="Times New Roman" w:cs="Times New Roman"/>
          <w:sz w:val="24"/>
          <w:szCs w:val="24"/>
        </w:rPr>
        <w:t>М</w:t>
      </w:r>
      <w:r w:rsidR="00201BDA" w:rsidRPr="00B42AC1">
        <w:rPr>
          <w:rFonts w:ascii="Times New Roman" w:hAnsi="Times New Roman" w:cs="Times New Roman"/>
          <w:sz w:val="24"/>
          <w:szCs w:val="24"/>
        </w:rPr>
        <w:t> ± </w:t>
      </w:r>
      <w:r w:rsidR="00094737" w:rsidRPr="00B42AC1">
        <w:rPr>
          <w:rFonts w:ascii="Times New Roman" w:hAnsi="Times New Roman" w:cs="Times New Roman"/>
          <w:sz w:val="24"/>
          <w:szCs w:val="24"/>
          <w:lang w:val="en-US"/>
        </w:rPr>
        <w:t>SD</w:t>
      </w:r>
      <w:r w:rsidRPr="00B42AC1">
        <w:rPr>
          <w:rFonts w:ascii="Times New Roman" w:hAnsi="Times New Roman" w:cs="Times New Roman"/>
          <w:sz w:val="24"/>
          <w:szCs w:val="24"/>
        </w:rPr>
        <w:t>)</w:t>
      </w:r>
    </w:p>
    <w:p w14:paraId="34D9003F" w14:textId="77777777" w:rsidR="00B42AC1" w:rsidRPr="00B42AC1" w:rsidRDefault="00B42AC1" w:rsidP="00B42AC1">
      <w:pPr>
        <w:spacing w:after="0" w:line="30" w:lineRule="atLeast"/>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229"/>
        <w:gridCol w:w="2552"/>
        <w:gridCol w:w="2268"/>
      </w:tblGrid>
      <w:tr w:rsidR="007F3283" w:rsidRPr="00DC2711" w14:paraId="54C1B4B6" w14:textId="77777777" w:rsidTr="003D7AA5">
        <w:trPr>
          <w:trHeight w:val="986"/>
        </w:trPr>
        <w:tc>
          <w:tcPr>
            <w:tcW w:w="2307" w:type="dxa"/>
            <w:vMerge w:val="restart"/>
          </w:tcPr>
          <w:p w14:paraId="4E04FD1A" w14:textId="77777777" w:rsidR="007F3283" w:rsidRPr="00DC2711" w:rsidRDefault="007F3283" w:rsidP="00B42AC1">
            <w:pPr>
              <w:spacing w:after="0" w:line="30" w:lineRule="atLeast"/>
              <w:jc w:val="both"/>
              <w:rPr>
                <w:rFonts w:ascii="Times New Roman" w:hAnsi="Times New Roman" w:cs="Times New Roman"/>
                <w:b/>
                <w:bCs/>
                <w:sz w:val="24"/>
                <w:szCs w:val="24"/>
              </w:rPr>
            </w:pPr>
            <w:r w:rsidRPr="00DC2711">
              <w:rPr>
                <w:rFonts w:ascii="Times New Roman" w:hAnsi="Times New Roman" w:cs="Times New Roman"/>
                <w:b/>
                <w:bCs/>
                <w:sz w:val="24"/>
                <w:szCs w:val="24"/>
              </w:rPr>
              <w:t>Показатель</w:t>
            </w:r>
          </w:p>
        </w:tc>
        <w:tc>
          <w:tcPr>
            <w:tcW w:w="2229" w:type="dxa"/>
          </w:tcPr>
          <w:p w14:paraId="306EA537" w14:textId="49232B5B" w:rsidR="007F3283" w:rsidRPr="00DC2711" w:rsidRDefault="007F3283" w:rsidP="00B42AC1">
            <w:pPr>
              <w:spacing w:after="0" w:line="30" w:lineRule="atLeast"/>
              <w:jc w:val="center"/>
              <w:rPr>
                <w:rFonts w:ascii="Times New Roman" w:hAnsi="Times New Roman" w:cs="Times New Roman"/>
                <w:b/>
                <w:bCs/>
                <w:sz w:val="24"/>
                <w:szCs w:val="24"/>
              </w:rPr>
            </w:pPr>
            <w:r w:rsidRPr="00DC2711">
              <w:rPr>
                <w:rFonts w:ascii="Times New Roman" w:hAnsi="Times New Roman" w:cs="Times New Roman"/>
                <w:b/>
                <w:bCs/>
                <w:sz w:val="24"/>
                <w:szCs w:val="24"/>
              </w:rPr>
              <w:t>Основная группа (</w:t>
            </w:r>
            <w:r w:rsidRPr="00E55186">
              <w:rPr>
                <w:rFonts w:ascii="Times New Roman" w:hAnsi="Times New Roman" w:cs="Times New Roman"/>
                <w:b/>
                <w:bCs/>
                <w:i/>
                <w:iCs/>
                <w:sz w:val="24"/>
                <w:szCs w:val="24"/>
                <w:lang w:val="en-US"/>
              </w:rPr>
              <w:t>n</w:t>
            </w:r>
            <w:r w:rsidR="000F3F39" w:rsidRPr="00DC2711">
              <w:rPr>
                <w:rFonts w:ascii="Times New Roman" w:hAnsi="Times New Roman" w:cs="Times New Roman"/>
                <w:b/>
                <w:bCs/>
                <w:sz w:val="24"/>
                <w:szCs w:val="24"/>
              </w:rPr>
              <w:t> = </w:t>
            </w:r>
            <w:r w:rsidRPr="00DC2711">
              <w:rPr>
                <w:rFonts w:ascii="Times New Roman" w:hAnsi="Times New Roman" w:cs="Times New Roman"/>
                <w:b/>
                <w:bCs/>
                <w:sz w:val="24"/>
                <w:szCs w:val="24"/>
              </w:rPr>
              <w:t>53)</w:t>
            </w:r>
          </w:p>
        </w:tc>
        <w:tc>
          <w:tcPr>
            <w:tcW w:w="2552" w:type="dxa"/>
          </w:tcPr>
          <w:p w14:paraId="1FC4EF7F" w14:textId="5B1C1204" w:rsidR="007F3283" w:rsidRPr="00DC2711" w:rsidRDefault="007F3283" w:rsidP="00B42AC1">
            <w:pPr>
              <w:spacing w:after="0" w:line="30" w:lineRule="atLeast"/>
              <w:jc w:val="center"/>
              <w:rPr>
                <w:rFonts w:ascii="Times New Roman" w:hAnsi="Times New Roman" w:cs="Times New Roman"/>
                <w:b/>
                <w:bCs/>
                <w:sz w:val="24"/>
                <w:szCs w:val="24"/>
              </w:rPr>
            </w:pPr>
            <w:r w:rsidRPr="00DC2711">
              <w:rPr>
                <w:rFonts w:ascii="Times New Roman" w:hAnsi="Times New Roman" w:cs="Times New Roman"/>
                <w:b/>
                <w:bCs/>
                <w:sz w:val="24"/>
                <w:szCs w:val="24"/>
              </w:rPr>
              <w:t>Контрольная группа (</w:t>
            </w:r>
            <w:r w:rsidRPr="00E55186">
              <w:rPr>
                <w:rFonts w:ascii="Times New Roman" w:hAnsi="Times New Roman" w:cs="Times New Roman"/>
                <w:b/>
                <w:bCs/>
                <w:i/>
                <w:iCs/>
                <w:sz w:val="24"/>
                <w:szCs w:val="24"/>
                <w:lang w:val="en-US"/>
              </w:rPr>
              <w:t>n</w:t>
            </w:r>
            <w:r w:rsidR="000F3F39" w:rsidRPr="00DC2711">
              <w:rPr>
                <w:rFonts w:ascii="Times New Roman" w:hAnsi="Times New Roman" w:cs="Times New Roman"/>
                <w:b/>
                <w:bCs/>
                <w:sz w:val="24"/>
                <w:szCs w:val="24"/>
              </w:rPr>
              <w:t> = </w:t>
            </w:r>
            <w:r w:rsidRPr="00DC2711">
              <w:rPr>
                <w:rFonts w:ascii="Times New Roman" w:hAnsi="Times New Roman" w:cs="Times New Roman"/>
                <w:b/>
                <w:bCs/>
                <w:sz w:val="24"/>
                <w:szCs w:val="24"/>
              </w:rPr>
              <w:t>52)</w:t>
            </w:r>
          </w:p>
        </w:tc>
        <w:tc>
          <w:tcPr>
            <w:tcW w:w="2268" w:type="dxa"/>
          </w:tcPr>
          <w:p w14:paraId="61249DAC" w14:textId="28F8B92B" w:rsidR="007F3283" w:rsidRPr="00DC2711" w:rsidRDefault="007A41EE" w:rsidP="00B42AC1">
            <w:pPr>
              <w:spacing w:after="0" w:line="30" w:lineRule="atLeast"/>
              <w:jc w:val="center"/>
              <w:rPr>
                <w:rFonts w:ascii="Times New Roman" w:hAnsi="Times New Roman" w:cs="Times New Roman"/>
                <w:b/>
                <w:bCs/>
                <w:sz w:val="24"/>
                <w:szCs w:val="24"/>
              </w:rPr>
            </w:pPr>
            <w:r w:rsidRPr="007A41EE">
              <w:rPr>
                <w:rFonts w:ascii="Times New Roman" w:hAnsi="Times New Roman" w:cs="Times New Roman"/>
                <w:b/>
                <w:bCs/>
                <w:i/>
                <w:iCs/>
                <w:sz w:val="24"/>
                <w:szCs w:val="24"/>
                <w:shd w:val="clear" w:color="auto" w:fill="FFFFFF"/>
              </w:rPr>
              <w:t>Р</w:t>
            </w:r>
            <w:r w:rsidR="00C23D99" w:rsidRPr="00DC2711">
              <w:rPr>
                <w:rFonts w:ascii="Times New Roman" w:hAnsi="Times New Roman" w:cs="Times New Roman"/>
                <w:b/>
                <w:bCs/>
                <w:sz w:val="24"/>
                <w:szCs w:val="24"/>
                <w:shd w:val="clear" w:color="auto" w:fill="FFFFFF"/>
              </w:rPr>
              <w:t xml:space="preserve"> </w:t>
            </w:r>
            <w:r w:rsidR="007F3283" w:rsidRPr="00DC2711">
              <w:rPr>
                <w:rFonts w:ascii="Times New Roman" w:hAnsi="Times New Roman" w:cs="Times New Roman"/>
                <w:b/>
                <w:bCs/>
                <w:sz w:val="24"/>
                <w:szCs w:val="24"/>
                <w:shd w:val="clear" w:color="auto" w:fill="FFFFFF"/>
              </w:rPr>
              <w:t>между 1 и 2</w:t>
            </w:r>
          </w:p>
        </w:tc>
      </w:tr>
      <w:tr w:rsidR="007F3283" w:rsidRPr="00DC2711" w14:paraId="332064A0" w14:textId="77777777" w:rsidTr="003D7AA5">
        <w:trPr>
          <w:trHeight w:val="455"/>
        </w:trPr>
        <w:tc>
          <w:tcPr>
            <w:tcW w:w="2307" w:type="dxa"/>
            <w:vMerge/>
          </w:tcPr>
          <w:p w14:paraId="263E932B" w14:textId="77777777" w:rsidR="007F3283" w:rsidRPr="00DC2711" w:rsidRDefault="007F3283" w:rsidP="00B42AC1">
            <w:pPr>
              <w:spacing w:after="0" w:line="30" w:lineRule="atLeast"/>
              <w:jc w:val="both"/>
              <w:rPr>
                <w:rFonts w:ascii="Times New Roman" w:hAnsi="Times New Roman" w:cs="Times New Roman"/>
                <w:b/>
                <w:bCs/>
                <w:sz w:val="24"/>
                <w:szCs w:val="24"/>
              </w:rPr>
            </w:pPr>
          </w:p>
        </w:tc>
        <w:tc>
          <w:tcPr>
            <w:tcW w:w="2229" w:type="dxa"/>
          </w:tcPr>
          <w:p w14:paraId="49A0A56C" w14:textId="77777777" w:rsidR="007F3283" w:rsidRPr="00DC2711" w:rsidRDefault="007F3283" w:rsidP="00B42AC1">
            <w:pPr>
              <w:spacing w:after="0" w:line="30" w:lineRule="atLeast"/>
              <w:jc w:val="center"/>
              <w:rPr>
                <w:rFonts w:ascii="Times New Roman" w:hAnsi="Times New Roman" w:cs="Times New Roman"/>
                <w:b/>
                <w:bCs/>
                <w:sz w:val="24"/>
                <w:szCs w:val="24"/>
              </w:rPr>
            </w:pPr>
            <w:r w:rsidRPr="00DC2711">
              <w:rPr>
                <w:rFonts w:ascii="Times New Roman" w:hAnsi="Times New Roman" w:cs="Times New Roman"/>
                <w:b/>
                <w:bCs/>
                <w:sz w:val="24"/>
                <w:szCs w:val="24"/>
              </w:rPr>
              <w:t>1</w:t>
            </w:r>
          </w:p>
        </w:tc>
        <w:tc>
          <w:tcPr>
            <w:tcW w:w="2552" w:type="dxa"/>
          </w:tcPr>
          <w:p w14:paraId="32F7010B" w14:textId="77777777" w:rsidR="007F3283" w:rsidRPr="00DC2711" w:rsidRDefault="007F3283" w:rsidP="00B42AC1">
            <w:pPr>
              <w:spacing w:after="0" w:line="30" w:lineRule="atLeast"/>
              <w:jc w:val="center"/>
              <w:rPr>
                <w:rFonts w:ascii="Times New Roman" w:hAnsi="Times New Roman" w:cs="Times New Roman"/>
                <w:b/>
                <w:bCs/>
                <w:sz w:val="24"/>
                <w:szCs w:val="24"/>
              </w:rPr>
            </w:pPr>
            <w:r w:rsidRPr="00DC2711">
              <w:rPr>
                <w:rFonts w:ascii="Times New Roman" w:hAnsi="Times New Roman" w:cs="Times New Roman"/>
                <w:b/>
                <w:bCs/>
                <w:sz w:val="24"/>
                <w:szCs w:val="24"/>
              </w:rPr>
              <w:t>2</w:t>
            </w:r>
          </w:p>
        </w:tc>
        <w:tc>
          <w:tcPr>
            <w:tcW w:w="2268" w:type="dxa"/>
          </w:tcPr>
          <w:p w14:paraId="48EFD08C" w14:textId="77777777" w:rsidR="007F3283" w:rsidRPr="00DC2711" w:rsidRDefault="007F3283" w:rsidP="00B42AC1">
            <w:pPr>
              <w:spacing w:after="0" w:line="30" w:lineRule="atLeast"/>
              <w:jc w:val="center"/>
              <w:rPr>
                <w:rFonts w:ascii="Times New Roman" w:hAnsi="Times New Roman" w:cs="Times New Roman"/>
                <w:b/>
                <w:bCs/>
                <w:sz w:val="24"/>
                <w:szCs w:val="24"/>
                <w:shd w:val="clear" w:color="auto" w:fill="FFFFFF"/>
              </w:rPr>
            </w:pPr>
            <w:r w:rsidRPr="00DC2711">
              <w:rPr>
                <w:rFonts w:ascii="Times New Roman" w:hAnsi="Times New Roman" w:cs="Times New Roman"/>
                <w:b/>
                <w:bCs/>
                <w:sz w:val="24"/>
                <w:szCs w:val="24"/>
                <w:shd w:val="clear" w:color="auto" w:fill="FFFFFF"/>
              </w:rPr>
              <w:t>3</w:t>
            </w:r>
          </w:p>
        </w:tc>
      </w:tr>
      <w:tr w:rsidR="003D7AA5" w:rsidRPr="00E70109" w14:paraId="75B88D92" w14:textId="77777777" w:rsidTr="003D7AA5">
        <w:trPr>
          <w:trHeight w:val="762"/>
        </w:trPr>
        <w:tc>
          <w:tcPr>
            <w:tcW w:w="2307" w:type="dxa"/>
          </w:tcPr>
          <w:p w14:paraId="16E25A87" w14:textId="7DD50C40" w:rsidR="00D80AC9" w:rsidRPr="00E70109" w:rsidRDefault="0090557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Исходно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 </m:t>
              </m:r>
            </m:oMath>
            <w:r w:rsidRPr="00E70109">
              <w:rPr>
                <w:rFonts w:ascii="Times New Roman" w:hAnsi="Times New Roman" w:cs="Times New Roman"/>
                <w:bCs/>
                <w:sz w:val="24"/>
                <w:szCs w:val="24"/>
              </w:rPr>
              <w:t>мм рт. ст.</w:t>
            </w:r>
          </w:p>
        </w:tc>
        <w:tc>
          <w:tcPr>
            <w:tcW w:w="2229" w:type="dxa"/>
          </w:tcPr>
          <w:p w14:paraId="04B7BAE6" w14:textId="2C646383"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181,9 ± 2,5</m:t>
                    </m:r>
                  </m:num>
                  <m:den>
                    <m:r>
                      <m:rPr>
                        <m:sty m:val="p"/>
                      </m:rPr>
                      <w:rPr>
                        <w:rFonts w:ascii="Cambria Math" w:hAnsi="Cambria Math" w:cs="Times New Roman"/>
                        <w:sz w:val="24"/>
                        <w:szCs w:val="24"/>
                      </w:rPr>
                      <m:t>107,5 ± 1,1</m:t>
                    </m:r>
                  </m:den>
                </m:f>
              </m:oMath>
            </m:oMathPara>
          </w:p>
        </w:tc>
        <w:tc>
          <w:tcPr>
            <w:tcW w:w="2552" w:type="dxa"/>
          </w:tcPr>
          <w:p w14:paraId="1789B278" w14:textId="4C77DB3E"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186,6 ± 2,6</m:t>
                    </m:r>
                  </m:num>
                  <m:den>
                    <m:r>
                      <m:rPr>
                        <m:sty m:val="p"/>
                      </m:rPr>
                      <w:rPr>
                        <w:rFonts w:ascii="Cambria Math" w:hAnsi="Cambria Math" w:cs="Times New Roman"/>
                        <w:sz w:val="24"/>
                        <w:szCs w:val="24"/>
                      </w:rPr>
                      <m:t>110,1 ± 1,1</m:t>
                    </m:r>
                  </m:den>
                </m:f>
              </m:oMath>
            </m:oMathPara>
          </w:p>
        </w:tc>
        <w:tc>
          <w:tcPr>
            <w:tcW w:w="2268" w:type="dxa"/>
          </w:tcPr>
          <w:p w14:paraId="18905FD1" w14:textId="0B67193C"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3D7AA5" w:rsidRPr="00E70109" w14:paraId="413C44B9" w14:textId="77777777" w:rsidTr="003D7AA5">
        <w:trPr>
          <w:trHeight w:val="488"/>
        </w:trPr>
        <w:tc>
          <w:tcPr>
            <w:tcW w:w="2307" w:type="dxa"/>
          </w:tcPr>
          <w:p w14:paraId="441C002B" w14:textId="4EDBF356" w:rsidR="00D80AC9" w:rsidRPr="00E70109" w:rsidRDefault="0090557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Через 1 месяц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w:t>
            </w:r>
            <w:r w:rsidR="00DC2711">
              <w:rPr>
                <w:rFonts w:ascii="Times New Roman" w:hAnsi="Times New Roman" w:cs="Times New Roman"/>
                <w:sz w:val="24"/>
                <w:szCs w:val="24"/>
              </w:rPr>
              <w:t xml:space="preserve"> мм </w:t>
            </w:r>
            <w:r w:rsidRPr="00E70109">
              <w:rPr>
                <w:rFonts w:ascii="Times New Roman" w:hAnsi="Times New Roman" w:cs="Times New Roman"/>
                <w:bCs/>
                <w:sz w:val="24"/>
                <w:szCs w:val="24"/>
              </w:rPr>
              <w:t>рт. ст.</w:t>
            </w:r>
          </w:p>
        </w:tc>
        <w:tc>
          <w:tcPr>
            <w:tcW w:w="2229" w:type="dxa"/>
          </w:tcPr>
          <w:p w14:paraId="013F3B48" w14:textId="01B5DC4F"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137,6 ± 0,5</m:t>
                    </m:r>
                  </m:num>
                  <m:den>
                    <m:r>
                      <m:rPr>
                        <m:sty m:val="p"/>
                      </m:rPr>
                      <w:rPr>
                        <w:rFonts w:ascii="Cambria Math" w:hAnsi="Cambria Math" w:cs="Times New Roman"/>
                        <w:sz w:val="24"/>
                        <w:szCs w:val="24"/>
                      </w:rPr>
                      <m:t>76,4 ± 0,5</m:t>
                    </m:r>
                  </m:den>
                </m:f>
                <m:r>
                  <w:rPr>
                    <w:rFonts w:ascii="Cambria Math" w:hAnsi="Cambria Math" w:cs="Times New Roman"/>
                    <w:sz w:val="24"/>
                    <w:szCs w:val="24"/>
                  </w:rPr>
                  <m:t>*</m:t>
                </m:r>
              </m:oMath>
            </m:oMathPara>
          </w:p>
        </w:tc>
        <w:tc>
          <w:tcPr>
            <w:tcW w:w="2552" w:type="dxa"/>
          </w:tcPr>
          <w:p w14:paraId="71D1DB78" w14:textId="1FA20A69"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138,5 ± 0,7</m:t>
                    </m:r>
                  </m:num>
                  <m:den>
                    <m:r>
                      <w:rPr>
                        <w:rFonts w:ascii="Cambria Math" w:hAnsi="Cambria Math" w:cs="Times New Roman"/>
                        <w:sz w:val="24"/>
                        <w:szCs w:val="24"/>
                      </w:rPr>
                      <m:t>77</m:t>
                    </m:r>
                    <m:r>
                      <m:rPr>
                        <m:sty m:val="p"/>
                      </m:rPr>
                      <w:rPr>
                        <w:rFonts w:ascii="Cambria Math" w:hAnsi="Cambria Math" w:cs="Times New Roman"/>
                        <w:sz w:val="24"/>
                        <w:szCs w:val="24"/>
                      </w:rPr>
                      <m:t>,4 ± 0,6</m:t>
                    </m:r>
                  </m:den>
                </m:f>
                <m:r>
                  <w:rPr>
                    <w:rFonts w:ascii="Cambria Math" w:hAnsi="Cambria Math" w:cs="Times New Roman"/>
                    <w:sz w:val="24"/>
                    <w:szCs w:val="24"/>
                  </w:rPr>
                  <m:t>*</m:t>
                </m:r>
              </m:oMath>
            </m:oMathPara>
          </w:p>
        </w:tc>
        <w:tc>
          <w:tcPr>
            <w:tcW w:w="2268" w:type="dxa"/>
          </w:tcPr>
          <w:p w14:paraId="1ADD9225" w14:textId="2AB65FDB" w:rsidR="00D80AC9"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3D7AA5" w:rsidRPr="00E70109" w14:paraId="6C1367CD" w14:textId="77777777" w:rsidTr="003D7AA5">
        <w:trPr>
          <w:trHeight w:val="488"/>
        </w:trPr>
        <w:tc>
          <w:tcPr>
            <w:tcW w:w="2307" w:type="dxa"/>
          </w:tcPr>
          <w:p w14:paraId="40253849" w14:textId="6305C377" w:rsidR="00905572" w:rsidRPr="00E70109" w:rsidRDefault="0090557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Через 6 месяцев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w:t>
            </w:r>
            <w:r w:rsidR="00DC2711">
              <w:rPr>
                <w:rFonts w:ascii="Times New Roman" w:hAnsi="Times New Roman" w:cs="Times New Roman"/>
                <w:sz w:val="24"/>
                <w:szCs w:val="24"/>
              </w:rPr>
              <w:t xml:space="preserve"> мм </w:t>
            </w:r>
            <w:r w:rsidRPr="00E70109">
              <w:rPr>
                <w:rFonts w:ascii="Times New Roman" w:hAnsi="Times New Roman" w:cs="Times New Roman"/>
                <w:bCs/>
                <w:sz w:val="24"/>
                <w:szCs w:val="24"/>
              </w:rPr>
              <w:t>рт. ст.</w:t>
            </w:r>
          </w:p>
        </w:tc>
        <w:tc>
          <w:tcPr>
            <w:tcW w:w="2229" w:type="dxa"/>
          </w:tcPr>
          <w:p w14:paraId="6EED2282" w14:textId="02465E62" w:rsidR="00905572" w:rsidRPr="00E70109" w:rsidRDefault="005B440B" w:rsidP="00B42AC1">
            <w:pPr>
              <w:spacing w:after="0" w:line="30" w:lineRule="atLeast"/>
              <w:jc w:val="both"/>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132</m:t>
                    </m:r>
                    <m:r>
                      <m:rPr>
                        <m:sty m:val="p"/>
                      </m:rPr>
                      <w:rPr>
                        <w:rFonts w:ascii="Cambria Math" w:hAnsi="Cambria Math" w:cs="Times New Roman"/>
                        <w:sz w:val="24"/>
                        <w:szCs w:val="24"/>
                      </w:rPr>
                      <m:t>,8 ± 0,6</m:t>
                    </m:r>
                  </m:num>
                  <m:den>
                    <m:r>
                      <w:rPr>
                        <w:rFonts w:ascii="Cambria Math" w:hAnsi="Cambria Math" w:cs="Times New Roman"/>
                        <w:sz w:val="24"/>
                        <w:szCs w:val="24"/>
                      </w:rPr>
                      <m:t>74</m:t>
                    </m:r>
                    <m:r>
                      <m:rPr>
                        <m:sty m:val="p"/>
                      </m:rPr>
                      <w:rPr>
                        <w:rFonts w:ascii="Cambria Math" w:hAnsi="Cambria Math" w:cs="Times New Roman"/>
                        <w:sz w:val="24"/>
                        <w:szCs w:val="24"/>
                      </w:rPr>
                      <m:t>,1 ± 0,6</m:t>
                    </m:r>
                  </m:den>
                </m:f>
                <m:r>
                  <w:rPr>
                    <w:rFonts w:ascii="Cambria Math" w:hAnsi="Cambria Math" w:cs="Times New Roman"/>
                    <w:sz w:val="24"/>
                    <w:szCs w:val="24"/>
                  </w:rPr>
                  <m:t>*</m:t>
                </m:r>
              </m:oMath>
            </m:oMathPara>
          </w:p>
        </w:tc>
        <w:tc>
          <w:tcPr>
            <w:tcW w:w="2552" w:type="dxa"/>
          </w:tcPr>
          <w:p w14:paraId="1A51B4D6" w14:textId="5E7AAA98" w:rsidR="00905572" w:rsidRPr="00E70109" w:rsidRDefault="005B440B" w:rsidP="00B42AC1">
            <w:pPr>
              <w:spacing w:after="0" w:line="30" w:lineRule="atLeast"/>
              <w:jc w:val="both"/>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131,6 ± 0,6</m:t>
                    </m:r>
                  </m:num>
                  <m:den>
                    <m:r>
                      <m:rPr>
                        <m:sty m:val="p"/>
                      </m:rPr>
                      <w:rPr>
                        <w:rFonts w:ascii="Cambria Math" w:hAnsi="Cambria Math" w:cs="Times New Roman"/>
                        <w:sz w:val="24"/>
                        <w:szCs w:val="24"/>
                      </w:rPr>
                      <m:t>72,3 ± 0,7</m:t>
                    </m:r>
                  </m:den>
                </m:f>
                <m:r>
                  <w:rPr>
                    <w:rFonts w:ascii="Cambria Math" w:hAnsi="Cambria Math" w:cs="Times New Roman"/>
                    <w:sz w:val="24"/>
                    <w:szCs w:val="24"/>
                  </w:rPr>
                  <m:t>*</m:t>
                </m:r>
              </m:oMath>
            </m:oMathPara>
          </w:p>
        </w:tc>
        <w:tc>
          <w:tcPr>
            <w:tcW w:w="2268" w:type="dxa"/>
          </w:tcPr>
          <w:p w14:paraId="4B9346E4" w14:textId="2F46CBE1" w:rsidR="00905572" w:rsidRPr="007A41EE" w:rsidRDefault="005B440B" w:rsidP="00B42AC1">
            <w:pPr>
              <w:spacing w:after="0" w:line="30" w:lineRule="atLeast"/>
              <w:jc w:val="both"/>
              <w:rPr>
                <w:rFonts w:ascii="Times New Roman" w:eastAsia="Times New Roman" w:hAnsi="Times New Roman" w:cs="Times New Roman"/>
                <w:iCs/>
                <w:sz w:val="24"/>
                <w:szCs w:val="24"/>
              </w:rPr>
            </w:pPr>
            <m:oMathPara>
              <m:oMath>
                <m:f>
                  <m:fPr>
                    <m:ctrlPr>
                      <w:rPr>
                        <w:rFonts w:ascii="Cambria Math" w:hAnsi="Cambria Math" w:cs="Times New Roman"/>
                        <w:i/>
                        <w:iCs/>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bl>
    <w:p w14:paraId="75E364A0" w14:textId="77777777" w:rsidR="00B42AC1" w:rsidRDefault="00B42AC1" w:rsidP="00B42AC1">
      <w:pPr>
        <w:spacing w:after="0" w:line="30" w:lineRule="atLeast"/>
        <w:jc w:val="both"/>
        <w:rPr>
          <w:rFonts w:ascii="Times New Roman" w:hAnsi="Times New Roman" w:cs="Times New Roman"/>
          <w:i/>
          <w:iCs/>
          <w:sz w:val="24"/>
          <w:szCs w:val="24"/>
        </w:rPr>
      </w:pPr>
    </w:p>
    <w:p w14:paraId="3F820E8C" w14:textId="03EB5332" w:rsidR="00D80AC9" w:rsidRPr="00E70109" w:rsidRDefault="007F3283" w:rsidP="00B42AC1">
      <w:pPr>
        <w:spacing w:after="0" w:line="30" w:lineRule="atLeast"/>
        <w:jc w:val="both"/>
        <w:rPr>
          <w:rFonts w:ascii="Times New Roman" w:hAnsi="Times New Roman" w:cs="Times New Roman"/>
          <w:sz w:val="24"/>
          <w:szCs w:val="24"/>
        </w:rPr>
      </w:pPr>
      <w:r w:rsidRPr="00DC2711">
        <w:rPr>
          <w:rFonts w:ascii="Times New Roman" w:hAnsi="Times New Roman" w:cs="Times New Roman"/>
          <w:i/>
          <w:iCs/>
          <w:sz w:val="24"/>
          <w:szCs w:val="24"/>
        </w:rPr>
        <w:lastRenderedPageBreak/>
        <w:t>Примечание</w:t>
      </w:r>
      <w:r w:rsidRPr="00E70109">
        <w:rPr>
          <w:rFonts w:ascii="Times New Roman" w:hAnsi="Times New Roman" w:cs="Times New Roman"/>
          <w:sz w:val="24"/>
          <w:szCs w:val="24"/>
        </w:rPr>
        <w:t>: *</w:t>
      </w:r>
      <w:r w:rsidR="00201BDA">
        <w:rPr>
          <w:rFonts w:ascii="Times New Roman" w:hAnsi="Times New Roman" w:cs="Times New Roman"/>
          <w:sz w:val="24"/>
          <w:szCs w:val="24"/>
        </w:rPr>
        <w:t xml:space="preserve"> – </w:t>
      </w:r>
      <w:r w:rsidRPr="00DC2711">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Pr="00E70109">
        <w:rPr>
          <w:rFonts w:ascii="Times New Roman" w:hAnsi="Times New Roman" w:cs="Times New Roman"/>
          <w:sz w:val="24"/>
          <w:szCs w:val="24"/>
        </w:rPr>
        <w:t>0</w:t>
      </w:r>
      <w:proofErr w:type="gramEnd"/>
      <w:r w:rsidRPr="00E70109">
        <w:rPr>
          <w:rFonts w:ascii="Times New Roman" w:hAnsi="Times New Roman" w:cs="Times New Roman"/>
          <w:sz w:val="24"/>
          <w:szCs w:val="24"/>
        </w:rPr>
        <w:t>,05</w:t>
      </w:r>
      <w:r w:rsidR="008E03BF" w:rsidRPr="00E70109">
        <w:rPr>
          <w:rFonts w:ascii="Times New Roman" w:hAnsi="Times New Roman" w:cs="Times New Roman"/>
          <w:sz w:val="24"/>
          <w:szCs w:val="24"/>
        </w:rPr>
        <w:t xml:space="preserve"> по сравнению с исходными данными</w:t>
      </w:r>
      <w:r w:rsidRPr="00E70109">
        <w:rPr>
          <w:rFonts w:ascii="Times New Roman" w:hAnsi="Times New Roman" w:cs="Times New Roman"/>
          <w:sz w:val="24"/>
          <w:szCs w:val="24"/>
        </w:rPr>
        <w:t>.</w:t>
      </w:r>
    </w:p>
    <w:p w14:paraId="7B74DA10" w14:textId="77777777" w:rsidR="00D80AC9" w:rsidRPr="00E70109" w:rsidRDefault="00D80AC9" w:rsidP="00B42AC1">
      <w:pPr>
        <w:spacing w:after="0" w:line="30" w:lineRule="atLeast"/>
        <w:jc w:val="both"/>
        <w:rPr>
          <w:rFonts w:ascii="Times New Roman" w:hAnsi="Times New Roman" w:cs="Times New Roman"/>
          <w:sz w:val="24"/>
          <w:szCs w:val="24"/>
        </w:rPr>
      </w:pPr>
    </w:p>
    <w:p w14:paraId="4CDE8369" w14:textId="223933E9" w:rsidR="00852632" w:rsidRPr="00E70109" w:rsidRDefault="00351177" w:rsidP="00B42AC1">
      <w:pPr>
        <w:spacing w:after="0" w:line="30" w:lineRule="atLeast"/>
        <w:ind w:firstLine="851"/>
        <w:jc w:val="both"/>
        <w:rPr>
          <w:rFonts w:ascii="Times New Roman" w:hAnsi="Times New Roman" w:cs="Times New Roman"/>
          <w:sz w:val="24"/>
          <w:szCs w:val="24"/>
        </w:rPr>
      </w:pPr>
      <w:r w:rsidRPr="00CE4D91">
        <w:rPr>
          <w:rFonts w:ascii="Times New Roman" w:hAnsi="Times New Roman" w:cs="Times New Roman"/>
          <w:sz w:val="24"/>
          <w:szCs w:val="24"/>
          <w:highlight w:val="yellow"/>
        </w:rPr>
        <w:t>Изучение</w:t>
      </w:r>
      <w:r w:rsidRPr="00E70109">
        <w:rPr>
          <w:rFonts w:ascii="Times New Roman" w:hAnsi="Times New Roman" w:cs="Times New Roman"/>
          <w:sz w:val="24"/>
          <w:szCs w:val="24"/>
        </w:rPr>
        <w:t xml:space="preserve"> характера динамики ДМАД </w:t>
      </w:r>
      <w:r w:rsidR="00216D57" w:rsidRPr="00E70109">
        <w:rPr>
          <w:rFonts w:ascii="Times New Roman" w:hAnsi="Times New Roman" w:cs="Times New Roman"/>
          <w:sz w:val="24"/>
          <w:szCs w:val="24"/>
        </w:rPr>
        <w:t xml:space="preserve">под влиянием обоих препаратов </w:t>
      </w:r>
      <w:r w:rsidRPr="00E70109">
        <w:rPr>
          <w:rFonts w:ascii="Times New Roman" w:hAnsi="Times New Roman" w:cs="Times New Roman"/>
          <w:sz w:val="24"/>
          <w:szCs w:val="24"/>
        </w:rPr>
        <w:t xml:space="preserve">выявило похожую закономерность. В </w:t>
      </w:r>
      <w:r w:rsidRPr="007A41EE">
        <w:rPr>
          <w:rFonts w:ascii="Times New Roman" w:hAnsi="Times New Roman" w:cs="Times New Roman"/>
          <w:i/>
          <w:iCs/>
          <w:sz w:val="24"/>
          <w:szCs w:val="24"/>
        </w:rPr>
        <w:t>таб</w:t>
      </w:r>
      <w:r w:rsidR="007A41EE" w:rsidRPr="007A41EE">
        <w:rPr>
          <w:rFonts w:ascii="Times New Roman" w:hAnsi="Times New Roman" w:cs="Times New Roman"/>
          <w:i/>
          <w:iCs/>
          <w:sz w:val="24"/>
          <w:szCs w:val="24"/>
        </w:rPr>
        <w:t>л. </w:t>
      </w:r>
      <w:r w:rsidRPr="007A41EE">
        <w:rPr>
          <w:rFonts w:ascii="Times New Roman" w:hAnsi="Times New Roman" w:cs="Times New Roman"/>
          <w:i/>
          <w:iCs/>
          <w:sz w:val="24"/>
          <w:szCs w:val="24"/>
        </w:rPr>
        <w:t>3</w:t>
      </w:r>
      <w:r w:rsidRPr="00E70109">
        <w:rPr>
          <w:rFonts w:ascii="Times New Roman" w:hAnsi="Times New Roman" w:cs="Times New Roman"/>
          <w:sz w:val="24"/>
          <w:szCs w:val="24"/>
        </w:rPr>
        <w:t xml:space="preserve"> представлены результаты </w:t>
      </w:r>
      <w:r w:rsidR="00C07443" w:rsidRPr="00E70109">
        <w:rPr>
          <w:rFonts w:ascii="Times New Roman" w:hAnsi="Times New Roman" w:cs="Times New Roman"/>
          <w:sz w:val="24"/>
          <w:szCs w:val="24"/>
        </w:rPr>
        <w:t>исходного ДМ</w:t>
      </w:r>
      <w:r w:rsidR="00213FD9" w:rsidRPr="00E70109">
        <w:rPr>
          <w:rFonts w:ascii="Times New Roman" w:hAnsi="Times New Roman" w:cs="Times New Roman"/>
          <w:sz w:val="24"/>
          <w:szCs w:val="24"/>
        </w:rPr>
        <w:t>АД</w:t>
      </w:r>
      <w:r w:rsidR="00C07443" w:rsidRPr="00E70109">
        <w:rPr>
          <w:rFonts w:ascii="Times New Roman" w:hAnsi="Times New Roman" w:cs="Times New Roman"/>
          <w:sz w:val="24"/>
          <w:szCs w:val="24"/>
        </w:rPr>
        <w:t>,</w:t>
      </w:r>
      <w:r w:rsidRPr="00E70109">
        <w:rPr>
          <w:rFonts w:ascii="Times New Roman" w:hAnsi="Times New Roman" w:cs="Times New Roman"/>
          <w:sz w:val="24"/>
          <w:szCs w:val="24"/>
        </w:rPr>
        <w:t xml:space="preserve"> </w:t>
      </w:r>
      <w:r w:rsidR="00C07443" w:rsidRPr="00E70109">
        <w:rPr>
          <w:rFonts w:ascii="Times New Roman" w:hAnsi="Times New Roman" w:cs="Times New Roman"/>
          <w:sz w:val="24"/>
          <w:szCs w:val="24"/>
        </w:rPr>
        <w:t>а также ДМАД</w:t>
      </w:r>
      <w:r w:rsidRPr="00E70109">
        <w:rPr>
          <w:rFonts w:ascii="Times New Roman" w:hAnsi="Times New Roman" w:cs="Times New Roman"/>
          <w:sz w:val="24"/>
          <w:szCs w:val="24"/>
        </w:rPr>
        <w:t xml:space="preserve"> </w:t>
      </w:r>
      <w:r w:rsidR="00352EA4" w:rsidRPr="00E70109">
        <w:rPr>
          <w:rFonts w:ascii="Times New Roman" w:hAnsi="Times New Roman" w:cs="Times New Roman"/>
          <w:sz w:val="24"/>
          <w:szCs w:val="24"/>
        </w:rPr>
        <w:t>через</w:t>
      </w:r>
      <w:r w:rsidRPr="00E70109">
        <w:rPr>
          <w:rFonts w:ascii="Times New Roman" w:hAnsi="Times New Roman" w:cs="Times New Roman"/>
          <w:sz w:val="24"/>
          <w:szCs w:val="24"/>
        </w:rPr>
        <w:t xml:space="preserve"> </w:t>
      </w:r>
      <w:r w:rsidR="00A37B6C" w:rsidRPr="00E70109">
        <w:rPr>
          <w:rFonts w:ascii="Times New Roman" w:hAnsi="Times New Roman" w:cs="Times New Roman"/>
          <w:sz w:val="24"/>
          <w:szCs w:val="24"/>
        </w:rPr>
        <w:t>1</w:t>
      </w:r>
      <w:r w:rsidR="00216D57" w:rsidRPr="00E70109">
        <w:rPr>
          <w:rFonts w:ascii="Times New Roman" w:hAnsi="Times New Roman" w:cs="Times New Roman"/>
          <w:sz w:val="24"/>
          <w:szCs w:val="24"/>
        </w:rPr>
        <w:t>-й</w:t>
      </w:r>
      <w:r w:rsidR="00C07443" w:rsidRPr="00E70109">
        <w:rPr>
          <w:rFonts w:ascii="Times New Roman" w:hAnsi="Times New Roman" w:cs="Times New Roman"/>
          <w:sz w:val="24"/>
          <w:szCs w:val="24"/>
        </w:rPr>
        <w:t xml:space="preserve"> и</w:t>
      </w:r>
      <w:r w:rsidR="00A37B6C" w:rsidRPr="00E70109">
        <w:rPr>
          <w:rFonts w:ascii="Times New Roman" w:hAnsi="Times New Roman" w:cs="Times New Roman"/>
          <w:sz w:val="24"/>
          <w:szCs w:val="24"/>
        </w:rPr>
        <w:t xml:space="preserve"> 6</w:t>
      </w:r>
      <w:r w:rsidR="00216D57" w:rsidRPr="00E70109">
        <w:rPr>
          <w:rFonts w:ascii="Times New Roman" w:hAnsi="Times New Roman" w:cs="Times New Roman"/>
          <w:sz w:val="24"/>
          <w:szCs w:val="24"/>
        </w:rPr>
        <w:t>-й</w:t>
      </w:r>
      <w:r w:rsidR="00A37B6C" w:rsidRPr="00E70109">
        <w:rPr>
          <w:rFonts w:ascii="Times New Roman" w:hAnsi="Times New Roman" w:cs="Times New Roman"/>
          <w:sz w:val="24"/>
          <w:szCs w:val="24"/>
        </w:rPr>
        <w:t xml:space="preserve"> </w:t>
      </w:r>
      <w:r w:rsidRPr="00E70109">
        <w:rPr>
          <w:rFonts w:ascii="Times New Roman" w:hAnsi="Times New Roman" w:cs="Times New Roman"/>
          <w:sz w:val="24"/>
          <w:szCs w:val="24"/>
        </w:rPr>
        <w:t>месяц</w:t>
      </w:r>
      <w:r w:rsidR="00A37B6C" w:rsidRPr="00E70109">
        <w:rPr>
          <w:rFonts w:ascii="Times New Roman" w:hAnsi="Times New Roman" w:cs="Times New Roman"/>
          <w:sz w:val="24"/>
          <w:szCs w:val="24"/>
        </w:rPr>
        <w:t>ы</w:t>
      </w:r>
      <w:r w:rsidRPr="00E70109">
        <w:rPr>
          <w:rFonts w:ascii="Times New Roman" w:hAnsi="Times New Roman" w:cs="Times New Roman"/>
          <w:sz w:val="24"/>
          <w:szCs w:val="24"/>
        </w:rPr>
        <w:t xml:space="preserve"> </w:t>
      </w:r>
      <w:r w:rsidR="00216D57" w:rsidRPr="00E70109">
        <w:rPr>
          <w:rFonts w:ascii="Times New Roman" w:hAnsi="Times New Roman" w:cs="Times New Roman"/>
          <w:sz w:val="24"/>
          <w:szCs w:val="24"/>
        </w:rPr>
        <w:t>наблюдения</w:t>
      </w:r>
      <w:r w:rsidRPr="00E70109">
        <w:rPr>
          <w:rFonts w:ascii="Times New Roman" w:hAnsi="Times New Roman" w:cs="Times New Roman"/>
          <w:sz w:val="24"/>
          <w:szCs w:val="24"/>
        </w:rPr>
        <w:t>.</w:t>
      </w:r>
      <w:r w:rsidR="00C01001" w:rsidRPr="00E70109">
        <w:rPr>
          <w:rFonts w:ascii="Times New Roman" w:hAnsi="Times New Roman" w:cs="Times New Roman"/>
          <w:sz w:val="24"/>
          <w:szCs w:val="24"/>
        </w:rPr>
        <w:t xml:space="preserve"> Как видно, </w:t>
      </w:r>
      <w:r w:rsidR="00A36AAD" w:rsidRPr="00E70109">
        <w:rPr>
          <w:rFonts w:ascii="Times New Roman" w:hAnsi="Times New Roman" w:cs="Times New Roman"/>
          <w:sz w:val="24"/>
          <w:szCs w:val="24"/>
        </w:rPr>
        <w:t xml:space="preserve">уровень </w:t>
      </w:r>
      <w:r w:rsidR="00A373B6" w:rsidRPr="00E70109">
        <w:rPr>
          <w:rFonts w:ascii="Times New Roman" w:hAnsi="Times New Roman" w:cs="Times New Roman"/>
          <w:sz w:val="24"/>
          <w:szCs w:val="24"/>
        </w:rPr>
        <w:t>домашнего мониторирования САД/ДАД</w:t>
      </w:r>
      <w:r w:rsidR="00A36AAD" w:rsidRPr="00E70109">
        <w:rPr>
          <w:rFonts w:ascii="Times New Roman" w:hAnsi="Times New Roman" w:cs="Times New Roman"/>
          <w:sz w:val="24"/>
          <w:szCs w:val="24"/>
        </w:rPr>
        <w:t xml:space="preserve"> достоверно </w:t>
      </w:r>
      <w:r w:rsidR="0043175F" w:rsidRPr="00E70109">
        <w:rPr>
          <w:rFonts w:ascii="Times New Roman" w:hAnsi="Times New Roman" w:cs="Times New Roman"/>
          <w:sz w:val="24"/>
          <w:szCs w:val="24"/>
        </w:rPr>
        <w:t>(</w:t>
      </w:r>
      <w:r w:rsidR="0043175F" w:rsidRPr="00E55186">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43175F" w:rsidRPr="00E70109">
        <w:rPr>
          <w:rFonts w:ascii="Times New Roman" w:hAnsi="Times New Roman" w:cs="Times New Roman"/>
          <w:sz w:val="24"/>
          <w:szCs w:val="24"/>
        </w:rPr>
        <w:t>0</w:t>
      </w:r>
      <w:proofErr w:type="gramEnd"/>
      <w:r w:rsidR="0043175F" w:rsidRPr="00E70109">
        <w:rPr>
          <w:rFonts w:ascii="Times New Roman" w:hAnsi="Times New Roman" w:cs="Times New Roman"/>
          <w:sz w:val="24"/>
          <w:szCs w:val="24"/>
        </w:rPr>
        <w:t xml:space="preserve">,05) </w:t>
      </w:r>
      <w:r w:rsidR="00A36AAD" w:rsidRPr="00E70109">
        <w:rPr>
          <w:rFonts w:ascii="Times New Roman" w:hAnsi="Times New Roman" w:cs="Times New Roman"/>
          <w:sz w:val="24"/>
          <w:szCs w:val="24"/>
        </w:rPr>
        <w:t xml:space="preserve">снизился </w:t>
      </w:r>
      <w:r w:rsidR="00A373B6" w:rsidRPr="00E70109">
        <w:rPr>
          <w:rFonts w:ascii="Times New Roman" w:hAnsi="Times New Roman" w:cs="Times New Roman"/>
          <w:sz w:val="24"/>
          <w:szCs w:val="24"/>
        </w:rPr>
        <w:t>в</w:t>
      </w:r>
      <w:r w:rsidR="00A36AAD" w:rsidRPr="00E70109">
        <w:rPr>
          <w:rFonts w:ascii="Times New Roman" w:hAnsi="Times New Roman" w:cs="Times New Roman"/>
          <w:sz w:val="24"/>
          <w:szCs w:val="24"/>
        </w:rPr>
        <w:t xml:space="preserve"> основной групп</w:t>
      </w:r>
      <w:r w:rsidR="00A373B6" w:rsidRPr="00E70109">
        <w:rPr>
          <w:rFonts w:ascii="Times New Roman" w:hAnsi="Times New Roman" w:cs="Times New Roman"/>
          <w:sz w:val="24"/>
          <w:szCs w:val="24"/>
        </w:rPr>
        <w:t>е</w:t>
      </w:r>
      <w:r w:rsidR="00A36AAD" w:rsidRPr="00E70109">
        <w:rPr>
          <w:rFonts w:ascii="Times New Roman" w:hAnsi="Times New Roman" w:cs="Times New Roman"/>
          <w:sz w:val="24"/>
          <w:szCs w:val="24"/>
        </w:rPr>
        <w:t xml:space="preserve"> спустя месяц исследования на </w:t>
      </w:r>
      <m:oMath>
        <m:f>
          <m:fPr>
            <m:ctrlPr>
              <w:rPr>
                <w:rFonts w:ascii="Cambria Math" w:hAnsi="Cambria Math" w:cs="Times New Roman"/>
                <w:sz w:val="24"/>
                <w:szCs w:val="24"/>
              </w:rPr>
            </m:ctrlPr>
          </m:fPr>
          <m:num>
            <m:r>
              <m:rPr>
                <m:sty m:val="p"/>
              </m:rPr>
              <w:rPr>
                <w:rFonts w:ascii="Cambria Math" w:hAnsi="Cambria Math" w:cs="Times New Roman"/>
                <w:sz w:val="24"/>
                <w:szCs w:val="24"/>
              </w:rPr>
              <m:t>26,1</m:t>
            </m:r>
          </m:num>
          <m:den>
            <m:r>
              <m:rPr>
                <m:sty m:val="p"/>
              </m:rPr>
              <w:rPr>
                <w:rFonts w:ascii="Cambria Math" w:hAnsi="Cambria Math" w:cs="Times New Roman"/>
                <w:sz w:val="24"/>
                <w:szCs w:val="24"/>
              </w:rPr>
              <m:t>28,0</m:t>
            </m:r>
          </m:den>
        </m:f>
      </m:oMath>
      <w:r w:rsidR="00B61419" w:rsidRPr="00E70109">
        <w:rPr>
          <w:rFonts w:ascii="Times New Roman" w:hAnsi="Times New Roman" w:cs="Times New Roman"/>
          <w:sz w:val="24"/>
          <w:szCs w:val="24"/>
        </w:rPr>
        <w:t>%</w:t>
      </w:r>
      <w:r w:rsidR="00A36AAD" w:rsidRPr="00E70109">
        <w:rPr>
          <w:rFonts w:ascii="Times New Roman" w:hAnsi="Times New Roman" w:cs="Times New Roman"/>
          <w:bCs/>
          <w:sz w:val="24"/>
          <w:szCs w:val="24"/>
        </w:rPr>
        <w:t>, 6 месяцев</w:t>
      </w:r>
      <w:r w:rsidR="00201BDA">
        <w:rPr>
          <w:rFonts w:ascii="Times New Roman" w:hAnsi="Times New Roman" w:cs="Times New Roman"/>
          <w:bCs/>
          <w:sz w:val="24"/>
          <w:szCs w:val="24"/>
        </w:rPr>
        <w:t xml:space="preserve"> – </w:t>
      </w:r>
      <w:r w:rsidR="00CF081A" w:rsidRPr="00E70109">
        <w:rPr>
          <w:rFonts w:ascii="Times New Roman" w:hAnsi="Times New Roman" w:cs="Times New Roman"/>
          <w:sz w:val="24"/>
          <w:szCs w:val="24"/>
        </w:rPr>
        <w:t>на</w:t>
      </w:r>
      <w:r w:rsidR="00A36AAD" w:rsidRPr="00E70109">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26,8</m:t>
            </m:r>
          </m:num>
          <m:den>
            <m:r>
              <w:rPr>
                <w:rFonts w:ascii="Cambria Math" w:hAnsi="Cambria Math" w:cs="Times New Roman"/>
                <w:sz w:val="24"/>
                <w:szCs w:val="24"/>
              </w:rPr>
              <m:t>30,1</m:t>
            </m:r>
          </m:den>
        </m:f>
      </m:oMath>
      <w:r w:rsidR="00A36AAD" w:rsidRPr="00E70109">
        <w:rPr>
          <w:rFonts w:ascii="Times New Roman" w:hAnsi="Times New Roman" w:cs="Times New Roman"/>
          <w:bCs/>
          <w:sz w:val="24"/>
          <w:szCs w:val="24"/>
        </w:rPr>
        <w:t>%</w:t>
      </w:r>
      <w:r w:rsidR="00490565" w:rsidRPr="00E70109">
        <w:rPr>
          <w:rFonts w:ascii="Times New Roman" w:hAnsi="Times New Roman" w:cs="Times New Roman"/>
          <w:bCs/>
          <w:sz w:val="24"/>
          <w:szCs w:val="24"/>
        </w:rPr>
        <w:t>;</w:t>
      </w:r>
      <w:r w:rsidR="002C7D44" w:rsidRPr="00E70109">
        <w:rPr>
          <w:rFonts w:ascii="Times New Roman" w:hAnsi="Times New Roman" w:cs="Times New Roman"/>
          <w:bCs/>
          <w:sz w:val="24"/>
          <w:szCs w:val="24"/>
        </w:rPr>
        <w:t xml:space="preserve"> </w:t>
      </w:r>
      <w:r w:rsidR="0043175F" w:rsidRPr="00E70109">
        <w:rPr>
          <w:rFonts w:ascii="Times New Roman" w:hAnsi="Times New Roman" w:cs="Times New Roman"/>
          <w:bCs/>
          <w:sz w:val="24"/>
          <w:szCs w:val="24"/>
        </w:rPr>
        <w:t xml:space="preserve">в </w:t>
      </w:r>
      <w:r w:rsidR="0036294F" w:rsidRPr="00E70109">
        <w:rPr>
          <w:rFonts w:ascii="Times New Roman" w:hAnsi="Times New Roman" w:cs="Times New Roman"/>
          <w:bCs/>
          <w:sz w:val="24"/>
          <w:szCs w:val="24"/>
        </w:rPr>
        <w:t>контрольной группе</w:t>
      </w:r>
      <w:r w:rsidR="00201BDA">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26,7</m:t>
            </m:r>
          </m:num>
          <m:den>
            <m:r>
              <w:rPr>
                <w:rFonts w:ascii="Cambria Math" w:hAnsi="Cambria Math" w:cs="Times New Roman"/>
                <w:sz w:val="24"/>
                <w:szCs w:val="24"/>
              </w:rPr>
              <m:t>28,4</m:t>
            </m:r>
          </m:den>
        </m:f>
      </m:oMath>
      <w:r w:rsidR="00021AF9" w:rsidRPr="00E70109">
        <w:rPr>
          <w:rFonts w:ascii="Times New Roman" w:hAnsi="Times New Roman" w:cs="Times New Roman"/>
          <w:bCs/>
          <w:sz w:val="24"/>
          <w:szCs w:val="24"/>
        </w:rPr>
        <w:t xml:space="preserve"> и </w:t>
      </w:r>
      <m:oMath>
        <m:f>
          <m:fPr>
            <m:ctrlPr>
              <w:rPr>
                <w:rFonts w:ascii="Cambria Math" w:hAnsi="Cambria Math" w:cs="Times New Roman"/>
                <w:bCs/>
                <w:i/>
                <w:sz w:val="24"/>
                <w:szCs w:val="24"/>
              </w:rPr>
            </m:ctrlPr>
          </m:fPr>
          <m:num>
            <m:r>
              <w:rPr>
                <w:rFonts w:ascii="Cambria Math" w:hAnsi="Cambria Math" w:cs="Times New Roman"/>
                <w:sz w:val="24"/>
                <w:szCs w:val="24"/>
              </w:rPr>
              <m:t>28,0</m:t>
            </m:r>
          </m:num>
          <m:den>
            <m:r>
              <w:rPr>
                <w:rFonts w:ascii="Cambria Math" w:hAnsi="Cambria Math" w:cs="Times New Roman"/>
                <w:sz w:val="24"/>
                <w:szCs w:val="24"/>
              </w:rPr>
              <m:t>33,6</m:t>
            </m:r>
          </m:den>
        </m:f>
      </m:oMath>
      <w:r w:rsidR="00021AF9" w:rsidRPr="00E70109">
        <w:rPr>
          <w:rFonts w:ascii="Times New Roman" w:hAnsi="Times New Roman" w:cs="Times New Roman"/>
          <w:bCs/>
          <w:sz w:val="24"/>
          <w:szCs w:val="24"/>
        </w:rPr>
        <w:t>% соответственно</w:t>
      </w:r>
      <w:r w:rsidR="00490565" w:rsidRPr="00E70109">
        <w:rPr>
          <w:rFonts w:ascii="Times New Roman" w:hAnsi="Times New Roman" w:cs="Times New Roman"/>
          <w:bCs/>
          <w:sz w:val="24"/>
          <w:szCs w:val="24"/>
        </w:rPr>
        <w:t>.</w:t>
      </w:r>
      <w:r w:rsidR="00021AF9" w:rsidRPr="00E70109">
        <w:rPr>
          <w:rFonts w:ascii="Times New Roman" w:hAnsi="Times New Roman" w:cs="Times New Roman"/>
          <w:bCs/>
          <w:sz w:val="24"/>
          <w:szCs w:val="24"/>
        </w:rPr>
        <w:t xml:space="preserve"> </w:t>
      </w:r>
      <w:r w:rsidR="007639D5" w:rsidRPr="00E70109">
        <w:rPr>
          <w:rFonts w:ascii="Times New Roman" w:hAnsi="Times New Roman" w:cs="Times New Roman"/>
          <w:sz w:val="24"/>
          <w:szCs w:val="24"/>
        </w:rPr>
        <w:t xml:space="preserve">В то же время достоверной разницы </w:t>
      </w:r>
      <w:r w:rsidR="004D19E0" w:rsidRPr="00E70109">
        <w:rPr>
          <w:rFonts w:ascii="Times New Roman" w:hAnsi="Times New Roman" w:cs="Times New Roman"/>
          <w:sz w:val="24"/>
          <w:szCs w:val="24"/>
        </w:rPr>
        <w:t xml:space="preserve">по влиянию на АД </w:t>
      </w:r>
      <w:r w:rsidR="007639D5" w:rsidRPr="00E70109">
        <w:rPr>
          <w:rFonts w:ascii="Times New Roman" w:hAnsi="Times New Roman" w:cs="Times New Roman"/>
          <w:sz w:val="24"/>
          <w:szCs w:val="24"/>
        </w:rPr>
        <w:t xml:space="preserve">между группами лечения </w:t>
      </w:r>
      <w:r w:rsidR="001F1992" w:rsidRPr="00E70109">
        <w:rPr>
          <w:rFonts w:ascii="Times New Roman" w:hAnsi="Times New Roman" w:cs="Times New Roman"/>
          <w:sz w:val="24"/>
          <w:szCs w:val="24"/>
        </w:rPr>
        <w:t>как через 1, так и 6 месяцев</w:t>
      </w:r>
      <w:r w:rsidR="00A703E2" w:rsidRPr="00E70109">
        <w:rPr>
          <w:rFonts w:ascii="Times New Roman" w:hAnsi="Times New Roman" w:cs="Times New Roman"/>
          <w:sz w:val="24"/>
          <w:szCs w:val="24"/>
        </w:rPr>
        <w:t xml:space="preserve"> наблюдения</w:t>
      </w:r>
      <w:r w:rsidR="001F1992" w:rsidRPr="00E70109">
        <w:rPr>
          <w:rFonts w:ascii="Times New Roman" w:hAnsi="Times New Roman" w:cs="Times New Roman"/>
          <w:sz w:val="24"/>
          <w:szCs w:val="24"/>
        </w:rPr>
        <w:t xml:space="preserve"> выяв</w:t>
      </w:r>
      <w:r w:rsidR="00A703E2" w:rsidRPr="00E70109">
        <w:rPr>
          <w:rFonts w:ascii="Times New Roman" w:hAnsi="Times New Roman" w:cs="Times New Roman"/>
          <w:sz w:val="24"/>
          <w:szCs w:val="24"/>
        </w:rPr>
        <w:t>лено</w:t>
      </w:r>
      <w:r w:rsidR="001F1992" w:rsidRPr="00E70109">
        <w:rPr>
          <w:rFonts w:ascii="Times New Roman" w:hAnsi="Times New Roman" w:cs="Times New Roman"/>
          <w:sz w:val="24"/>
          <w:szCs w:val="24"/>
        </w:rPr>
        <w:t xml:space="preserve"> </w:t>
      </w:r>
      <w:r w:rsidR="007639D5" w:rsidRPr="00E70109">
        <w:rPr>
          <w:rFonts w:ascii="Times New Roman" w:hAnsi="Times New Roman" w:cs="Times New Roman"/>
          <w:sz w:val="24"/>
          <w:szCs w:val="24"/>
        </w:rPr>
        <w:t xml:space="preserve">не </w:t>
      </w:r>
      <w:r w:rsidR="00A703E2" w:rsidRPr="00E70109">
        <w:rPr>
          <w:rFonts w:ascii="Times New Roman" w:hAnsi="Times New Roman" w:cs="Times New Roman"/>
          <w:sz w:val="24"/>
          <w:szCs w:val="24"/>
        </w:rPr>
        <w:t>было</w:t>
      </w:r>
      <w:r w:rsidR="007639D5" w:rsidRPr="00E70109">
        <w:rPr>
          <w:rFonts w:ascii="Times New Roman" w:hAnsi="Times New Roman" w:cs="Times New Roman"/>
          <w:sz w:val="24"/>
          <w:szCs w:val="24"/>
        </w:rPr>
        <w:t>.</w:t>
      </w:r>
    </w:p>
    <w:p w14:paraId="37EB33B0" w14:textId="77777777" w:rsidR="00E55186" w:rsidRPr="00B42AC1" w:rsidRDefault="00E55186" w:rsidP="00B42AC1">
      <w:pPr>
        <w:spacing w:after="0" w:line="30" w:lineRule="atLeast"/>
        <w:jc w:val="both"/>
        <w:outlineLvl w:val="0"/>
        <w:rPr>
          <w:rFonts w:ascii="Times New Roman" w:hAnsi="Times New Roman" w:cs="Times New Roman"/>
          <w:sz w:val="24"/>
          <w:szCs w:val="24"/>
        </w:rPr>
      </w:pPr>
    </w:p>
    <w:p w14:paraId="0F6426B1" w14:textId="07894365" w:rsidR="00AE1312" w:rsidRPr="00B42AC1" w:rsidRDefault="00AE1312"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Таблица 3</w:t>
      </w:r>
    </w:p>
    <w:p w14:paraId="102D1C16" w14:textId="2F98488F" w:rsidR="00AE1312" w:rsidRPr="00B42AC1" w:rsidRDefault="00AE1312"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 xml:space="preserve">Динамика </w:t>
      </w:r>
      <w:r w:rsidR="00A373B6" w:rsidRPr="00B42AC1">
        <w:rPr>
          <w:rFonts w:ascii="Times New Roman" w:hAnsi="Times New Roman" w:cs="Times New Roman"/>
          <w:sz w:val="24"/>
          <w:szCs w:val="24"/>
        </w:rPr>
        <w:t>домашнего мониторирования</w:t>
      </w:r>
      <w:r w:rsidRPr="00B42AC1">
        <w:rPr>
          <w:rFonts w:ascii="Times New Roman" w:hAnsi="Times New Roman" w:cs="Times New Roman"/>
          <w:sz w:val="24"/>
          <w:szCs w:val="24"/>
        </w:rPr>
        <w:t xml:space="preserve"> </w:t>
      </w:r>
      <w:r w:rsidR="00A373B6" w:rsidRPr="00B42AC1">
        <w:rPr>
          <w:rFonts w:ascii="Times New Roman" w:hAnsi="Times New Roman" w:cs="Times New Roman"/>
          <w:sz w:val="24"/>
          <w:szCs w:val="24"/>
        </w:rPr>
        <w:t xml:space="preserve">САД/ДАД </w:t>
      </w:r>
      <w:r w:rsidRPr="00B42AC1">
        <w:rPr>
          <w:rFonts w:ascii="Times New Roman" w:hAnsi="Times New Roman" w:cs="Times New Roman"/>
          <w:sz w:val="24"/>
          <w:szCs w:val="24"/>
        </w:rPr>
        <w:t>(М</w:t>
      </w:r>
      <w:r w:rsidR="00201BDA" w:rsidRPr="00B42AC1">
        <w:rPr>
          <w:rFonts w:ascii="Times New Roman" w:hAnsi="Times New Roman" w:cs="Times New Roman"/>
          <w:sz w:val="24"/>
          <w:szCs w:val="24"/>
        </w:rPr>
        <w:t> ± </w:t>
      </w:r>
      <w:r w:rsidRPr="00B42AC1">
        <w:rPr>
          <w:rFonts w:ascii="Times New Roman" w:hAnsi="Times New Roman" w:cs="Times New Roman"/>
          <w:sz w:val="24"/>
          <w:szCs w:val="24"/>
          <w:lang w:val="en-US"/>
        </w:rPr>
        <w:t>SD</w:t>
      </w:r>
      <w:r w:rsidRPr="00B42AC1">
        <w:rPr>
          <w:rFonts w:ascii="Times New Roman" w:hAnsi="Times New Roman" w:cs="Times New Roman"/>
          <w:sz w:val="24"/>
          <w:szCs w:val="24"/>
        </w:rPr>
        <w:t>)</w:t>
      </w:r>
    </w:p>
    <w:p w14:paraId="0024684D" w14:textId="77777777" w:rsidR="00B42AC1" w:rsidRPr="00B42AC1" w:rsidRDefault="00B42AC1" w:rsidP="00B42AC1">
      <w:pPr>
        <w:spacing w:after="0" w:line="30" w:lineRule="atLeast"/>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229"/>
        <w:gridCol w:w="2552"/>
        <w:gridCol w:w="2268"/>
      </w:tblGrid>
      <w:tr w:rsidR="0079361C" w:rsidRPr="00E55186" w14:paraId="5D451FE1" w14:textId="77777777" w:rsidTr="0091601F">
        <w:trPr>
          <w:trHeight w:val="986"/>
        </w:trPr>
        <w:tc>
          <w:tcPr>
            <w:tcW w:w="2307" w:type="dxa"/>
            <w:vMerge w:val="restart"/>
          </w:tcPr>
          <w:p w14:paraId="2D9B2BEB" w14:textId="77777777" w:rsidR="0079361C" w:rsidRPr="00E55186" w:rsidRDefault="0079361C" w:rsidP="00B42AC1">
            <w:pPr>
              <w:spacing w:after="0" w:line="30" w:lineRule="atLeast"/>
              <w:jc w:val="both"/>
              <w:rPr>
                <w:rFonts w:ascii="Times New Roman" w:hAnsi="Times New Roman" w:cs="Times New Roman"/>
                <w:b/>
                <w:bCs/>
                <w:sz w:val="24"/>
                <w:szCs w:val="24"/>
              </w:rPr>
            </w:pPr>
            <w:r w:rsidRPr="00E55186">
              <w:rPr>
                <w:rFonts w:ascii="Times New Roman" w:hAnsi="Times New Roman" w:cs="Times New Roman"/>
                <w:b/>
                <w:bCs/>
                <w:sz w:val="24"/>
                <w:szCs w:val="24"/>
              </w:rPr>
              <w:t>Показатель</w:t>
            </w:r>
          </w:p>
        </w:tc>
        <w:tc>
          <w:tcPr>
            <w:tcW w:w="2229" w:type="dxa"/>
          </w:tcPr>
          <w:p w14:paraId="34F0AB7E" w14:textId="232980D4" w:rsidR="0079361C" w:rsidRPr="00E55186" w:rsidRDefault="0079361C" w:rsidP="00B42AC1">
            <w:pPr>
              <w:spacing w:after="0" w:line="30" w:lineRule="atLeast"/>
              <w:jc w:val="center"/>
              <w:rPr>
                <w:rFonts w:ascii="Times New Roman" w:hAnsi="Times New Roman" w:cs="Times New Roman"/>
                <w:b/>
                <w:bCs/>
                <w:sz w:val="24"/>
                <w:szCs w:val="24"/>
              </w:rPr>
            </w:pPr>
            <w:r w:rsidRPr="00E55186">
              <w:rPr>
                <w:rFonts w:ascii="Times New Roman" w:hAnsi="Times New Roman" w:cs="Times New Roman"/>
                <w:b/>
                <w:bCs/>
                <w:sz w:val="24"/>
                <w:szCs w:val="24"/>
              </w:rPr>
              <w:t>Основная группа (</w:t>
            </w:r>
            <w:r w:rsidRPr="00E55186">
              <w:rPr>
                <w:rFonts w:ascii="Times New Roman" w:hAnsi="Times New Roman" w:cs="Times New Roman"/>
                <w:b/>
                <w:bCs/>
                <w:i/>
                <w:iCs/>
                <w:sz w:val="24"/>
                <w:szCs w:val="24"/>
                <w:lang w:val="en-US"/>
              </w:rPr>
              <w:t>n</w:t>
            </w:r>
            <w:r w:rsidR="000F3F39" w:rsidRPr="00E55186">
              <w:rPr>
                <w:rFonts w:ascii="Times New Roman" w:hAnsi="Times New Roman" w:cs="Times New Roman"/>
                <w:b/>
                <w:bCs/>
                <w:sz w:val="24"/>
                <w:szCs w:val="24"/>
              </w:rPr>
              <w:t> = </w:t>
            </w:r>
            <w:r w:rsidRPr="00E55186">
              <w:rPr>
                <w:rFonts w:ascii="Times New Roman" w:hAnsi="Times New Roman" w:cs="Times New Roman"/>
                <w:b/>
                <w:bCs/>
                <w:sz w:val="24"/>
                <w:szCs w:val="24"/>
              </w:rPr>
              <w:t>53)</w:t>
            </w:r>
          </w:p>
        </w:tc>
        <w:tc>
          <w:tcPr>
            <w:tcW w:w="2552" w:type="dxa"/>
          </w:tcPr>
          <w:p w14:paraId="0FEFC171" w14:textId="547A3C71" w:rsidR="0079361C" w:rsidRPr="00E55186" w:rsidRDefault="0079361C" w:rsidP="00B42AC1">
            <w:pPr>
              <w:spacing w:after="0" w:line="30" w:lineRule="atLeast"/>
              <w:jc w:val="center"/>
              <w:rPr>
                <w:rFonts w:ascii="Times New Roman" w:hAnsi="Times New Roman" w:cs="Times New Roman"/>
                <w:b/>
                <w:bCs/>
                <w:sz w:val="24"/>
                <w:szCs w:val="24"/>
              </w:rPr>
            </w:pPr>
            <w:r w:rsidRPr="00E55186">
              <w:rPr>
                <w:rFonts w:ascii="Times New Roman" w:hAnsi="Times New Roman" w:cs="Times New Roman"/>
                <w:b/>
                <w:bCs/>
                <w:sz w:val="24"/>
                <w:szCs w:val="24"/>
              </w:rPr>
              <w:t>Контрольная группа (</w:t>
            </w:r>
            <w:r w:rsidRPr="00E55186">
              <w:rPr>
                <w:rFonts w:ascii="Times New Roman" w:hAnsi="Times New Roman" w:cs="Times New Roman"/>
                <w:b/>
                <w:bCs/>
                <w:i/>
                <w:iCs/>
                <w:sz w:val="24"/>
                <w:szCs w:val="24"/>
                <w:lang w:val="en-US"/>
              </w:rPr>
              <w:t>n</w:t>
            </w:r>
            <w:r w:rsidR="000F3F39" w:rsidRPr="00E55186">
              <w:rPr>
                <w:rFonts w:ascii="Times New Roman" w:hAnsi="Times New Roman" w:cs="Times New Roman"/>
                <w:b/>
                <w:bCs/>
                <w:sz w:val="24"/>
                <w:szCs w:val="24"/>
              </w:rPr>
              <w:t> = </w:t>
            </w:r>
            <w:r w:rsidRPr="00E55186">
              <w:rPr>
                <w:rFonts w:ascii="Times New Roman" w:hAnsi="Times New Roman" w:cs="Times New Roman"/>
                <w:b/>
                <w:bCs/>
                <w:sz w:val="24"/>
                <w:szCs w:val="24"/>
              </w:rPr>
              <w:t>52)</w:t>
            </w:r>
          </w:p>
        </w:tc>
        <w:tc>
          <w:tcPr>
            <w:tcW w:w="2268" w:type="dxa"/>
          </w:tcPr>
          <w:p w14:paraId="7BDCB628" w14:textId="61D6BF1F" w:rsidR="0079361C" w:rsidRPr="00E55186" w:rsidRDefault="00E55186" w:rsidP="00B42AC1">
            <w:pPr>
              <w:spacing w:after="0" w:line="30" w:lineRule="atLeast"/>
              <w:jc w:val="center"/>
              <w:rPr>
                <w:rFonts w:ascii="Times New Roman" w:hAnsi="Times New Roman" w:cs="Times New Roman"/>
                <w:b/>
                <w:bCs/>
                <w:sz w:val="24"/>
                <w:szCs w:val="24"/>
              </w:rPr>
            </w:pPr>
            <w:r w:rsidRPr="00E55186">
              <w:rPr>
                <w:rFonts w:ascii="Times New Roman" w:hAnsi="Times New Roman" w:cs="Times New Roman"/>
                <w:b/>
                <w:bCs/>
                <w:i/>
                <w:iCs/>
                <w:sz w:val="24"/>
                <w:szCs w:val="24"/>
                <w:shd w:val="clear" w:color="auto" w:fill="FFFFFF"/>
              </w:rPr>
              <w:t>Р</w:t>
            </w:r>
            <w:r w:rsidR="0079361C" w:rsidRPr="00E55186">
              <w:rPr>
                <w:rFonts w:ascii="Times New Roman" w:hAnsi="Times New Roman" w:cs="Times New Roman"/>
                <w:b/>
                <w:bCs/>
                <w:sz w:val="24"/>
                <w:szCs w:val="24"/>
                <w:shd w:val="clear" w:color="auto" w:fill="FFFFFF"/>
              </w:rPr>
              <w:t xml:space="preserve"> между 1 и 2</w:t>
            </w:r>
          </w:p>
        </w:tc>
      </w:tr>
      <w:tr w:rsidR="0079361C" w:rsidRPr="00E55186" w14:paraId="22A1707E" w14:textId="77777777" w:rsidTr="0091601F">
        <w:trPr>
          <w:trHeight w:val="455"/>
        </w:trPr>
        <w:tc>
          <w:tcPr>
            <w:tcW w:w="2307" w:type="dxa"/>
            <w:vMerge/>
          </w:tcPr>
          <w:p w14:paraId="3FE4E49D" w14:textId="77777777" w:rsidR="0079361C" w:rsidRPr="00E55186" w:rsidRDefault="0079361C" w:rsidP="00B42AC1">
            <w:pPr>
              <w:spacing w:after="0" w:line="30" w:lineRule="atLeast"/>
              <w:jc w:val="both"/>
              <w:rPr>
                <w:rFonts w:ascii="Times New Roman" w:hAnsi="Times New Roman" w:cs="Times New Roman"/>
                <w:b/>
                <w:bCs/>
                <w:sz w:val="24"/>
                <w:szCs w:val="24"/>
              </w:rPr>
            </w:pPr>
          </w:p>
        </w:tc>
        <w:tc>
          <w:tcPr>
            <w:tcW w:w="2229" w:type="dxa"/>
          </w:tcPr>
          <w:p w14:paraId="4B2327C3" w14:textId="77777777" w:rsidR="0079361C" w:rsidRPr="00E55186" w:rsidRDefault="0079361C" w:rsidP="00B42AC1">
            <w:pPr>
              <w:spacing w:after="0" w:line="30" w:lineRule="atLeast"/>
              <w:jc w:val="center"/>
              <w:rPr>
                <w:rFonts w:ascii="Times New Roman" w:hAnsi="Times New Roman" w:cs="Times New Roman"/>
                <w:b/>
                <w:bCs/>
                <w:sz w:val="24"/>
                <w:szCs w:val="24"/>
              </w:rPr>
            </w:pPr>
            <w:r w:rsidRPr="00E55186">
              <w:rPr>
                <w:rFonts w:ascii="Times New Roman" w:hAnsi="Times New Roman" w:cs="Times New Roman"/>
                <w:b/>
                <w:bCs/>
                <w:sz w:val="24"/>
                <w:szCs w:val="24"/>
              </w:rPr>
              <w:t>1</w:t>
            </w:r>
          </w:p>
        </w:tc>
        <w:tc>
          <w:tcPr>
            <w:tcW w:w="2552" w:type="dxa"/>
          </w:tcPr>
          <w:p w14:paraId="1EB93DAE" w14:textId="77777777" w:rsidR="0079361C" w:rsidRPr="00E55186" w:rsidRDefault="0079361C" w:rsidP="00B42AC1">
            <w:pPr>
              <w:spacing w:after="0" w:line="30" w:lineRule="atLeast"/>
              <w:jc w:val="center"/>
              <w:rPr>
                <w:rFonts w:ascii="Times New Roman" w:hAnsi="Times New Roman" w:cs="Times New Roman"/>
                <w:b/>
                <w:bCs/>
                <w:sz w:val="24"/>
                <w:szCs w:val="24"/>
              </w:rPr>
            </w:pPr>
            <w:r w:rsidRPr="00E55186">
              <w:rPr>
                <w:rFonts w:ascii="Times New Roman" w:hAnsi="Times New Roman" w:cs="Times New Roman"/>
                <w:b/>
                <w:bCs/>
                <w:sz w:val="24"/>
                <w:szCs w:val="24"/>
              </w:rPr>
              <w:t>2</w:t>
            </w:r>
          </w:p>
        </w:tc>
        <w:tc>
          <w:tcPr>
            <w:tcW w:w="2268" w:type="dxa"/>
          </w:tcPr>
          <w:p w14:paraId="43800DE2" w14:textId="77777777" w:rsidR="0079361C" w:rsidRPr="00E55186" w:rsidRDefault="0079361C" w:rsidP="00B42AC1">
            <w:pPr>
              <w:spacing w:after="0" w:line="30" w:lineRule="atLeast"/>
              <w:jc w:val="center"/>
              <w:rPr>
                <w:rFonts w:ascii="Times New Roman" w:hAnsi="Times New Roman" w:cs="Times New Roman"/>
                <w:b/>
                <w:bCs/>
                <w:sz w:val="24"/>
                <w:szCs w:val="24"/>
                <w:shd w:val="clear" w:color="auto" w:fill="FFFFFF"/>
              </w:rPr>
            </w:pPr>
            <w:r w:rsidRPr="00E55186">
              <w:rPr>
                <w:rFonts w:ascii="Times New Roman" w:hAnsi="Times New Roman" w:cs="Times New Roman"/>
                <w:b/>
                <w:bCs/>
                <w:sz w:val="24"/>
                <w:szCs w:val="24"/>
                <w:shd w:val="clear" w:color="auto" w:fill="FFFFFF"/>
              </w:rPr>
              <w:t>3</w:t>
            </w:r>
          </w:p>
        </w:tc>
      </w:tr>
      <w:tr w:rsidR="0079361C" w:rsidRPr="00E70109" w14:paraId="10163EBA" w14:textId="77777777" w:rsidTr="0091601F">
        <w:trPr>
          <w:trHeight w:val="762"/>
        </w:trPr>
        <w:tc>
          <w:tcPr>
            <w:tcW w:w="2307" w:type="dxa"/>
          </w:tcPr>
          <w:p w14:paraId="1A20ABC1" w14:textId="3FA8C261" w:rsidR="0079361C" w:rsidRPr="00E70109" w:rsidRDefault="0079361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Исходно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 </m:t>
              </m:r>
            </m:oMath>
            <w:r w:rsidRPr="00E70109">
              <w:rPr>
                <w:rFonts w:ascii="Times New Roman" w:hAnsi="Times New Roman" w:cs="Times New Roman"/>
                <w:bCs/>
                <w:sz w:val="24"/>
                <w:szCs w:val="24"/>
              </w:rPr>
              <w:t>мм рт. ст.</w:t>
            </w:r>
          </w:p>
        </w:tc>
        <w:tc>
          <w:tcPr>
            <w:tcW w:w="2229" w:type="dxa"/>
          </w:tcPr>
          <w:p w14:paraId="7269D716" w14:textId="3187AD09"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180,1 ± 2,9</m:t>
                    </m:r>
                  </m:num>
                  <m:den>
                    <m:r>
                      <m:rPr>
                        <m:sty m:val="p"/>
                      </m:rPr>
                      <w:rPr>
                        <w:rFonts w:ascii="Cambria Math" w:hAnsi="Cambria Math" w:cs="Times New Roman"/>
                        <w:sz w:val="24"/>
                        <w:szCs w:val="24"/>
                      </w:rPr>
                      <m:t>103,2 ± 0,9</m:t>
                    </m:r>
                  </m:den>
                </m:f>
              </m:oMath>
            </m:oMathPara>
          </w:p>
        </w:tc>
        <w:tc>
          <w:tcPr>
            <w:tcW w:w="2552" w:type="dxa"/>
          </w:tcPr>
          <w:p w14:paraId="616D6E3C" w14:textId="189199B7"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181,4 ± 2,7</m:t>
                    </m:r>
                  </m:num>
                  <m:den>
                    <m:r>
                      <m:rPr>
                        <m:sty m:val="p"/>
                      </m:rPr>
                      <w:rPr>
                        <w:rFonts w:ascii="Cambria Math" w:hAnsi="Cambria Math" w:cs="Times New Roman"/>
                        <w:sz w:val="24"/>
                        <w:szCs w:val="24"/>
                      </w:rPr>
                      <m:t>105,6 ± 1,0</m:t>
                    </m:r>
                  </m:den>
                </m:f>
              </m:oMath>
            </m:oMathPara>
          </w:p>
        </w:tc>
        <w:tc>
          <w:tcPr>
            <w:tcW w:w="2268" w:type="dxa"/>
          </w:tcPr>
          <w:p w14:paraId="3E2AEEC1" w14:textId="6F5F45D4"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79361C" w:rsidRPr="00E70109" w14:paraId="4098516F" w14:textId="77777777" w:rsidTr="0091601F">
        <w:trPr>
          <w:trHeight w:val="488"/>
        </w:trPr>
        <w:tc>
          <w:tcPr>
            <w:tcW w:w="2307" w:type="dxa"/>
          </w:tcPr>
          <w:p w14:paraId="40712C87" w14:textId="05DC3677" w:rsidR="0079361C" w:rsidRPr="00E70109" w:rsidRDefault="0079361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Через 1 месяц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w:t>
            </w:r>
            <w:r w:rsidR="00DC2711">
              <w:rPr>
                <w:rFonts w:ascii="Times New Roman" w:hAnsi="Times New Roman" w:cs="Times New Roman"/>
                <w:sz w:val="24"/>
                <w:szCs w:val="24"/>
              </w:rPr>
              <w:t xml:space="preserve"> мм </w:t>
            </w:r>
            <w:r w:rsidRPr="00E70109">
              <w:rPr>
                <w:rFonts w:ascii="Times New Roman" w:hAnsi="Times New Roman" w:cs="Times New Roman"/>
                <w:bCs/>
                <w:sz w:val="24"/>
                <w:szCs w:val="24"/>
              </w:rPr>
              <w:t>рт. ст.</w:t>
            </w:r>
          </w:p>
        </w:tc>
        <w:tc>
          <w:tcPr>
            <w:tcW w:w="2229" w:type="dxa"/>
          </w:tcPr>
          <w:p w14:paraId="50C61168" w14:textId="1E262050"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133,2 ± 0,7</m:t>
                    </m:r>
                  </m:num>
                  <m:den>
                    <m:r>
                      <m:rPr>
                        <m:sty m:val="p"/>
                      </m:rPr>
                      <w:rPr>
                        <w:rFonts w:ascii="Cambria Math" w:hAnsi="Cambria Math" w:cs="Times New Roman"/>
                        <w:sz w:val="24"/>
                        <w:szCs w:val="24"/>
                      </w:rPr>
                      <m:t>74,3 ± 0,4</m:t>
                    </m:r>
                  </m:den>
                </m:f>
                <m:r>
                  <w:rPr>
                    <w:rFonts w:ascii="Cambria Math" w:hAnsi="Cambria Math" w:cs="Times New Roman"/>
                    <w:sz w:val="24"/>
                    <w:szCs w:val="24"/>
                  </w:rPr>
                  <m:t>*</m:t>
                </m:r>
              </m:oMath>
            </m:oMathPara>
          </w:p>
        </w:tc>
        <w:tc>
          <w:tcPr>
            <w:tcW w:w="2552" w:type="dxa"/>
          </w:tcPr>
          <w:p w14:paraId="59969EDE" w14:textId="64C3E9BE"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132,9 ± 0,6</m:t>
                    </m:r>
                  </m:num>
                  <m:den>
                    <m:r>
                      <w:rPr>
                        <w:rFonts w:ascii="Cambria Math" w:hAnsi="Cambria Math" w:cs="Times New Roman"/>
                        <w:sz w:val="24"/>
                        <w:szCs w:val="24"/>
                      </w:rPr>
                      <m:t>75</m:t>
                    </m:r>
                    <m:r>
                      <m:rPr>
                        <m:sty m:val="p"/>
                      </m:rPr>
                      <w:rPr>
                        <w:rFonts w:ascii="Cambria Math" w:hAnsi="Cambria Math" w:cs="Times New Roman"/>
                        <w:sz w:val="24"/>
                        <w:szCs w:val="24"/>
                      </w:rPr>
                      <m:t>,6 ± 0,7</m:t>
                    </m:r>
                  </m:den>
                </m:f>
                <m:r>
                  <w:rPr>
                    <w:rFonts w:ascii="Cambria Math" w:hAnsi="Cambria Math" w:cs="Times New Roman"/>
                    <w:sz w:val="24"/>
                    <w:szCs w:val="24"/>
                  </w:rPr>
                  <m:t>*</m:t>
                </m:r>
              </m:oMath>
            </m:oMathPara>
          </w:p>
        </w:tc>
        <w:tc>
          <w:tcPr>
            <w:tcW w:w="2268" w:type="dxa"/>
          </w:tcPr>
          <w:p w14:paraId="02598D8F" w14:textId="68F9A1BF" w:rsidR="0079361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79361C" w:rsidRPr="00E70109" w14:paraId="347D6943" w14:textId="77777777" w:rsidTr="0091601F">
        <w:trPr>
          <w:trHeight w:val="488"/>
        </w:trPr>
        <w:tc>
          <w:tcPr>
            <w:tcW w:w="2307" w:type="dxa"/>
          </w:tcPr>
          <w:p w14:paraId="2E78E8CB" w14:textId="7744A7A0" w:rsidR="0079361C" w:rsidRPr="00E70109" w:rsidRDefault="0079361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Через 6 месяцев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w:t>
            </w:r>
            <w:r w:rsidR="00DC2711">
              <w:rPr>
                <w:rFonts w:ascii="Times New Roman" w:hAnsi="Times New Roman" w:cs="Times New Roman"/>
                <w:sz w:val="24"/>
                <w:szCs w:val="24"/>
              </w:rPr>
              <w:t xml:space="preserve"> мм </w:t>
            </w:r>
            <w:r w:rsidRPr="00E70109">
              <w:rPr>
                <w:rFonts w:ascii="Times New Roman" w:hAnsi="Times New Roman" w:cs="Times New Roman"/>
                <w:bCs/>
                <w:sz w:val="24"/>
                <w:szCs w:val="24"/>
              </w:rPr>
              <w:t>рт. ст.</w:t>
            </w:r>
          </w:p>
        </w:tc>
        <w:tc>
          <w:tcPr>
            <w:tcW w:w="2229" w:type="dxa"/>
          </w:tcPr>
          <w:p w14:paraId="6F877994" w14:textId="0E09030D" w:rsidR="0079361C" w:rsidRPr="00E70109" w:rsidRDefault="005B440B" w:rsidP="00B42AC1">
            <w:pPr>
              <w:spacing w:after="0" w:line="30" w:lineRule="atLeast"/>
              <w:jc w:val="both"/>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131</m:t>
                    </m:r>
                    <m:r>
                      <m:rPr>
                        <m:sty m:val="p"/>
                      </m:rPr>
                      <w:rPr>
                        <w:rFonts w:ascii="Cambria Math" w:hAnsi="Cambria Math" w:cs="Times New Roman"/>
                        <w:sz w:val="24"/>
                        <w:szCs w:val="24"/>
                      </w:rPr>
                      <m:t>,8 ± 0,6</m:t>
                    </m:r>
                  </m:num>
                  <m:den>
                    <m:r>
                      <w:rPr>
                        <w:rFonts w:ascii="Cambria Math" w:hAnsi="Cambria Math" w:cs="Times New Roman"/>
                        <w:sz w:val="24"/>
                        <w:szCs w:val="24"/>
                      </w:rPr>
                      <m:t>72</m:t>
                    </m:r>
                    <m:r>
                      <m:rPr>
                        <m:sty m:val="p"/>
                      </m:rPr>
                      <w:rPr>
                        <w:rFonts w:ascii="Cambria Math" w:hAnsi="Cambria Math" w:cs="Times New Roman"/>
                        <w:sz w:val="24"/>
                        <w:szCs w:val="24"/>
                      </w:rPr>
                      <m:t>,1 ± 0,4</m:t>
                    </m:r>
                  </m:den>
                </m:f>
                <m:r>
                  <w:rPr>
                    <w:rFonts w:ascii="Cambria Math" w:hAnsi="Cambria Math" w:cs="Times New Roman"/>
                    <w:sz w:val="24"/>
                    <w:szCs w:val="24"/>
                  </w:rPr>
                  <m:t>*</m:t>
                </m:r>
              </m:oMath>
            </m:oMathPara>
          </w:p>
        </w:tc>
        <w:tc>
          <w:tcPr>
            <w:tcW w:w="2552" w:type="dxa"/>
          </w:tcPr>
          <w:p w14:paraId="3B5007B2" w14:textId="397D1763" w:rsidR="0079361C" w:rsidRPr="00E70109" w:rsidRDefault="005B440B" w:rsidP="00B42AC1">
            <w:pPr>
              <w:spacing w:after="0" w:line="30" w:lineRule="atLeast"/>
              <w:jc w:val="both"/>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130,6 ± 0,6</m:t>
                    </m:r>
                  </m:num>
                  <m:den>
                    <m:r>
                      <m:rPr>
                        <m:sty m:val="p"/>
                      </m:rPr>
                      <w:rPr>
                        <w:rFonts w:ascii="Cambria Math" w:hAnsi="Cambria Math" w:cs="Times New Roman"/>
                        <w:sz w:val="24"/>
                        <w:szCs w:val="24"/>
                      </w:rPr>
                      <m:t>71,2 ± 0,5</m:t>
                    </m:r>
                  </m:den>
                </m:f>
                <m:r>
                  <w:rPr>
                    <w:rFonts w:ascii="Cambria Math" w:hAnsi="Cambria Math" w:cs="Times New Roman"/>
                    <w:sz w:val="24"/>
                    <w:szCs w:val="24"/>
                  </w:rPr>
                  <m:t>*</m:t>
                </m:r>
              </m:oMath>
            </m:oMathPara>
          </w:p>
        </w:tc>
        <w:tc>
          <w:tcPr>
            <w:tcW w:w="2268" w:type="dxa"/>
          </w:tcPr>
          <w:p w14:paraId="084404EB" w14:textId="45E1AEE2" w:rsidR="0079361C" w:rsidRPr="00E55186" w:rsidRDefault="005B440B" w:rsidP="00B42AC1">
            <w:pPr>
              <w:spacing w:after="0" w:line="30" w:lineRule="atLeast"/>
              <w:jc w:val="both"/>
              <w:rPr>
                <w:rFonts w:ascii="Times New Roman" w:eastAsia="Times New Roman" w:hAnsi="Times New Roman" w:cs="Times New Roman"/>
                <w:iCs/>
                <w:sz w:val="24"/>
                <w:szCs w:val="24"/>
              </w:rPr>
            </w:pPr>
            <m:oMathPara>
              <m:oMath>
                <m:f>
                  <m:fPr>
                    <m:ctrlPr>
                      <w:rPr>
                        <w:rFonts w:ascii="Cambria Math" w:hAnsi="Cambria Math" w:cs="Times New Roman"/>
                        <w:i/>
                        <w:iCs/>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bl>
    <w:p w14:paraId="1F2D176A" w14:textId="77777777" w:rsidR="00B42AC1" w:rsidRDefault="00B42AC1" w:rsidP="00B42AC1">
      <w:pPr>
        <w:spacing w:after="0" w:line="30" w:lineRule="atLeast"/>
        <w:jc w:val="both"/>
        <w:rPr>
          <w:rFonts w:ascii="Times New Roman" w:hAnsi="Times New Roman" w:cs="Times New Roman"/>
          <w:i/>
          <w:iCs/>
          <w:sz w:val="24"/>
          <w:szCs w:val="24"/>
        </w:rPr>
      </w:pPr>
    </w:p>
    <w:p w14:paraId="4A3C0A87" w14:textId="0FC1F6FE" w:rsidR="0079361C" w:rsidRPr="00E70109" w:rsidRDefault="0079361C" w:rsidP="00B42AC1">
      <w:pPr>
        <w:spacing w:after="0" w:line="30" w:lineRule="atLeast"/>
        <w:jc w:val="both"/>
        <w:rPr>
          <w:rFonts w:ascii="Times New Roman" w:hAnsi="Times New Roman" w:cs="Times New Roman"/>
          <w:sz w:val="24"/>
          <w:szCs w:val="24"/>
        </w:rPr>
      </w:pPr>
      <w:r w:rsidRPr="00E55186">
        <w:rPr>
          <w:rFonts w:ascii="Times New Roman" w:hAnsi="Times New Roman" w:cs="Times New Roman"/>
          <w:i/>
          <w:iCs/>
          <w:sz w:val="24"/>
          <w:szCs w:val="24"/>
        </w:rPr>
        <w:t>Примечание</w:t>
      </w:r>
      <w:r w:rsidRPr="00E70109">
        <w:rPr>
          <w:rFonts w:ascii="Times New Roman" w:hAnsi="Times New Roman" w:cs="Times New Roman"/>
          <w:sz w:val="24"/>
          <w:szCs w:val="24"/>
        </w:rPr>
        <w:t>: *</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Pr="00E70109">
        <w:rPr>
          <w:rFonts w:ascii="Times New Roman" w:hAnsi="Times New Roman" w:cs="Times New Roman"/>
          <w:sz w:val="24"/>
          <w:szCs w:val="24"/>
        </w:rPr>
        <w:t>0</w:t>
      </w:r>
      <w:proofErr w:type="gramEnd"/>
      <w:r w:rsidRPr="00E70109">
        <w:rPr>
          <w:rFonts w:ascii="Times New Roman" w:hAnsi="Times New Roman" w:cs="Times New Roman"/>
          <w:sz w:val="24"/>
          <w:szCs w:val="24"/>
        </w:rPr>
        <w:t>,05 по сравнению с исходными данными.</w:t>
      </w:r>
    </w:p>
    <w:p w14:paraId="7C6CB90D" w14:textId="77777777" w:rsidR="0079361C" w:rsidRPr="00E70109" w:rsidRDefault="0079361C" w:rsidP="00B42AC1">
      <w:pPr>
        <w:spacing w:after="0" w:line="30" w:lineRule="atLeast"/>
        <w:jc w:val="both"/>
        <w:rPr>
          <w:rFonts w:ascii="Times New Roman" w:hAnsi="Times New Roman" w:cs="Times New Roman"/>
          <w:sz w:val="24"/>
          <w:szCs w:val="24"/>
        </w:rPr>
      </w:pPr>
    </w:p>
    <w:p w14:paraId="72042A05" w14:textId="5AF3EB45" w:rsidR="00351177" w:rsidRPr="00E70109" w:rsidRDefault="00AE1312"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Подтверждение </w:t>
      </w:r>
      <w:r w:rsidR="00CF2E9B" w:rsidRPr="00E70109">
        <w:rPr>
          <w:rFonts w:ascii="Times New Roman" w:hAnsi="Times New Roman" w:cs="Times New Roman"/>
          <w:sz w:val="24"/>
          <w:szCs w:val="24"/>
        </w:rPr>
        <w:t xml:space="preserve">сравнимого </w:t>
      </w:r>
      <w:r w:rsidRPr="00E70109">
        <w:rPr>
          <w:rFonts w:ascii="Times New Roman" w:hAnsi="Times New Roman" w:cs="Times New Roman"/>
          <w:sz w:val="24"/>
          <w:szCs w:val="24"/>
        </w:rPr>
        <w:t xml:space="preserve">антигипертензивного </w:t>
      </w:r>
      <w:r w:rsidR="00A37B6C" w:rsidRPr="00E70109">
        <w:rPr>
          <w:rFonts w:ascii="Times New Roman" w:hAnsi="Times New Roman" w:cs="Times New Roman"/>
          <w:sz w:val="24"/>
          <w:szCs w:val="24"/>
        </w:rPr>
        <w:t>действия</w:t>
      </w:r>
      <w:r w:rsidRPr="00E70109">
        <w:rPr>
          <w:rFonts w:ascii="Times New Roman" w:hAnsi="Times New Roman" w:cs="Times New Roman"/>
          <w:sz w:val="24"/>
          <w:szCs w:val="24"/>
        </w:rPr>
        <w:t xml:space="preserve"> </w:t>
      </w:r>
      <w:proofErr w:type="spellStart"/>
      <w:r w:rsidR="00A37B6C" w:rsidRPr="00E70109">
        <w:rPr>
          <w:rFonts w:ascii="Times New Roman" w:hAnsi="Times New Roman" w:cs="Times New Roman"/>
          <w:sz w:val="24"/>
          <w:szCs w:val="24"/>
        </w:rPr>
        <w:t>дженерической</w:t>
      </w:r>
      <w:proofErr w:type="spellEnd"/>
      <w:r w:rsidR="00A37B6C" w:rsidRPr="00E70109">
        <w:rPr>
          <w:rFonts w:ascii="Times New Roman" w:hAnsi="Times New Roman" w:cs="Times New Roman"/>
          <w:sz w:val="24"/>
          <w:szCs w:val="24"/>
        </w:rPr>
        <w:t xml:space="preserve"> </w:t>
      </w:r>
      <w:r w:rsidR="00CF2E9B" w:rsidRPr="00E70109">
        <w:rPr>
          <w:rFonts w:ascii="Times New Roman" w:hAnsi="Times New Roman" w:cs="Times New Roman"/>
          <w:sz w:val="24"/>
          <w:szCs w:val="24"/>
        </w:rPr>
        <w:t>и оригинальной фиксированных комбинаций</w:t>
      </w:r>
      <w:r w:rsidR="00A37B6C" w:rsidRPr="00E70109">
        <w:rPr>
          <w:rFonts w:ascii="Times New Roman" w:eastAsia="Calibri" w:hAnsi="Times New Roman" w:cs="Times New Roman"/>
          <w:sz w:val="24"/>
          <w:szCs w:val="24"/>
        </w:rPr>
        <w:t xml:space="preserve"> </w:t>
      </w:r>
      <w:proofErr w:type="spellStart"/>
      <w:r w:rsidR="00A37B6C" w:rsidRPr="00E70109">
        <w:rPr>
          <w:rFonts w:ascii="Times New Roman" w:hAnsi="Times New Roman" w:cs="Times New Roman"/>
          <w:sz w:val="24"/>
          <w:szCs w:val="24"/>
        </w:rPr>
        <w:t>тиазидоподобного</w:t>
      </w:r>
      <w:proofErr w:type="spellEnd"/>
      <w:r w:rsidR="00A37B6C" w:rsidRPr="00E70109">
        <w:rPr>
          <w:rFonts w:ascii="Times New Roman" w:hAnsi="Times New Roman" w:cs="Times New Roman"/>
          <w:sz w:val="24"/>
          <w:szCs w:val="24"/>
        </w:rPr>
        <w:t xml:space="preserve"> диуретика индапамида с и-АПФ </w:t>
      </w:r>
      <w:proofErr w:type="spellStart"/>
      <w:r w:rsidR="00A37B6C" w:rsidRPr="00E70109">
        <w:rPr>
          <w:rFonts w:ascii="Times New Roman" w:hAnsi="Times New Roman" w:cs="Times New Roman"/>
          <w:sz w:val="24"/>
          <w:szCs w:val="24"/>
        </w:rPr>
        <w:t>периндоприлом</w:t>
      </w:r>
      <w:proofErr w:type="spellEnd"/>
      <w:r w:rsidR="00A37B6C" w:rsidRPr="00E70109">
        <w:rPr>
          <w:rFonts w:ascii="Times New Roman" w:hAnsi="Times New Roman" w:cs="Times New Roman"/>
          <w:sz w:val="24"/>
          <w:szCs w:val="24"/>
        </w:rPr>
        <w:t xml:space="preserve"> получи</w:t>
      </w:r>
      <w:r w:rsidRPr="00E70109">
        <w:rPr>
          <w:rFonts w:ascii="Times New Roman" w:hAnsi="Times New Roman" w:cs="Times New Roman"/>
          <w:sz w:val="24"/>
          <w:szCs w:val="24"/>
        </w:rPr>
        <w:t>ло и в результатах бифункционального мониторирования ЭКГ и АД</w:t>
      </w:r>
      <w:r w:rsidR="00CF2E9B" w:rsidRPr="00E70109">
        <w:rPr>
          <w:rFonts w:ascii="Times New Roman" w:hAnsi="Times New Roman" w:cs="Times New Roman"/>
          <w:sz w:val="24"/>
          <w:szCs w:val="24"/>
        </w:rPr>
        <w:t>. Как</w:t>
      </w:r>
      <w:r w:rsidR="00A37B6C" w:rsidRPr="00E70109">
        <w:rPr>
          <w:rFonts w:ascii="Times New Roman" w:hAnsi="Times New Roman" w:cs="Times New Roman"/>
          <w:sz w:val="24"/>
          <w:szCs w:val="24"/>
        </w:rPr>
        <w:t xml:space="preserve"> </w:t>
      </w:r>
      <w:r w:rsidR="00CF2E9B" w:rsidRPr="00E70109">
        <w:rPr>
          <w:rFonts w:ascii="Times New Roman" w:hAnsi="Times New Roman" w:cs="Times New Roman"/>
          <w:sz w:val="24"/>
          <w:szCs w:val="24"/>
        </w:rPr>
        <w:t xml:space="preserve">видно из </w:t>
      </w:r>
      <w:r w:rsidR="00A37B6C" w:rsidRPr="0097530E">
        <w:rPr>
          <w:rFonts w:ascii="Times New Roman" w:hAnsi="Times New Roman" w:cs="Times New Roman"/>
          <w:i/>
          <w:iCs/>
          <w:sz w:val="24"/>
          <w:szCs w:val="24"/>
        </w:rPr>
        <w:t>табл</w:t>
      </w:r>
      <w:r w:rsidR="0097530E" w:rsidRPr="0097530E">
        <w:rPr>
          <w:rFonts w:ascii="Times New Roman" w:hAnsi="Times New Roman" w:cs="Times New Roman"/>
          <w:i/>
          <w:iCs/>
          <w:sz w:val="24"/>
          <w:szCs w:val="24"/>
        </w:rPr>
        <w:t>. </w:t>
      </w:r>
      <w:r w:rsidR="00A37B6C" w:rsidRPr="0097530E">
        <w:rPr>
          <w:rFonts w:ascii="Times New Roman" w:hAnsi="Times New Roman" w:cs="Times New Roman"/>
          <w:i/>
          <w:iCs/>
          <w:sz w:val="24"/>
          <w:szCs w:val="24"/>
        </w:rPr>
        <w:t>4</w:t>
      </w:r>
      <w:r w:rsidR="00CF2E9B" w:rsidRPr="00E70109">
        <w:rPr>
          <w:rFonts w:ascii="Times New Roman" w:hAnsi="Times New Roman" w:cs="Times New Roman"/>
          <w:sz w:val="24"/>
          <w:szCs w:val="24"/>
        </w:rPr>
        <w:t xml:space="preserve">, среднесуточное САД/ДАД в основной группе </w:t>
      </w:r>
      <w:r w:rsidR="00AB5647" w:rsidRPr="00E70109">
        <w:rPr>
          <w:rFonts w:ascii="Times New Roman" w:hAnsi="Times New Roman" w:cs="Times New Roman"/>
          <w:sz w:val="24"/>
          <w:szCs w:val="24"/>
        </w:rPr>
        <w:t>достоверно (</w:t>
      </w:r>
      <w:r w:rsidR="00AB5647" w:rsidRPr="0097530E">
        <w:rPr>
          <w:rFonts w:ascii="Times New Roman" w:hAnsi="Times New Roman" w:cs="Times New Roman"/>
          <w:i/>
          <w:iCs/>
          <w:sz w:val="24"/>
          <w:szCs w:val="24"/>
        </w:rPr>
        <w:t>р</w:t>
      </w:r>
      <w:r w:rsidR="00201BDA">
        <w:rPr>
          <w:rFonts w:ascii="Times New Roman" w:hAnsi="Times New Roman" w:cs="Times New Roman"/>
          <w:sz w:val="24"/>
          <w:szCs w:val="24"/>
        </w:rPr>
        <w:t> &lt; </w:t>
      </w:r>
      <w:r w:rsidR="00AB5647" w:rsidRPr="00E70109">
        <w:rPr>
          <w:rFonts w:ascii="Times New Roman" w:hAnsi="Times New Roman" w:cs="Times New Roman"/>
          <w:sz w:val="24"/>
          <w:szCs w:val="24"/>
        </w:rPr>
        <w:t xml:space="preserve">0,05) снизилось </w:t>
      </w:r>
      <w:r w:rsidR="00CF2E9B" w:rsidRPr="00E70109">
        <w:rPr>
          <w:rFonts w:ascii="Times New Roman" w:hAnsi="Times New Roman" w:cs="Times New Roman"/>
          <w:sz w:val="24"/>
          <w:szCs w:val="24"/>
        </w:rPr>
        <w:t>через месяц наблюдения на</w:t>
      </w:r>
      <w:r w:rsidR="00B15A5A" w:rsidRPr="00E7010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28,1</m:t>
            </m:r>
          </m:num>
          <m:den>
            <m:r>
              <w:rPr>
                <w:rFonts w:ascii="Cambria Math" w:hAnsi="Cambria Math" w:cs="Times New Roman"/>
                <w:sz w:val="24"/>
                <w:szCs w:val="24"/>
              </w:rPr>
              <m:t>28,6</m:t>
            </m:r>
          </m:den>
        </m:f>
      </m:oMath>
      <w:r w:rsidR="00B15A5A" w:rsidRPr="00E70109">
        <w:rPr>
          <w:rFonts w:ascii="Times New Roman" w:hAnsi="Times New Roman" w:cs="Times New Roman"/>
          <w:sz w:val="24"/>
          <w:szCs w:val="24"/>
        </w:rPr>
        <w:t xml:space="preserve">%, </w:t>
      </w:r>
      <w:r w:rsidR="00490565" w:rsidRPr="00E70109">
        <w:rPr>
          <w:rFonts w:ascii="Times New Roman" w:hAnsi="Times New Roman" w:cs="Times New Roman"/>
          <w:sz w:val="24"/>
          <w:szCs w:val="24"/>
        </w:rPr>
        <w:t xml:space="preserve">через </w:t>
      </w:r>
      <w:r w:rsidR="00B15A5A"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00CF081A" w:rsidRPr="00E70109">
        <w:rPr>
          <w:rFonts w:ascii="Times New Roman" w:hAnsi="Times New Roman" w:cs="Times New Roman"/>
          <w:sz w:val="24"/>
          <w:szCs w:val="24"/>
        </w:rPr>
        <w:t>на</w:t>
      </w:r>
      <w:r w:rsidR="00B15A5A" w:rsidRPr="00E70109">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29,7</m:t>
            </m:r>
          </m:num>
          <m:den>
            <m:r>
              <w:rPr>
                <w:rFonts w:ascii="Cambria Math" w:hAnsi="Cambria Math" w:cs="Times New Roman"/>
                <w:sz w:val="24"/>
                <w:szCs w:val="24"/>
              </w:rPr>
              <m:t>29,5</m:t>
            </m:r>
          </m:den>
        </m:f>
      </m:oMath>
      <w:r w:rsidR="00B15A5A" w:rsidRPr="00E70109">
        <w:rPr>
          <w:rFonts w:ascii="Times New Roman" w:hAnsi="Times New Roman" w:cs="Times New Roman"/>
          <w:bCs/>
          <w:sz w:val="24"/>
          <w:szCs w:val="24"/>
        </w:rPr>
        <w:t xml:space="preserve">% </w:t>
      </w:r>
      <w:r w:rsidR="003C6E1F" w:rsidRPr="00E70109">
        <w:rPr>
          <w:rFonts w:ascii="Times New Roman" w:hAnsi="Times New Roman" w:cs="Times New Roman"/>
          <w:bCs/>
          <w:sz w:val="24"/>
          <w:szCs w:val="24"/>
        </w:rPr>
        <w:t>(</w:t>
      </w:r>
      <w:r w:rsidR="00B15A5A" w:rsidRPr="00E70109">
        <w:rPr>
          <w:rFonts w:ascii="Times New Roman" w:hAnsi="Times New Roman" w:cs="Times New Roman"/>
          <w:bCs/>
          <w:sz w:val="24"/>
          <w:szCs w:val="24"/>
        </w:rPr>
        <w:t>в контрольной группе</w:t>
      </w:r>
      <w:r w:rsidR="00201BDA">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29,7</m:t>
            </m:r>
          </m:num>
          <m:den>
            <m:r>
              <w:rPr>
                <w:rFonts w:ascii="Cambria Math" w:hAnsi="Cambria Math" w:cs="Times New Roman"/>
                <w:sz w:val="24"/>
                <w:szCs w:val="24"/>
              </w:rPr>
              <m:t>27,6</m:t>
            </m:r>
          </m:den>
        </m:f>
      </m:oMath>
      <w:r w:rsidR="00B15A5A" w:rsidRPr="00E70109">
        <w:rPr>
          <w:rFonts w:ascii="Times New Roman" w:hAnsi="Times New Roman" w:cs="Times New Roman"/>
          <w:bCs/>
          <w:sz w:val="24"/>
          <w:szCs w:val="24"/>
        </w:rPr>
        <w:t xml:space="preserve"> и </w:t>
      </w:r>
      <m:oMath>
        <m:f>
          <m:fPr>
            <m:ctrlPr>
              <w:rPr>
                <w:rFonts w:ascii="Cambria Math" w:hAnsi="Cambria Math" w:cs="Times New Roman"/>
                <w:bCs/>
                <w:i/>
                <w:sz w:val="24"/>
                <w:szCs w:val="24"/>
              </w:rPr>
            </m:ctrlPr>
          </m:fPr>
          <m:num>
            <m:r>
              <w:rPr>
                <w:rFonts w:ascii="Cambria Math" w:hAnsi="Cambria Math" w:cs="Times New Roman"/>
                <w:sz w:val="24"/>
                <w:szCs w:val="24"/>
              </w:rPr>
              <m:t>31,5</m:t>
            </m:r>
          </m:num>
          <m:den>
            <m:r>
              <w:rPr>
                <w:rFonts w:ascii="Cambria Math" w:hAnsi="Cambria Math" w:cs="Times New Roman"/>
                <w:sz w:val="24"/>
                <w:szCs w:val="24"/>
              </w:rPr>
              <m:t>29,4</m:t>
            </m:r>
          </m:den>
        </m:f>
      </m:oMath>
      <w:r w:rsidR="00B15A5A" w:rsidRPr="00E70109">
        <w:rPr>
          <w:rFonts w:ascii="Times New Roman" w:hAnsi="Times New Roman" w:cs="Times New Roman"/>
          <w:bCs/>
          <w:sz w:val="24"/>
          <w:szCs w:val="24"/>
        </w:rPr>
        <w:t>% соответственно</w:t>
      </w:r>
      <w:r w:rsidR="003C6E1F" w:rsidRPr="00E70109">
        <w:rPr>
          <w:rFonts w:ascii="Times New Roman" w:hAnsi="Times New Roman" w:cs="Times New Roman"/>
          <w:bCs/>
          <w:sz w:val="24"/>
          <w:szCs w:val="24"/>
        </w:rPr>
        <w:t>)</w:t>
      </w:r>
      <w:r w:rsidR="00B15A5A" w:rsidRPr="00E70109">
        <w:rPr>
          <w:rFonts w:ascii="Times New Roman" w:hAnsi="Times New Roman" w:cs="Times New Roman"/>
          <w:bCs/>
          <w:sz w:val="24"/>
          <w:szCs w:val="24"/>
        </w:rPr>
        <w:t xml:space="preserve">; </w:t>
      </w:r>
      <w:r w:rsidR="00B15A5A" w:rsidRPr="00E70109">
        <w:rPr>
          <w:rFonts w:ascii="Times New Roman" w:hAnsi="Times New Roman" w:cs="Times New Roman"/>
          <w:sz w:val="24"/>
          <w:szCs w:val="24"/>
        </w:rPr>
        <w:t xml:space="preserve">среднедневное САД/ДАД </w:t>
      </w:r>
      <w:r w:rsidR="003C6E1F" w:rsidRPr="00E70109">
        <w:rPr>
          <w:rFonts w:ascii="Times New Roman" w:hAnsi="Times New Roman" w:cs="Times New Roman"/>
          <w:sz w:val="24"/>
          <w:szCs w:val="24"/>
        </w:rPr>
        <w:t xml:space="preserve">в основной группе </w:t>
      </w:r>
      <w:r w:rsidR="00F37DBD" w:rsidRPr="00E70109">
        <w:rPr>
          <w:rFonts w:ascii="Times New Roman" w:hAnsi="Times New Roman" w:cs="Times New Roman"/>
          <w:sz w:val="24"/>
          <w:szCs w:val="24"/>
        </w:rPr>
        <w:t>достоверно (</w:t>
      </w:r>
      <w:r w:rsidR="00F37DBD" w:rsidRPr="0097530E">
        <w:rPr>
          <w:rFonts w:ascii="Times New Roman" w:hAnsi="Times New Roman" w:cs="Times New Roman"/>
          <w:i/>
          <w:iCs/>
          <w:sz w:val="24"/>
          <w:szCs w:val="24"/>
        </w:rPr>
        <w:t>р</w:t>
      </w:r>
      <w:r w:rsidR="00201BDA">
        <w:rPr>
          <w:rFonts w:ascii="Times New Roman" w:hAnsi="Times New Roman" w:cs="Times New Roman"/>
          <w:sz w:val="24"/>
          <w:szCs w:val="24"/>
        </w:rPr>
        <w:t> &lt; </w:t>
      </w:r>
      <w:r w:rsidR="00F37DBD" w:rsidRPr="00E70109">
        <w:rPr>
          <w:rFonts w:ascii="Times New Roman" w:hAnsi="Times New Roman" w:cs="Times New Roman"/>
          <w:sz w:val="24"/>
          <w:szCs w:val="24"/>
        </w:rPr>
        <w:t xml:space="preserve">0,05) снизилось </w:t>
      </w:r>
      <w:r w:rsidR="003C6E1F" w:rsidRPr="00E70109">
        <w:rPr>
          <w:rFonts w:ascii="Times New Roman" w:hAnsi="Times New Roman" w:cs="Times New Roman"/>
          <w:sz w:val="24"/>
          <w:szCs w:val="24"/>
        </w:rPr>
        <w:t xml:space="preserve">через месяц наблюдения на </w:t>
      </w:r>
      <m:oMath>
        <m:f>
          <m:fPr>
            <m:ctrlPr>
              <w:rPr>
                <w:rFonts w:ascii="Cambria Math" w:hAnsi="Cambria Math" w:cs="Times New Roman"/>
                <w:i/>
                <w:sz w:val="24"/>
                <w:szCs w:val="24"/>
              </w:rPr>
            </m:ctrlPr>
          </m:fPr>
          <m:num>
            <m:r>
              <w:rPr>
                <w:rFonts w:ascii="Cambria Math" w:hAnsi="Cambria Math" w:cs="Times New Roman"/>
                <w:sz w:val="24"/>
                <w:szCs w:val="24"/>
              </w:rPr>
              <m:t>27,2</m:t>
            </m:r>
          </m:num>
          <m:den>
            <m:r>
              <w:rPr>
                <w:rFonts w:ascii="Cambria Math" w:hAnsi="Cambria Math" w:cs="Times New Roman"/>
                <w:sz w:val="24"/>
                <w:szCs w:val="24"/>
              </w:rPr>
              <m:t>28,2</m:t>
            </m:r>
          </m:den>
        </m:f>
      </m:oMath>
      <w:r w:rsidR="003C6E1F" w:rsidRPr="00E70109">
        <w:rPr>
          <w:rFonts w:ascii="Times New Roman" w:hAnsi="Times New Roman" w:cs="Times New Roman"/>
          <w:sz w:val="24"/>
          <w:szCs w:val="24"/>
        </w:rPr>
        <w:t xml:space="preserve">%, через </w:t>
      </w:r>
      <w:r w:rsidR="003C6E1F"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00CF081A" w:rsidRPr="00E70109">
        <w:rPr>
          <w:rFonts w:ascii="Times New Roman" w:hAnsi="Times New Roman" w:cs="Times New Roman"/>
          <w:sz w:val="24"/>
          <w:szCs w:val="24"/>
        </w:rPr>
        <w:t>на</w:t>
      </w:r>
      <w:r w:rsidR="003C6E1F" w:rsidRPr="00E70109">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28,4</m:t>
            </m:r>
          </m:num>
          <m:den>
            <m:r>
              <w:rPr>
                <w:rFonts w:ascii="Cambria Math" w:hAnsi="Cambria Math" w:cs="Times New Roman"/>
                <w:sz w:val="24"/>
                <w:szCs w:val="24"/>
              </w:rPr>
              <m:t>31,7</m:t>
            </m:r>
          </m:den>
        </m:f>
      </m:oMath>
      <w:r w:rsidR="003C6E1F" w:rsidRPr="00E70109">
        <w:rPr>
          <w:rFonts w:ascii="Times New Roman" w:hAnsi="Times New Roman" w:cs="Times New Roman"/>
          <w:bCs/>
          <w:sz w:val="24"/>
          <w:szCs w:val="24"/>
        </w:rPr>
        <w:t>% (в контрольной группе</w:t>
      </w:r>
      <w:r w:rsidR="00201BDA">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27,6</m:t>
            </m:r>
          </m:num>
          <m:den>
            <m:r>
              <w:rPr>
                <w:rFonts w:ascii="Cambria Math" w:hAnsi="Cambria Math" w:cs="Times New Roman"/>
                <w:sz w:val="24"/>
                <w:szCs w:val="24"/>
              </w:rPr>
              <m:t>27,8</m:t>
            </m:r>
          </m:den>
        </m:f>
      </m:oMath>
      <w:r w:rsidR="003C6E1F" w:rsidRPr="00E70109">
        <w:rPr>
          <w:rFonts w:ascii="Times New Roman" w:hAnsi="Times New Roman" w:cs="Times New Roman"/>
          <w:bCs/>
          <w:sz w:val="24"/>
          <w:szCs w:val="24"/>
        </w:rPr>
        <w:t xml:space="preserve"> и </w:t>
      </w:r>
      <m:oMath>
        <m:f>
          <m:fPr>
            <m:ctrlPr>
              <w:rPr>
                <w:rFonts w:ascii="Cambria Math" w:hAnsi="Cambria Math" w:cs="Times New Roman"/>
                <w:bCs/>
                <w:i/>
                <w:sz w:val="24"/>
                <w:szCs w:val="24"/>
              </w:rPr>
            </m:ctrlPr>
          </m:fPr>
          <m:num>
            <m:r>
              <w:rPr>
                <w:rFonts w:ascii="Cambria Math" w:hAnsi="Cambria Math" w:cs="Times New Roman"/>
                <w:sz w:val="24"/>
                <w:szCs w:val="24"/>
              </w:rPr>
              <m:t>29,1</m:t>
            </m:r>
          </m:num>
          <m:den>
            <m:r>
              <w:rPr>
                <w:rFonts w:ascii="Cambria Math" w:hAnsi="Cambria Math" w:cs="Times New Roman"/>
                <w:sz w:val="24"/>
                <w:szCs w:val="24"/>
              </w:rPr>
              <m:t>31,6</m:t>
            </m:r>
          </m:den>
        </m:f>
      </m:oMath>
      <w:r w:rsidR="003C6E1F" w:rsidRPr="00E70109">
        <w:rPr>
          <w:rFonts w:ascii="Times New Roman" w:hAnsi="Times New Roman" w:cs="Times New Roman"/>
          <w:bCs/>
          <w:sz w:val="24"/>
          <w:szCs w:val="24"/>
        </w:rPr>
        <w:t>% соответственно);</w:t>
      </w:r>
      <w:r w:rsidR="00701FB2" w:rsidRPr="00E70109">
        <w:rPr>
          <w:rFonts w:ascii="Times New Roman" w:hAnsi="Times New Roman" w:cs="Times New Roman"/>
          <w:bCs/>
          <w:sz w:val="24"/>
          <w:szCs w:val="24"/>
        </w:rPr>
        <w:t xml:space="preserve"> </w:t>
      </w:r>
      <w:proofErr w:type="spellStart"/>
      <w:r w:rsidR="00701FB2" w:rsidRPr="00E70109">
        <w:rPr>
          <w:rFonts w:ascii="Times New Roman" w:hAnsi="Times New Roman" w:cs="Times New Roman"/>
          <w:sz w:val="24"/>
          <w:szCs w:val="24"/>
        </w:rPr>
        <w:t>средненочное</w:t>
      </w:r>
      <w:proofErr w:type="spellEnd"/>
      <w:r w:rsidR="00701FB2" w:rsidRPr="00E70109">
        <w:rPr>
          <w:rFonts w:ascii="Times New Roman" w:hAnsi="Times New Roman" w:cs="Times New Roman"/>
          <w:sz w:val="24"/>
          <w:szCs w:val="24"/>
        </w:rPr>
        <w:t xml:space="preserve"> САД/ДАД в основной группе </w:t>
      </w:r>
      <w:r w:rsidR="00F37DBD" w:rsidRPr="00E70109">
        <w:rPr>
          <w:rFonts w:ascii="Times New Roman" w:hAnsi="Times New Roman" w:cs="Times New Roman"/>
          <w:sz w:val="24"/>
          <w:szCs w:val="24"/>
        </w:rPr>
        <w:t>достоверно (</w:t>
      </w:r>
      <w:r w:rsidR="00F37DBD" w:rsidRPr="0097530E">
        <w:rPr>
          <w:rFonts w:ascii="Times New Roman" w:hAnsi="Times New Roman" w:cs="Times New Roman"/>
          <w:i/>
          <w:iCs/>
          <w:sz w:val="24"/>
          <w:szCs w:val="24"/>
        </w:rPr>
        <w:t>р</w:t>
      </w:r>
      <w:r w:rsidR="00201BDA">
        <w:rPr>
          <w:rFonts w:ascii="Times New Roman" w:hAnsi="Times New Roman" w:cs="Times New Roman"/>
          <w:sz w:val="24"/>
          <w:szCs w:val="24"/>
        </w:rPr>
        <w:t> &lt; </w:t>
      </w:r>
      <w:r w:rsidR="00F37DBD" w:rsidRPr="00E70109">
        <w:rPr>
          <w:rFonts w:ascii="Times New Roman" w:hAnsi="Times New Roman" w:cs="Times New Roman"/>
          <w:sz w:val="24"/>
          <w:szCs w:val="24"/>
        </w:rPr>
        <w:t xml:space="preserve">0,05) снизилось </w:t>
      </w:r>
      <w:r w:rsidR="00701FB2" w:rsidRPr="00E70109">
        <w:rPr>
          <w:rFonts w:ascii="Times New Roman" w:hAnsi="Times New Roman" w:cs="Times New Roman"/>
          <w:sz w:val="24"/>
          <w:szCs w:val="24"/>
        </w:rPr>
        <w:t xml:space="preserve">через месяц наблюдения на </w:t>
      </w:r>
      <m:oMath>
        <m:f>
          <m:fPr>
            <m:ctrlPr>
              <w:rPr>
                <w:rFonts w:ascii="Cambria Math" w:hAnsi="Cambria Math" w:cs="Times New Roman"/>
                <w:i/>
                <w:sz w:val="24"/>
                <w:szCs w:val="24"/>
              </w:rPr>
            </m:ctrlPr>
          </m:fPr>
          <m:num>
            <m:r>
              <w:rPr>
                <w:rFonts w:ascii="Cambria Math" w:hAnsi="Cambria Math" w:cs="Times New Roman"/>
                <w:sz w:val="24"/>
                <w:szCs w:val="24"/>
              </w:rPr>
              <m:t>22,4</m:t>
            </m:r>
          </m:num>
          <m:den>
            <m:r>
              <w:rPr>
                <w:rFonts w:ascii="Cambria Math" w:hAnsi="Cambria Math" w:cs="Times New Roman"/>
                <w:sz w:val="24"/>
                <w:szCs w:val="24"/>
              </w:rPr>
              <m:t>24,1</m:t>
            </m:r>
          </m:den>
        </m:f>
      </m:oMath>
      <w:r w:rsidR="00701FB2" w:rsidRPr="00E70109">
        <w:rPr>
          <w:rFonts w:ascii="Times New Roman" w:hAnsi="Times New Roman" w:cs="Times New Roman"/>
          <w:sz w:val="24"/>
          <w:szCs w:val="24"/>
        </w:rPr>
        <w:t xml:space="preserve">%, через </w:t>
      </w:r>
      <w:r w:rsidR="00701FB2"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00CF081A" w:rsidRPr="00E70109">
        <w:rPr>
          <w:rFonts w:ascii="Times New Roman" w:hAnsi="Times New Roman" w:cs="Times New Roman"/>
          <w:bCs/>
          <w:sz w:val="24"/>
          <w:szCs w:val="24"/>
        </w:rPr>
        <w:t xml:space="preserve">на </w:t>
      </w:r>
      <m:oMath>
        <m:f>
          <m:fPr>
            <m:ctrlPr>
              <w:rPr>
                <w:rFonts w:ascii="Cambria Math" w:hAnsi="Cambria Math" w:cs="Times New Roman"/>
                <w:bCs/>
                <w:i/>
                <w:sz w:val="24"/>
                <w:szCs w:val="24"/>
              </w:rPr>
            </m:ctrlPr>
          </m:fPr>
          <m:num>
            <m:r>
              <w:rPr>
                <w:rFonts w:ascii="Cambria Math" w:hAnsi="Cambria Math" w:cs="Times New Roman"/>
                <w:sz w:val="24"/>
                <w:szCs w:val="24"/>
              </w:rPr>
              <m:t>24,3</m:t>
            </m:r>
          </m:num>
          <m:den>
            <m:r>
              <w:rPr>
                <w:rFonts w:ascii="Cambria Math" w:hAnsi="Cambria Math" w:cs="Times New Roman"/>
                <w:sz w:val="24"/>
                <w:szCs w:val="24"/>
              </w:rPr>
              <m:t>27,1</m:t>
            </m:r>
          </m:den>
        </m:f>
      </m:oMath>
      <w:r w:rsidR="00701FB2" w:rsidRPr="00E70109">
        <w:rPr>
          <w:rFonts w:ascii="Times New Roman" w:hAnsi="Times New Roman" w:cs="Times New Roman"/>
          <w:bCs/>
          <w:sz w:val="24"/>
          <w:szCs w:val="24"/>
        </w:rPr>
        <w:t>% (в контрольной группе</w:t>
      </w:r>
      <w:r w:rsidR="00201BDA">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24,0</m:t>
            </m:r>
          </m:num>
          <m:den>
            <m:r>
              <w:rPr>
                <w:rFonts w:ascii="Cambria Math" w:hAnsi="Cambria Math" w:cs="Times New Roman"/>
                <w:sz w:val="24"/>
                <w:szCs w:val="24"/>
              </w:rPr>
              <m:t>24,8</m:t>
            </m:r>
          </m:den>
        </m:f>
      </m:oMath>
      <w:r w:rsidR="00701FB2" w:rsidRPr="00E70109">
        <w:rPr>
          <w:rFonts w:ascii="Times New Roman" w:hAnsi="Times New Roman" w:cs="Times New Roman"/>
          <w:bCs/>
          <w:sz w:val="24"/>
          <w:szCs w:val="24"/>
        </w:rPr>
        <w:t xml:space="preserve"> и </w:t>
      </w:r>
      <m:oMath>
        <m:f>
          <m:fPr>
            <m:ctrlPr>
              <w:rPr>
                <w:rFonts w:ascii="Cambria Math" w:hAnsi="Cambria Math" w:cs="Times New Roman"/>
                <w:bCs/>
                <w:i/>
                <w:sz w:val="24"/>
                <w:szCs w:val="24"/>
              </w:rPr>
            </m:ctrlPr>
          </m:fPr>
          <m:num>
            <m:r>
              <w:rPr>
                <w:rFonts w:ascii="Cambria Math" w:hAnsi="Cambria Math" w:cs="Times New Roman"/>
                <w:sz w:val="24"/>
                <w:szCs w:val="24"/>
              </w:rPr>
              <m:t>25,5</m:t>
            </m:r>
          </m:num>
          <m:den>
            <m:r>
              <w:rPr>
                <w:rFonts w:ascii="Cambria Math" w:hAnsi="Cambria Math" w:cs="Times New Roman"/>
                <w:sz w:val="24"/>
                <w:szCs w:val="24"/>
              </w:rPr>
              <m:t>27,9</m:t>
            </m:r>
          </m:den>
        </m:f>
      </m:oMath>
      <w:r w:rsidR="00701FB2" w:rsidRPr="00E70109">
        <w:rPr>
          <w:rFonts w:ascii="Times New Roman" w:hAnsi="Times New Roman" w:cs="Times New Roman"/>
          <w:bCs/>
          <w:sz w:val="24"/>
          <w:szCs w:val="24"/>
        </w:rPr>
        <w:t>% соответственно)</w:t>
      </w:r>
      <w:r w:rsidR="00A37B6C" w:rsidRPr="00E70109">
        <w:rPr>
          <w:rFonts w:ascii="Times New Roman" w:hAnsi="Times New Roman" w:cs="Times New Roman"/>
          <w:sz w:val="24"/>
          <w:szCs w:val="24"/>
        </w:rPr>
        <w:t>.</w:t>
      </w:r>
    </w:p>
    <w:p w14:paraId="3AA11C35" w14:textId="77777777" w:rsidR="0097530E" w:rsidRPr="00B42AC1" w:rsidRDefault="0097530E" w:rsidP="00B42AC1">
      <w:pPr>
        <w:spacing w:after="0" w:line="30" w:lineRule="atLeast"/>
        <w:jc w:val="both"/>
        <w:outlineLvl w:val="0"/>
        <w:rPr>
          <w:rFonts w:ascii="Times New Roman" w:hAnsi="Times New Roman" w:cs="Times New Roman"/>
          <w:sz w:val="24"/>
          <w:szCs w:val="24"/>
        </w:rPr>
      </w:pPr>
    </w:p>
    <w:p w14:paraId="24CCFD3A" w14:textId="5A95A9D4" w:rsidR="006359FC" w:rsidRPr="00B42AC1" w:rsidRDefault="006359FC"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Таблица 4</w:t>
      </w:r>
    </w:p>
    <w:p w14:paraId="671B53D7" w14:textId="1FE7F4A3" w:rsidR="006359FC" w:rsidRPr="00B42AC1" w:rsidRDefault="006359FC"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Динамика показателей</w:t>
      </w:r>
      <w:r w:rsidR="000645C0" w:rsidRPr="00B42AC1">
        <w:rPr>
          <w:rFonts w:ascii="Times New Roman" w:hAnsi="Times New Roman" w:cs="Times New Roman"/>
          <w:sz w:val="24"/>
          <w:szCs w:val="24"/>
        </w:rPr>
        <w:t xml:space="preserve"> АД </w:t>
      </w:r>
      <w:r w:rsidR="007052E9" w:rsidRPr="00B42AC1">
        <w:rPr>
          <w:rFonts w:ascii="Times New Roman" w:hAnsi="Times New Roman" w:cs="Times New Roman"/>
          <w:sz w:val="24"/>
          <w:szCs w:val="24"/>
        </w:rPr>
        <w:t xml:space="preserve">в </w:t>
      </w:r>
      <w:r w:rsidR="00157249" w:rsidRPr="00B42AC1">
        <w:rPr>
          <w:rFonts w:ascii="Times New Roman" w:hAnsi="Times New Roman" w:cs="Times New Roman"/>
          <w:sz w:val="24"/>
          <w:szCs w:val="24"/>
        </w:rPr>
        <w:t>ходе</w:t>
      </w:r>
      <w:r w:rsidRPr="00B42AC1">
        <w:rPr>
          <w:rFonts w:ascii="Times New Roman" w:hAnsi="Times New Roman" w:cs="Times New Roman"/>
          <w:sz w:val="24"/>
          <w:szCs w:val="24"/>
        </w:rPr>
        <w:t xml:space="preserve"> бифункционального мониторирования ЭКГ и АД (М</w:t>
      </w:r>
      <w:r w:rsidR="00201BDA" w:rsidRPr="00B42AC1">
        <w:rPr>
          <w:rFonts w:ascii="Times New Roman" w:hAnsi="Times New Roman" w:cs="Times New Roman"/>
          <w:sz w:val="24"/>
          <w:szCs w:val="24"/>
        </w:rPr>
        <w:t> ± </w:t>
      </w:r>
      <w:r w:rsidRPr="00B42AC1">
        <w:rPr>
          <w:rFonts w:ascii="Times New Roman" w:hAnsi="Times New Roman" w:cs="Times New Roman"/>
          <w:sz w:val="24"/>
          <w:szCs w:val="24"/>
          <w:lang w:val="en-US"/>
        </w:rPr>
        <w:t>SD</w:t>
      </w:r>
      <w:r w:rsidRPr="00B42AC1">
        <w:rPr>
          <w:rFonts w:ascii="Times New Roman" w:hAnsi="Times New Roman" w:cs="Times New Roman"/>
          <w:sz w:val="24"/>
          <w:szCs w:val="24"/>
        </w:rPr>
        <w:t>)</w:t>
      </w:r>
    </w:p>
    <w:p w14:paraId="20A0E6EF" w14:textId="77777777" w:rsidR="00B42AC1" w:rsidRPr="00B42AC1" w:rsidRDefault="00B42AC1" w:rsidP="00B42AC1">
      <w:pPr>
        <w:spacing w:after="0" w:line="30" w:lineRule="atLeast"/>
        <w:jc w:val="both"/>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7"/>
        <w:gridCol w:w="2268"/>
        <w:gridCol w:w="2126"/>
      </w:tblGrid>
      <w:tr w:rsidR="006359FC" w:rsidRPr="0097530E" w14:paraId="614B83C1" w14:textId="77777777" w:rsidTr="00CF742B">
        <w:trPr>
          <w:trHeight w:val="976"/>
        </w:trPr>
        <w:tc>
          <w:tcPr>
            <w:tcW w:w="2722" w:type="dxa"/>
            <w:vMerge w:val="restart"/>
          </w:tcPr>
          <w:p w14:paraId="1E6C3AAC" w14:textId="77777777" w:rsidR="006359FC" w:rsidRPr="0097530E" w:rsidRDefault="006359FC" w:rsidP="00B42AC1">
            <w:pPr>
              <w:spacing w:after="0" w:line="30" w:lineRule="atLeast"/>
              <w:jc w:val="both"/>
              <w:rPr>
                <w:rFonts w:ascii="Times New Roman" w:hAnsi="Times New Roman" w:cs="Times New Roman"/>
                <w:b/>
                <w:bCs/>
                <w:sz w:val="24"/>
                <w:szCs w:val="24"/>
              </w:rPr>
            </w:pPr>
            <w:r w:rsidRPr="0097530E">
              <w:rPr>
                <w:rFonts w:ascii="Times New Roman" w:hAnsi="Times New Roman" w:cs="Times New Roman"/>
                <w:b/>
                <w:bCs/>
                <w:sz w:val="24"/>
                <w:szCs w:val="24"/>
              </w:rPr>
              <w:t>Показатель</w:t>
            </w:r>
          </w:p>
        </w:tc>
        <w:tc>
          <w:tcPr>
            <w:tcW w:w="2127" w:type="dxa"/>
          </w:tcPr>
          <w:p w14:paraId="39138A9D" w14:textId="39FDDD95" w:rsidR="006359FC" w:rsidRPr="0097530E" w:rsidRDefault="006359FC"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sz w:val="24"/>
                <w:szCs w:val="24"/>
              </w:rPr>
              <w:t>Основная группа (</w:t>
            </w:r>
            <w:r w:rsidRPr="0097530E">
              <w:rPr>
                <w:rFonts w:ascii="Times New Roman" w:hAnsi="Times New Roman" w:cs="Times New Roman"/>
                <w:b/>
                <w:bCs/>
                <w:i/>
                <w:iCs/>
                <w:sz w:val="24"/>
                <w:szCs w:val="24"/>
                <w:lang w:val="en-US"/>
              </w:rPr>
              <w:t>n</w:t>
            </w:r>
            <w:r w:rsidR="000F3F39" w:rsidRPr="0097530E">
              <w:rPr>
                <w:rFonts w:ascii="Times New Roman" w:hAnsi="Times New Roman" w:cs="Times New Roman"/>
                <w:b/>
                <w:bCs/>
                <w:sz w:val="24"/>
                <w:szCs w:val="24"/>
              </w:rPr>
              <w:t> = </w:t>
            </w:r>
            <w:r w:rsidRPr="0097530E">
              <w:rPr>
                <w:rFonts w:ascii="Times New Roman" w:hAnsi="Times New Roman" w:cs="Times New Roman"/>
                <w:b/>
                <w:bCs/>
                <w:sz w:val="24"/>
                <w:szCs w:val="24"/>
              </w:rPr>
              <w:t>53)</w:t>
            </w:r>
          </w:p>
        </w:tc>
        <w:tc>
          <w:tcPr>
            <w:tcW w:w="2268" w:type="dxa"/>
          </w:tcPr>
          <w:p w14:paraId="3DB9705E" w14:textId="070BDACE" w:rsidR="006359FC" w:rsidRPr="0097530E" w:rsidRDefault="006359FC"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sz w:val="24"/>
                <w:szCs w:val="24"/>
              </w:rPr>
              <w:t>Контрольная группа (</w:t>
            </w:r>
            <w:r w:rsidRPr="0097530E">
              <w:rPr>
                <w:rFonts w:ascii="Times New Roman" w:hAnsi="Times New Roman" w:cs="Times New Roman"/>
                <w:b/>
                <w:bCs/>
                <w:i/>
                <w:iCs/>
                <w:sz w:val="24"/>
                <w:szCs w:val="24"/>
                <w:lang w:val="en-US"/>
              </w:rPr>
              <w:t>n</w:t>
            </w:r>
            <w:r w:rsidR="000F3F39" w:rsidRPr="0097530E">
              <w:rPr>
                <w:rFonts w:ascii="Times New Roman" w:hAnsi="Times New Roman" w:cs="Times New Roman"/>
                <w:b/>
                <w:bCs/>
                <w:sz w:val="24"/>
                <w:szCs w:val="24"/>
              </w:rPr>
              <w:t> = </w:t>
            </w:r>
            <w:r w:rsidRPr="0097530E">
              <w:rPr>
                <w:rFonts w:ascii="Times New Roman" w:hAnsi="Times New Roman" w:cs="Times New Roman"/>
                <w:b/>
                <w:bCs/>
                <w:sz w:val="24"/>
                <w:szCs w:val="24"/>
              </w:rPr>
              <w:t>52)</w:t>
            </w:r>
          </w:p>
        </w:tc>
        <w:tc>
          <w:tcPr>
            <w:tcW w:w="2126" w:type="dxa"/>
          </w:tcPr>
          <w:p w14:paraId="0E189CFE" w14:textId="64E2B149" w:rsidR="006359FC" w:rsidRPr="0097530E" w:rsidRDefault="0097530E"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i/>
                <w:iCs/>
                <w:sz w:val="24"/>
                <w:szCs w:val="24"/>
                <w:shd w:val="clear" w:color="auto" w:fill="FFFFFF"/>
              </w:rPr>
              <w:t>Р</w:t>
            </w:r>
            <w:r w:rsidR="006359FC" w:rsidRPr="0097530E">
              <w:rPr>
                <w:rFonts w:ascii="Times New Roman" w:hAnsi="Times New Roman" w:cs="Times New Roman"/>
                <w:b/>
                <w:bCs/>
                <w:sz w:val="24"/>
                <w:szCs w:val="24"/>
                <w:shd w:val="clear" w:color="auto" w:fill="FFFFFF"/>
              </w:rPr>
              <w:t xml:space="preserve"> между 1 и 2</w:t>
            </w:r>
          </w:p>
        </w:tc>
      </w:tr>
      <w:tr w:rsidR="006359FC" w:rsidRPr="0097530E" w14:paraId="0D6B31C7" w14:textId="77777777" w:rsidTr="00CF742B">
        <w:trPr>
          <w:trHeight w:val="495"/>
        </w:trPr>
        <w:tc>
          <w:tcPr>
            <w:tcW w:w="2722" w:type="dxa"/>
            <w:vMerge/>
          </w:tcPr>
          <w:p w14:paraId="290A67E5" w14:textId="77777777" w:rsidR="006359FC" w:rsidRPr="0097530E" w:rsidRDefault="006359FC" w:rsidP="00B42AC1">
            <w:pPr>
              <w:spacing w:after="0" w:line="30" w:lineRule="atLeast"/>
              <w:jc w:val="both"/>
              <w:rPr>
                <w:rFonts w:ascii="Times New Roman" w:hAnsi="Times New Roman" w:cs="Times New Roman"/>
                <w:b/>
                <w:bCs/>
                <w:sz w:val="24"/>
                <w:szCs w:val="24"/>
              </w:rPr>
            </w:pPr>
          </w:p>
        </w:tc>
        <w:tc>
          <w:tcPr>
            <w:tcW w:w="2127" w:type="dxa"/>
          </w:tcPr>
          <w:p w14:paraId="0F407B6F" w14:textId="77777777" w:rsidR="006359FC" w:rsidRPr="0097530E" w:rsidRDefault="006359FC"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sz w:val="24"/>
                <w:szCs w:val="24"/>
              </w:rPr>
              <w:t>1</w:t>
            </w:r>
          </w:p>
        </w:tc>
        <w:tc>
          <w:tcPr>
            <w:tcW w:w="2268" w:type="dxa"/>
          </w:tcPr>
          <w:p w14:paraId="37CC107D" w14:textId="77777777" w:rsidR="006359FC" w:rsidRPr="0097530E" w:rsidRDefault="006359FC"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sz w:val="24"/>
                <w:szCs w:val="24"/>
              </w:rPr>
              <w:t>2</w:t>
            </w:r>
          </w:p>
        </w:tc>
        <w:tc>
          <w:tcPr>
            <w:tcW w:w="2126" w:type="dxa"/>
          </w:tcPr>
          <w:p w14:paraId="2AA169F9" w14:textId="77777777" w:rsidR="006359FC" w:rsidRPr="0097530E" w:rsidRDefault="006359FC" w:rsidP="00B42AC1">
            <w:pPr>
              <w:spacing w:after="0" w:line="30" w:lineRule="atLeast"/>
              <w:jc w:val="center"/>
              <w:rPr>
                <w:rFonts w:ascii="Times New Roman" w:hAnsi="Times New Roman" w:cs="Times New Roman"/>
                <w:b/>
                <w:bCs/>
                <w:sz w:val="24"/>
                <w:szCs w:val="24"/>
              </w:rPr>
            </w:pPr>
            <w:r w:rsidRPr="0097530E">
              <w:rPr>
                <w:rFonts w:ascii="Times New Roman" w:hAnsi="Times New Roman" w:cs="Times New Roman"/>
                <w:b/>
                <w:bCs/>
                <w:sz w:val="24"/>
                <w:szCs w:val="24"/>
              </w:rPr>
              <w:t>3</w:t>
            </w:r>
          </w:p>
        </w:tc>
      </w:tr>
      <w:tr w:rsidR="006359FC" w:rsidRPr="00E70109" w14:paraId="05F5F2A1" w14:textId="77777777" w:rsidTr="007F32E6">
        <w:trPr>
          <w:trHeight w:val="586"/>
        </w:trPr>
        <w:tc>
          <w:tcPr>
            <w:tcW w:w="9243" w:type="dxa"/>
            <w:gridSpan w:val="4"/>
          </w:tcPr>
          <w:p w14:paraId="64615B3C" w14:textId="77777777" w:rsidR="006359FC" w:rsidRPr="0097530E" w:rsidRDefault="006359FC" w:rsidP="00B42AC1">
            <w:pPr>
              <w:spacing w:after="0" w:line="30" w:lineRule="atLeast"/>
              <w:jc w:val="center"/>
              <w:rPr>
                <w:rFonts w:ascii="Times New Roman" w:hAnsi="Times New Roman" w:cs="Times New Roman"/>
                <w:b/>
                <w:bCs/>
                <w:i/>
                <w:iCs/>
                <w:sz w:val="24"/>
                <w:szCs w:val="24"/>
              </w:rPr>
            </w:pPr>
            <w:r w:rsidRPr="0097530E">
              <w:rPr>
                <w:rFonts w:ascii="Times New Roman" w:hAnsi="Times New Roman" w:cs="Times New Roman"/>
                <w:b/>
                <w:bCs/>
                <w:i/>
                <w:iCs/>
                <w:sz w:val="24"/>
                <w:szCs w:val="24"/>
              </w:rPr>
              <w:t>Исходно</w:t>
            </w:r>
          </w:p>
        </w:tc>
      </w:tr>
      <w:tr w:rsidR="006359FC" w:rsidRPr="00E70109" w14:paraId="5D15FEF0" w14:textId="77777777" w:rsidTr="00CF742B">
        <w:trPr>
          <w:trHeight w:val="488"/>
        </w:trPr>
        <w:tc>
          <w:tcPr>
            <w:tcW w:w="2722" w:type="dxa"/>
          </w:tcPr>
          <w:p w14:paraId="4769B832" w14:textId="6323CA42"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3DCC285C" w14:textId="3D683EA6"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178</m:t>
                    </m:r>
                    <m:r>
                      <m:rPr>
                        <m:sty m:val="p"/>
                      </m:rPr>
                      <w:rPr>
                        <w:rFonts w:ascii="Cambria Math" w:hAnsi="Cambria Math" w:cs="Times New Roman"/>
                        <w:sz w:val="24"/>
                        <w:szCs w:val="24"/>
                      </w:rPr>
                      <m:t>,5 ± 2,7</m:t>
                    </m:r>
                  </m:num>
                  <m:den>
                    <m:r>
                      <m:rPr>
                        <m:sty m:val="p"/>
                      </m:rPr>
                      <w:rPr>
                        <w:rFonts w:ascii="Cambria Math" w:hAnsi="Cambria Math" w:cs="Times New Roman"/>
                        <w:sz w:val="24"/>
                        <w:szCs w:val="24"/>
                      </w:rPr>
                      <m:t>105,3 ± 1,0</m:t>
                    </m:r>
                  </m:den>
                </m:f>
              </m:oMath>
            </m:oMathPara>
          </w:p>
        </w:tc>
        <w:tc>
          <w:tcPr>
            <w:tcW w:w="2268" w:type="dxa"/>
          </w:tcPr>
          <w:p w14:paraId="5C35353A" w14:textId="4C49C3FE"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180,3 ± 2,5</m:t>
                    </m:r>
                  </m:num>
                  <m:den>
                    <m:r>
                      <m:rPr>
                        <m:sty m:val="p"/>
                      </m:rPr>
                      <w:rPr>
                        <w:rFonts w:ascii="Cambria Math" w:hAnsi="Cambria Math" w:cs="Times New Roman"/>
                        <w:sz w:val="24"/>
                        <w:szCs w:val="24"/>
                      </w:rPr>
                      <m:t>103,1 ± 0,9</m:t>
                    </m:r>
                  </m:den>
                </m:f>
              </m:oMath>
            </m:oMathPara>
          </w:p>
        </w:tc>
        <w:tc>
          <w:tcPr>
            <w:tcW w:w="2126" w:type="dxa"/>
          </w:tcPr>
          <w:p w14:paraId="0047C9D1" w14:textId="506C334E"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2787649C" w14:textId="77777777" w:rsidTr="00CF742B">
        <w:trPr>
          <w:trHeight w:val="488"/>
        </w:trPr>
        <w:tc>
          <w:tcPr>
            <w:tcW w:w="2722" w:type="dxa"/>
          </w:tcPr>
          <w:p w14:paraId="2FE216E1" w14:textId="4FCBD7A7"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Среднедневное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0F9487DD" w14:textId="4CA6A92B"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181,8 ± 2,2</m:t>
                    </m:r>
                  </m:num>
                  <m:den>
                    <m:r>
                      <w:rPr>
                        <w:rFonts w:ascii="Cambria Math" w:hAnsi="Cambria Math" w:cs="Times New Roman"/>
                        <w:sz w:val="24"/>
                        <w:szCs w:val="24"/>
                      </w:rPr>
                      <m:t>110</m:t>
                    </m:r>
                    <m:r>
                      <m:rPr>
                        <m:sty m:val="p"/>
                      </m:rPr>
                      <w:rPr>
                        <w:rFonts w:ascii="Cambria Math" w:hAnsi="Cambria Math" w:cs="Times New Roman"/>
                        <w:sz w:val="24"/>
                        <w:szCs w:val="24"/>
                      </w:rPr>
                      <m:t>,2 ± 0,7</m:t>
                    </m:r>
                  </m:den>
                </m:f>
              </m:oMath>
            </m:oMathPara>
          </w:p>
        </w:tc>
        <w:tc>
          <w:tcPr>
            <w:tcW w:w="2268" w:type="dxa"/>
          </w:tcPr>
          <w:p w14:paraId="502CDFC2" w14:textId="00C7F7CA"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184,7 ± 2,4</m:t>
                    </m:r>
                  </m:num>
                  <m:den>
                    <m:r>
                      <m:rPr>
                        <m:sty m:val="p"/>
                      </m:rPr>
                      <w:rPr>
                        <w:rFonts w:ascii="Cambria Math" w:hAnsi="Cambria Math" w:cs="Times New Roman"/>
                        <w:sz w:val="24"/>
                        <w:szCs w:val="24"/>
                      </w:rPr>
                      <m:t>108,3 ± 0,9</m:t>
                    </m:r>
                  </m:den>
                </m:f>
              </m:oMath>
            </m:oMathPara>
          </w:p>
        </w:tc>
        <w:tc>
          <w:tcPr>
            <w:tcW w:w="2126" w:type="dxa"/>
          </w:tcPr>
          <w:p w14:paraId="6490F156" w14:textId="48D5298C"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1CB73B12" w14:textId="77777777" w:rsidTr="00CF742B">
        <w:trPr>
          <w:trHeight w:val="488"/>
        </w:trPr>
        <w:tc>
          <w:tcPr>
            <w:tcW w:w="2722" w:type="dxa"/>
          </w:tcPr>
          <w:p w14:paraId="102B6B86" w14:textId="24E3BC29"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6CC8A5A8" w14:textId="1E6D4FBB"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151,2 ± 0,9</m:t>
                    </m:r>
                  </m:num>
                  <m:den>
                    <m:r>
                      <m:rPr>
                        <m:sty m:val="p"/>
                      </m:rPr>
                      <w:rPr>
                        <w:rFonts w:ascii="Cambria Math" w:hAnsi="Cambria Math" w:cs="Times New Roman"/>
                        <w:sz w:val="24"/>
                        <w:szCs w:val="24"/>
                      </w:rPr>
                      <m:t>91,2 ± 0,6</m:t>
                    </m:r>
                  </m:den>
                </m:f>
              </m:oMath>
            </m:oMathPara>
          </w:p>
        </w:tc>
        <w:tc>
          <w:tcPr>
            <w:tcW w:w="2268" w:type="dxa"/>
          </w:tcPr>
          <w:p w14:paraId="6887FDCA" w14:textId="17A08896"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152,4 ± 0,8</m:t>
                    </m:r>
                  </m:num>
                  <m:den>
                    <m:r>
                      <m:rPr>
                        <m:sty m:val="p"/>
                      </m:rPr>
                      <w:rPr>
                        <w:rFonts w:ascii="Cambria Math" w:hAnsi="Cambria Math" w:cs="Times New Roman"/>
                        <w:sz w:val="24"/>
                        <w:szCs w:val="24"/>
                      </w:rPr>
                      <m:t>90,2 ± 0,5</m:t>
                    </m:r>
                  </m:den>
                </m:f>
              </m:oMath>
            </m:oMathPara>
          </w:p>
        </w:tc>
        <w:tc>
          <w:tcPr>
            <w:tcW w:w="2126" w:type="dxa"/>
          </w:tcPr>
          <w:p w14:paraId="44200D9E" w14:textId="7ECD4AD4" w:rsidR="006359FC" w:rsidRPr="0097530E"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
                        <w:iCs/>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29153116" w14:textId="77777777" w:rsidTr="00CF742B">
        <w:trPr>
          <w:trHeight w:val="488"/>
        </w:trPr>
        <w:tc>
          <w:tcPr>
            <w:tcW w:w="2722" w:type="dxa"/>
          </w:tcPr>
          <w:p w14:paraId="3C61DEC2" w14:textId="1D4FB293"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пульсовое </w:t>
            </w:r>
            <w:r w:rsidR="00ED57C8"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11AB7B51" w14:textId="39259C40"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73,6</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268" w:type="dxa"/>
          </w:tcPr>
          <w:p w14:paraId="7AA686CC" w14:textId="4B272A41"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76,9</w:t>
            </w:r>
            <w:r w:rsidR="00201BDA">
              <w:rPr>
                <w:rFonts w:ascii="Times New Roman" w:hAnsi="Times New Roman" w:cs="Times New Roman"/>
                <w:sz w:val="24"/>
                <w:szCs w:val="24"/>
              </w:rPr>
              <w:t> ± </w:t>
            </w:r>
            <w:r w:rsidRPr="00E70109">
              <w:rPr>
                <w:rFonts w:ascii="Times New Roman" w:hAnsi="Times New Roman" w:cs="Times New Roman"/>
                <w:sz w:val="24"/>
                <w:szCs w:val="24"/>
              </w:rPr>
              <w:t>1,4</w:t>
            </w:r>
          </w:p>
        </w:tc>
        <w:tc>
          <w:tcPr>
            <w:tcW w:w="2126" w:type="dxa"/>
          </w:tcPr>
          <w:p w14:paraId="618E3F09" w14:textId="28AFF16C"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54F4133F" w14:textId="77777777" w:rsidTr="00CF742B">
        <w:trPr>
          <w:trHeight w:val="488"/>
        </w:trPr>
        <w:tc>
          <w:tcPr>
            <w:tcW w:w="2722" w:type="dxa"/>
          </w:tcPr>
          <w:p w14:paraId="2D08D34A" w14:textId="55958462"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Среднедневное пульсовое </w:t>
            </w:r>
            <w:r w:rsidR="00ED57C8"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469E7D7F" w14:textId="1005F73A"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71,8</w:t>
            </w:r>
            <w:r w:rsidR="00201BDA">
              <w:rPr>
                <w:rFonts w:ascii="Times New Roman" w:hAnsi="Times New Roman" w:cs="Times New Roman"/>
                <w:sz w:val="24"/>
                <w:szCs w:val="24"/>
              </w:rPr>
              <w:t> ± </w:t>
            </w:r>
            <w:r w:rsidRPr="00E70109">
              <w:rPr>
                <w:rFonts w:ascii="Times New Roman" w:hAnsi="Times New Roman" w:cs="Times New Roman"/>
                <w:sz w:val="24"/>
                <w:szCs w:val="24"/>
              </w:rPr>
              <w:t>1,5</w:t>
            </w:r>
          </w:p>
        </w:tc>
        <w:tc>
          <w:tcPr>
            <w:tcW w:w="2268" w:type="dxa"/>
          </w:tcPr>
          <w:p w14:paraId="49415325" w14:textId="65F6B671"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76,0</w:t>
            </w:r>
            <w:r w:rsidR="00201BDA">
              <w:rPr>
                <w:rFonts w:ascii="Times New Roman" w:hAnsi="Times New Roman" w:cs="Times New Roman"/>
                <w:sz w:val="24"/>
                <w:szCs w:val="24"/>
              </w:rPr>
              <w:t> ± </w:t>
            </w:r>
            <w:r w:rsidRPr="00E70109">
              <w:rPr>
                <w:rFonts w:ascii="Times New Roman" w:hAnsi="Times New Roman" w:cs="Times New Roman"/>
                <w:sz w:val="24"/>
                <w:szCs w:val="24"/>
              </w:rPr>
              <w:t>1,5</w:t>
            </w:r>
          </w:p>
        </w:tc>
        <w:tc>
          <w:tcPr>
            <w:tcW w:w="2126" w:type="dxa"/>
          </w:tcPr>
          <w:p w14:paraId="6A1F7C65" w14:textId="0845BC8A"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7F1B1A87" w14:textId="77777777" w:rsidTr="00CF742B">
        <w:trPr>
          <w:trHeight w:val="488"/>
        </w:trPr>
        <w:tc>
          <w:tcPr>
            <w:tcW w:w="2722" w:type="dxa"/>
          </w:tcPr>
          <w:p w14:paraId="32932896" w14:textId="1E2B761F"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пульсовое </w:t>
            </w:r>
            <w:r w:rsidR="00ED57C8"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5288CE05" w14:textId="5E9E00AB"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60,1</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268" w:type="dxa"/>
          </w:tcPr>
          <w:p w14:paraId="65547340" w14:textId="22ECAD77" w:rsidR="006359FC" w:rsidRPr="0097530E" w:rsidRDefault="006359FC" w:rsidP="00B42AC1">
            <w:pPr>
              <w:spacing w:after="0" w:line="30" w:lineRule="atLeast"/>
              <w:jc w:val="both"/>
              <w:rPr>
                <w:rFonts w:ascii="Times New Roman" w:hAnsi="Times New Roman" w:cs="Times New Roman"/>
                <w:iCs/>
                <w:sz w:val="24"/>
                <w:szCs w:val="24"/>
              </w:rPr>
            </w:pPr>
            <w:r w:rsidRPr="00E70109">
              <w:rPr>
                <w:rFonts w:ascii="Times New Roman" w:hAnsi="Times New Roman" w:cs="Times New Roman"/>
                <w:sz w:val="24"/>
                <w:szCs w:val="24"/>
              </w:rPr>
              <w:t>62,2</w:t>
            </w:r>
            <w:r w:rsidR="00201BDA">
              <w:rPr>
                <w:rFonts w:ascii="Times New Roman" w:hAnsi="Times New Roman" w:cs="Times New Roman"/>
                <w:sz w:val="24"/>
                <w:szCs w:val="24"/>
              </w:rPr>
              <w:t> ± </w:t>
            </w:r>
            <w:r w:rsidRPr="00E70109">
              <w:rPr>
                <w:rFonts w:ascii="Times New Roman" w:hAnsi="Times New Roman" w:cs="Times New Roman"/>
                <w:sz w:val="24"/>
                <w:szCs w:val="24"/>
              </w:rPr>
              <w:t>1,</w:t>
            </w:r>
            <w:r w:rsidRPr="0097530E">
              <w:rPr>
                <w:rFonts w:ascii="Times New Roman" w:hAnsi="Times New Roman" w:cs="Times New Roman"/>
                <w:iCs/>
                <w:sz w:val="24"/>
                <w:szCs w:val="24"/>
              </w:rPr>
              <w:t>4</w:t>
            </w:r>
          </w:p>
        </w:tc>
        <w:tc>
          <w:tcPr>
            <w:tcW w:w="2126" w:type="dxa"/>
          </w:tcPr>
          <w:p w14:paraId="73D64B7E" w14:textId="2F9900C3"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1A5B5084" w14:textId="77777777" w:rsidTr="007F32E6">
        <w:trPr>
          <w:trHeight w:val="488"/>
        </w:trPr>
        <w:tc>
          <w:tcPr>
            <w:tcW w:w="9243" w:type="dxa"/>
            <w:gridSpan w:val="4"/>
          </w:tcPr>
          <w:p w14:paraId="4DD5B3B0" w14:textId="77777777" w:rsidR="006359FC" w:rsidRPr="0097530E" w:rsidRDefault="006359FC" w:rsidP="00B42AC1">
            <w:pPr>
              <w:spacing w:after="0" w:line="30" w:lineRule="atLeast"/>
              <w:jc w:val="center"/>
              <w:rPr>
                <w:rFonts w:ascii="Times New Roman" w:hAnsi="Times New Roman" w:cs="Times New Roman"/>
                <w:b/>
                <w:bCs/>
                <w:i/>
                <w:iCs/>
                <w:sz w:val="24"/>
                <w:szCs w:val="24"/>
              </w:rPr>
            </w:pPr>
            <w:r w:rsidRPr="0097530E">
              <w:rPr>
                <w:rFonts w:ascii="Times New Roman" w:hAnsi="Times New Roman" w:cs="Times New Roman"/>
                <w:b/>
                <w:bCs/>
                <w:i/>
                <w:iCs/>
                <w:sz w:val="24"/>
                <w:szCs w:val="24"/>
              </w:rPr>
              <w:t>Через 1 месяц</w:t>
            </w:r>
          </w:p>
        </w:tc>
      </w:tr>
      <w:tr w:rsidR="006359FC" w:rsidRPr="00E70109" w14:paraId="398DF397" w14:textId="77777777" w:rsidTr="00CF742B">
        <w:trPr>
          <w:trHeight w:val="488"/>
        </w:trPr>
        <w:tc>
          <w:tcPr>
            <w:tcW w:w="2722" w:type="dxa"/>
          </w:tcPr>
          <w:p w14:paraId="3C2C88CF" w14:textId="6C3F2417"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1389312A" w14:textId="12C59002"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128,3 ± 0,9</m:t>
                    </m:r>
                  </m:num>
                  <m:den>
                    <m:r>
                      <w:rPr>
                        <w:rFonts w:ascii="Cambria Math" w:hAnsi="Cambria Math" w:cs="Times New Roman"/>
                        <w:sz w:val="24"/>
                        <w:szCs w:val="24"/>
                      </w:rPr>
                      <m:t>75</m:t>
                    </m:r>
                    <m:r>
                      <m:rPr>
                        <m:sty m:val="p"/>
                      </m:rPr>
                      <w:rPr>
                        <w:rFonts w:ascii="Cambria Math" w:hAnsi="Cambria Math" w:cs="Times New Roman"/>
                        <w:sz w:val="24"/>
                        <w:szCs w:val="24"/>
                      </w:rPr>
                      <m:t>,2 ± 0,5</m:t>
                    </m:r>
                  </m:den>
                </m:f>
                <m:r>
                  <w:rPr>
                    <w:rFonts w:ascii="Cambria Math" w:hAnsi="Cambria Math" w:cs="Times New Roman"/>
                    <w:sz w:val="24"/>
                    <w:szCs w:val="24"/>
                  </w:rPr>
                  <m:t>*</m:t>
                </m:r>
              </m:oMath>
            </m:oMathPara>
          </w:p>
        </w:tc>
        <w:tc>
          <w:tcPr>
            <w:tcW w:w="2268" w:type="dxa"/>
          </w:tcPr>
          <w:p w14:paraId="112FC212" w14:textId="3A51883B"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126,8 ± 1,0</m:t>
                    </m:r>
                  </m:num>
                  <m:den>
                    <m:r>
                      <w:rPr>
                        <w:rFonts w:ascii="Cambria Math" w:hAnsi="Cambria Math" w:cs="Times New Roman"/>
                        <w:sz w:val="24"/>
                        <w:szCs w:val="24"/>
                      </w:rPr>
                      <m:t>74</m:t>
                    </m:r>
                    <m:r>
                      <m:rPr>
                        <m:sty m:val="p"/>
                      </m:rPr>
                      <w:rPr>
                        <w:rFonts w:ascii="Cambria Math" w:hAnsi="Cambria Math" w:cs="Times New Roman"/>
                        <w:sz w:val="24"/>
                        <w:szCs w:val="24"/>
                      </w:rPr>
                      <m:t>,6 ± 0,4</m:t>
                    </m:r>
                  </m:den>
                </m:f>
                <m:r>
                  <w:rPr>
                    <w:rFonts w:ascii="Cambria Math" w:hAnsi="Cambria Math" w:cs="Times New Roman"/>
                    <w:sz w:val="24"/>
                    <w:szCs w:val="24"/>
                  </w:rPr>
                  <m:t>*</m:t>
                </m:r>
              </m:oMath>
            </m:oMathPara>
          </w:p>
        </w:tc>
        <w:tc>
          <w:tcPr>
            <w:tcW w:w="2126" w:type="dxa"/>
          </w:tcPr>
          <w:p w14:paraId="7034EDA6" w14:textId="528C6D73"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29D4DBC1" w14:textId="77777777" w:rsidTr="00CF742B">
        <w:trPr>
          <w:trHeight w:val="488"/>
        </w:trPr>
        <w:tc>
          <w:tcPr>
            <w:tcW w:w="2722" w:type="dxa"/>
          </w:tcPr>
          <w:p w14:paraId="15C6AC1E" w14:textId="55E767E0"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Среднедневное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01C5C096" w14:textId="46D16510"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132,3 ± 0,8</m:t>
                    </m:r>
                  </m:num>
                  <m:den>
                    <m:r>
                      <w:rPr>
                        <w:rFonts w:ascii="Cambria Math" w:hAnsi="Cambria Math" w:cs="Times New Roman"/>
                        <w:sz w:val="24"/>
                        <w:szCs w:val="24"/>
                      </w:rPr>
                      <m:t>79</m:t>
                    </m:r>
                    <m:r>
                      <m:rPr>
                        <m:sty m:val="p"/>
                      </m:rPr>
                      <w:rPr>
                        <w:rFonts w:ascii="Cambria Math" w:hAnsi="Cambria Math" w:cs="Times New Roman"/>
                        <w:sz w:val="24"/>
                        <w:szCs w:val="24"/>
                      </w:rPr>
                      <m:t>,1 ± 0,5</m:t>
                    </m:r>
                  </m:den>
                </m:f>
                <m:r>
                  <m:rPr>
                    <m:sty m:val="p"/>
                  </m:rPr>
                  <w:rPr>
                    <w:rFonts w:ascii="Cambria Math" w:hAnsi="Cambria Math" w:cs="Times New Roman"/>
                    <w:sz w:val="24"/>
                    <w:szCs w:val="24"/>
                  </w:rPr>
                  <m:t>*</m:t>
                </m:r>
              </m:oMath>
            </m:oMathPara>
          </w:p>
        </w:tc>
        <w:tc>
          <w:tcPr>
            <w:tcW w:w="2268" w:type="dxa"/>
          </w:tcPr>
          <w:p w14:paraId="1A79EB20" w14:textId="004DEA26"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133,8 ± 0,7</m:t>
                    </m:r>
                  </m:num>
                  <m:den>
                    <m:r>
                      <w:rPr>
                        <w:rFonts w:ascii="Cambria Math" w:hAnsi="Cambria Math" w:cs="Times New Roman"/>
                        <w:sz w:val="24"/>
                        <w:szCs w:val="24"/>
                      </w:rPr>
                      <m:t>78</m:t>
                    </m:r>
                    <m:r>
                      <m:rPr>
                        <m:sty m:val="p"/>
                      </m:rPr>
                      <w:rPr>
                        <w:rFonts w:ascii="Cambria Math" w:hAnsi="Cambria Math" w:cs="Times New Roman"/>
                        <w:sz w:val="24"/>
                        <w:szCs w:val="24"/>
                      </w:rPr>
                      <m:t>,2 ± 0,6</m:t>
                    </m:r>
                  </m:den>
                </m:f>
                <m:r>
                  <w:rPr>
                    <w:rFonts w:ascii="Cambria Math" w:hAnsi="Cambria Math" w:cs="Times New Roman"/>
                    <w:sz w:val="24"/>
                    <w:szCs w:val="24"/>
                  </w:rPr>
                  <m:t>*</m:t>
                </m:r>
              </m:oMath>
            </m:oMathPara>
          </w:p>
        </w:tc>
        <w:tc>
          <w:tcPr>
            <w:tcW w:w="2126" w:type="dxa"/>
          </w:tcPr>
          <w:p w14:paraId="523DD9AE" w14:textId="43F79408"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08AECBF4" w14:textId="77777777" w:rsidTr="00CF742B">
        <w:trPr>
          <w:trHeight w:val="488"/>
        </w:trPr>
        <w:tc>
          <w:tcPr>
            <w:tcW w:w="2722" w:type="dxa"/>
          </w:tcPr>
          <w:p w14:paraId="65FF3209" w14:textId="0060FB3C"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0A2F6295" w14:textId="340CE3E6"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117,3 ± 0,6</m:t>
                    </m:r>
                  </m:num>
                  <m:den>
                    <m:r>
                      <w:rPr>
                        <w:rFonts w:ascii="Cambria Math" w:hAnsi="Cambria Math" w:cs="Times New Roman"/>
                        <w:sz w:val="24"/>
                        <w:szCs w:val="24"/>
                      </w:rPr>
                      <m:t>69</m:t>
                    </m:r>
                    <m:r>
                      <m:rPr>
                        <m:sty m:val="p"/>
                      </m:rPr>
                      <w:rPr>
                        <w:rFonts w:ascii="Cambria Math" w:hAnsi="Cambria Math" w:cs="Times New Roman"/>
                        <w:sz w:val="24"/>
                        <w:szCs w:val="24"/>
                      </w:rPr>
                      <m:t>,2 ± 0,4</m:t>
                    </m:r>
                  </m:den>
                </m:f>
                <m:r>
                  <w:rPr>
                    <w:rFonts w:ascii="Cambria Math" w:hAnsi="Cambria Math" w:cs="Times New Roman"/>
                    <w:sz w:val="24"/>
                    <w:szCs w:val="24"/>
                  </w:rPr>
                  <m:t>*</m:t>
                </m:r>
              </m:oMath>
            </m:oMathPara>
          </w:p>
        </w:tc>
        <w:tc>
          <w:tcPr>
            <w:tcW w:w="2268" w:type="dxa"/>
          </w:tcPr>
          <w:p w14:paraId="56E5A367" w14:textId="73FF022E"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115,9 ± 0,5</m:t>
                    </m:r>
                  </m:num>
                  <m:den>
                    <m:r>
                      <w:rPr>
                        <w:rFonts w:ascii="Cambria Math" w:hAnsi="Cambria Math" w:cs="Times New Roman"/>
                        <w:sz w:val="24"/>
                        <w:szCs w:val="24"/>
                      </w:rPr>
                      <m:t>67</m:t>
                    </m:r>
                    <m:r>
                      <m:rPr>
                        <m:sty m:val="p"/>
                      </m:rPr>
                      <w:rPr>
                        <w:rFonts w:ascii="Cambria Math" w:hAnsi="Cambria Math" w:cs="Times New Roman"/>
                        <w:sz w:val="24"/>
                        <w:szCs w:val="24"/>
                      </w:rPr>
                      <m:t>,8 ± 0,6</m:t>
                    </m:r>
                  </m:den>
                </m:f>
                <m:r>
                  <m:rPr>
                    <m:sty m:val="p"/>
                  </m:rPr>
                  <w:rPr>
                    <w:rFonts w:ascii="Cambria Math" w:hAnsi="Cambria Math" w:cs="Times New Roman"/>
                    <w:sz w:val="24"/>
                    <w:szCs w:val="24"/>
                  </w:rPr>
                  <m:t>*</m:t>
                </m:r>
              </m:oMath>
            </m:oMathPara>
          </w:p>
        </w:tc>
        <w:tc>
          <w:tcPr>
            <w:tcW w:w="2126" w:type="dxa"/>
          </w:tcPr>
          <w:p w14:paraId="42BA85E0" w14:textId="4F0F517D" w:rsidR="006359FC" w:rsidRPr="0097530E"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
                        <w:iCs/>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019D7A5B" w14:textId="77777777" w:rsidTr="00CF742B">
        <w:trPr>
          <w:trHeight w:val="488"/>
        </w:trPr>
        <w:tc>
          <w:tcPr>
            <w:tcW w:w="2722" w:type="dxa"/>
          </w:tcPr>
          <w:p w14:paraId="34D3007F" w14:textId="563C7D62"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пульсовое </w:t>
            </w:r>
            <w:r w:rsidR="00ED57C8" w:rsidRPr="00E70109">
              <w:rPr>
                <w:rFonts w:ascii="Times New Roman" w:hAnsi="Times New Roman" w:cs="Times New Roman"/>
                <w:sz w:val="24"/>
                <w:szCs w:val="24"/>
              </w:rPr>
              <w:t>давление,</w:t>
            </w:r>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1DC6CC19" w14:textId="36CCB89B"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53,1</w:t>
            </w:r>
            <w:r w:rsidR="00201BDA">
              <w:rPr>
                <w:rFonts w:ascii="Times New Roman" w:hAnsi="Times New Roman" w:cs="Times New Roman"/>
                <w:sz w:val="24"/>
                <w:szCs w:val="24"/>
              </w:rPr>
              <w:t> ± </w:t>
            </w:r>
            <w:r w:rsidRPr="00E70109">
              <w:rPr>
                <w:rFonts w:ascii="Times New Roman" w:hAnsi="Times New Roman" w:cs="Times New Roman"/>
                <w:sz w:val="24"/>
                <w:szCs w:val="24"/>
              </w:rPr>
              <w:t>1,2*</w:t>
            </w:r>
          </w:p>
        </w:tc>
        <w:tc>
          <w:tcPr>
            <w:tcW w:w="2268" w:type="dxa"/>
          </w:tcPr>
          <w:p w14:paraId="6E90AB41" w14:textId="443EA50A"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52,3</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126" w:type="dxa"/>
          </w:tcPr>
          <w:p w14:paraId="3F06C417" w14:textId="7C113375"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6A5B06DF" w14:textId="77777777" w:rsidTr="00CF742B">
        <w:trPr>
          <w:trHeight w:val="488"/>
        </w:trPr>
        <w:tc>
          <w:tcPr>
            <w:tcW w:w="2722" w:type="dxa"/>
          </w:tcPr>
          <w:p w14:paraId="116B99ED" w14:textId="2EF31FEB"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Среднедневное пульсовое </w:t>
            </w:r>
            <w:r w:rsidR="00ED57C8" w:rsidRPr="00E70109">
              <w:rPr>
                <w:rFonts w:ascii="Times New Roman" w:hAnsi="Times New Roman" w:cs="Times New Roman"/>
                <w:sz w:val="24"/>
                <w:szCs w:val="24"/>
              </w:rPr>
              <w:t>давление,</w:t>
            </w:r>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67FCDAA9" w14:textId="7E4A0F9F"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53,3</w:t>
            </w:r>
            <w:r w:rsidR="00201BDA">
              <w:rPr>
                <w:rFonts w:ascii="Times New Roman" w:hAnsi="Times New Roman" w:cs="Times New Roman"/>
                <w:sz w:val="24"/>
                <w:szCs w:val="24"/>
              </w:rPr>
              <w:t> ± </w:t>
            </w:r>
            <w:r w:rsidRPr="00E70109">
              <w:rPr>
                <w:rFonts w:ascii="Times New Roman" w:hAnsi="Times New Roman" w:cs="Times New Roman"/>
                <w:sz w:val="24"/>
                <w:szCs w:val="24"/>
              </w:rPr>
              <w:t>1,4*</w:t>
            </w:r>
          </w:p>
        </w:tc>
        <w:tc>
          <w:tcPr>
            <w:tcW w:w="2268" w:type="dxa"/>
          </w:tcPr>
          <w:p w14:paraId="6A5D6843" w14:textId="72B33F34"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55,6</w:t>
            </w:r>
            <w:r w:rsidR="00201BDA">
              <w:rPr>
                <w:rFonts w:ascii="Times New Roman" w:hAnsi="Times New Roman" w:cs="Times New Roman"/>
                <w:sz w:val="24"/>
                <w:szCs w:val="24"/>
              </w:rPr>
              <w:t> ± </w:t>
            </w:r>
            <w:r w:rsidRPr="00E70109">
              <w:rPr>
                <w:rFonts w:ascii="Times New Roman" w:hAnsi="Times New Roman" w:cs="Times New Roman"/>
                <w:sz w:val="24"/>
                <w:szCs w:val="24"/>
              </w:rPr>
              <w:t>1,5*</w:t>
            </w:r>
          </w:p>
        </w:tc>
        <w:tc>
          <w:tcPr>
            <w:tcW w:w="2126" w:type="dxa"/>
          </w:tcPr>
          <w:p w14:paraId="1C75B2DA" w14:textId="15A2FB5D"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7553068E" w14:textId="77777777" w:rsidTr="00CF742B">
        <w:trPr>
          <w:trHeight w:val="488"/>
        </w:trPr>
        <w:tc>
          <w:tcPr>
            <w:tcW w:w="2722" w:type="dxa"/>
          </w:tcPr>
          <w:p w14:paraId="41238343" w14:textId="1692F2ED"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пульсовое </w:t>
            </w:r>
            <w:r w:rsidR="00ED57C8" w:rsidRPr="00E70109">
              <w:rPr>
                <w:rFonts w:ascii="Times New Roman" w:hAnsi="Times New Roman" w:cs="Times New Roman"/>
                <w:sz w:val="24"/>
                <w:szCs w:val="24"/>
              </w:rPr>
              <w:t>давление,</w:t>
            </w:r>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0A6F6A8C" w14:textId="6D7E1AC6"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48,0</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268" w:type="dxa"/>
          </w:tcPr>
          <w:p w14:paraId="6F574217" w14:textId="431B9508" w:rsidR="006359FC" w:rsidRPr="0097530E" w:rsidRDefault="006359FC" w:rsidP="00B42AC1">
            <w:pPr>
              <w:spacing w:after="0" w:line="30" w:lineRule="atLeast"/>
              <w:jc w:val="both"/>
              <w:rPr>
                <w:rFonts w:ascii="Times New Roman" w:hAnsi="Times New Roman" w:cs="Times New Roman"/>
                <w:iCs/>
                <w:sz w:val="24"/>
                <w:szCs w:val="24"/>
              </w:rPr>
            </w:pPr>
            <w:r w:rsidRPr="00E70109">
              <w:rPr>
                <w:rFonts w:ascii="Times New Roman" w:hAnsi="Times New Roman" w:cs="Times New Roman"/>
                <w:sz w:val="24"/>
                <w:szCs w:val="24"/>
              </w:rPr>
              <w:t>48,3</w:t>
            </w:r>
            <w:r w:rsidR="00201BDA">
              <w:rPr>
                <w:rFonts w:ascii="Times New Roman" w:hAnsi="Times New Roman" w:cs="Times New Roman"/>
                <w:sz w:val="24"/>
                <w:szCs w:val="24"/>
              </w:rPr>
              <w:t> ± </w:t>
            </w:r>
            <w:r w:rsidRPr="00E70109">
              <w:rPr>
                <w:rFonts w:ascii="Times New Roman" w:hAnsi="Times New Roman" w:cs="Times New Roman"/>
                <w:sz w:val="24"/>
                <w:szCs w:val="24"/>
              </w:rPr>
              <w:t>1,1</w:t>
            </w:r>
            <w:r w:rsidRPr="0097530E">
              <w:rPr>
                <w:rFonts w:ascii="Times New Roman" w:hAnsi="Times New Roman" w:cs="Times New Roman"/>
                <w:iCs/>
                <w:sz w:val="24"/>
                <w:szCs w:val="24"/>
              </w:rPr>
              <w:t>*</w:t>
            </w:r>
          </w:p>
        </w:tc>
        <w:tc>
          <w:tcPr>
            <w:tcW w:w="2126" w:type="dxa"/>
          </w:tcPr>
          <w:p w14:paraId="018F6645" w14:textId="3E129C3D"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71E336CA" w14:textId="77777777" w:rsidTr="007F32E6">
        <w:trPr>
          <w:trHeight w:val="488"/>
        </w:trPr>
        <w:tc>
          <w:tcPr>
            <w:tcW w:w="9243" w:type="dxa"/>
            <w:gridSpan w:val="4"/>
          </w:tcPr>
          <w:p w14:paraId="0D2F7D36" w14:textId="77777777" w:rsidR="006359FC" w:rsidRPr="0097530E" w:rsidRDefault="006359FC" w:rsidP="00B42AC1">
            <w:pPr>
              <w:spacing w:after="0" w:line="30" w:lineRule="atLeast"/>
              <w:jc w:val="center"/>
              <w:rPr>
                <w:rFonts w:ascii="Times New Roman" w:hAnsi="Times New Roman" w:cs="Times New Roman"/>
                <w:b/>
                <w:bCs/>
                <w:i/>
                <w:iCs/>
                <w:sz w:val="24"/>
                <w:szCs w:val="24"/>
              </w:rPr>
            </w:pPr>
            <w:r w:rsidRPr="0097530E">
              <w:rPr>
                <w:rFonts w:ascii="Times New Roman" w:hAnsi="Times New Roman" w:cs="Times New Roman"/>
                <w:b/>
                <w:bCs/>
                <w:i/>
                <w:iCs/>
                <w:sz w:val="24"/>
                <w:szCs w:val="24"/>
              </w:rPr>
              <w:t>Через 6 месяцев</w:t>
            </w:r>
          </w:p>
        </w:tc>
      </w:tr>
      <w:tr w:rsidR="006359FC" w:rsidRPr="00E70109" w14:paraId="5C3ED842" w14:textId="77777777" w:rsidTr="00CF742B">
        <w:trPr>
          <w:trHeight w:val="488"/>
        </w:trPr>
        <w:tc>
          <w:tcPr>
            <w:tcW w:w="2722" w:type="dxa"/>
          </w:tcPr>
          <w:p w14:paraId="34B9C9BC" w14:textId="6947E5A6"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567D0FEE" w14:textId="173C04E3"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125,4 ± 0,9</m:t>
                    </m:r>
                  </m:num>
                  <m:den>
                    <m:r>
                      <w:rPr>
                        <w:rFonts w:ascii="Cambria Math" w:hAnsi="Cambria Math" w:cs="Times New Roman"/>
                        <w:sz w:val="24"/>
                        <w:szCs w:val="24"/>
                      </w:rPr>
                      <m:t>74</m:t>
                    </m:r>
                    <m:r>
                      <m:rPr>
                        <m:sty m:val="p"/>
                      </m:rPr>
                      <w:rPr>
                        <w:rFonts w:ascii="Cambria Math" w:hAnsi="Cambria Math" w:cs="Times New Roman"/>
                        <w:sz w:val="24"/>
                        <w:szCs w:val="24"/>
                      </w:rPr>
                      <m:t>,2 ± 0,6</m:t>
                    </m:r>
                  </m:den>
                </m:f>
                <m:r>
                  <w:rPr>
                    <w:rFonts w:ascii="Cambria Math" w:hAnsi="Cambria Math" w:cs="Times New Roman"/>
                    <w:sz w:val="24"/>
                    <w:szCs w:val="24"/>
                  </w:rPr>
                  <m:t>*</m:t>
                </m:r>
              </m:oMath>
            </m:oMathPara>
          </w:p>
        </w:tc>
        <w:tc>
          <w:tcPr>
            <w:tcW w:w="2268" w:type="dxa"/>
          </w:tcPr>
          <w:p w14:paraId="16D9071D" w14:textId="298F4354"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123,5 ± 0,9</m:t>
                    </m:r>
                  </m:num>
                  <m:den>
                    <m:r>
                      <w:rPr>
                        <w:rFonts w:ascii="Cambria Math" w:hAnsi="Cambria Math" w:cs="Times New Roman"/>
                        <w:sz w:val="24"/>
                        <w:szCs w:val="24"/>
                      </w:rPr>
                      <m:t>72</m:t>
                    </m:r>
                    <m:r>
                      <m:rPr>
                        <m:sty m:val="p"/>
                      </m:rPr>
                      <w:rPr>
                        <w:rFonts w:ascii="Cambria Math" w:hAnsi="Cambria Math" w:cs="Times New Roman"/>
                        <w:sz w:val="24"/>
                        <w:szCs w:val="24"/>
                      </w:rPr>
                      <m:t>,8 ± 0,4</m:t>
                    </m:r>
                  </m:den>
                </m:f>
                <m:r>
                  <m:rPr>
                    <m:sty m:val="p"/>
                  </m:rPr>
                  <w:rPr>
                    <w:rFonts w:ascii="Cambria Math" w:hAnsi="Cambria Math" w:cs="Times New Roman"/>
                    <w:sz w:val="24"/>
                    <w:szCs w:val="24"/>
                  </w:rPr>
                  <m:t>*</m:t>
                </m:r>
              </m:oMath>
            </m:oMathPara>
          </w:p>
        </w:tc>
        <w:tc>
          <w:tcPr>
            <w:tcW w:w="2126" w:type="dxa"/>
          </w:tcPr>
          <w:p w14:paraId="1EF29B5C" w14:textId="13A73033"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64059447" w14:textId="77777777" w:rsidTr="00CF742B">
        <w:trPr>
          <w:trHeight w:val="488"/>
        </w:trPr>
        <w:tc>
          <w:tcPr>
            <w:tcW w:w="2722" w:type="dxa"/>
          </w:tcPr>
          <w:p w14:paraId="71FB52E3" w14:textId="2BE38539"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Среднедневное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51A7B26B" w14:textId="0B4100B6"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130,1 ± 0,6</m:t>
                    </m:r>
                  </m:num>
                  <m:den>
                    <m:r>
                      <w:rPr>
                        <w:rFonts w:ascii="Cambria Math" w:hAnsi="Cambria Math" w:cs="Times New Roman"/>
                        <w:sz w:val="24"/>
                        <w:szCs w:val="24"/>
                      </w:rPr>
                      <m:t>75</m:t>
                    </m:r>
                    <m:r>
                      <m:rPr>
                        <m:sty m:val="p"/>
                      </m:rPr>
                      <w:rPr>
                        <w:rFonts w:ascii="Cambria Math" w:hAnsi="Cambria Math" w:cs="Times New Roman"/>
                        <w:sz w:val="24"/>
                        <w:szCs w:val="24"/>
                      </w:rPr>
                      <m:t>,3 ± 0,4</m:t>
                    </m:r>
                  </m:den>
                </m:f>
                <m:r>
                  <w:rPr>
                    <w:rFonts w:ascii="Cambria Math" w:hAnsi="Cambria Math" w:cs="Times New Roman"/>
                    <w:sz w:val="24"/>
                    <w:szCs w:val="24"/>
                  </w:rPr>
                  <m:t>*</m:t>
                </m:r>
              </m:oMath>
            </m:oMathPara>
          </w:p>
        </w:tc>
        <w:tc>
          <w:tcPr>
            <w:tcW w:w="2268" w:type="dxa"/>
          </w:tcPr>
          <w:p w14:paraId="297498B3" w14:textId="1DE1C82E"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130,9 ± 0,7</m:t>
                    </m:r>
                  </m:num>
                  <m:den>
                    <m:r>
                      <w:rPr>
                        <w:rFonts w:ascii="Cambria Math" w:hAnsi="Cambria Math" w:cs="Times New Roman"/>
                        <w:sz w:val="24"/>
                        <w:szCs w:val="24"/>
                      </w:rPr>
                      <m:t>74</m:t>
                    </m:r>
                    <m:r>
                      <m:rPr>
                        <m:sty m:val="p"/>
                      </m:rPr>
                      <w:rPr>
                        <w:rFonts w:ascii="Cambria Math" w:hAnsi="Cambria Math" w:cs="Times New Roman"/>
                        <w:sz w:val="24"/>
                        <w:szCs w:val="24"/>
                      </w:rPr>
                      <m:t>,1 ± 0,5</m:t>
                    </m:r>
                  </m:den>
                </m:f>
                <m:r>
                  <w:rPr>
                    <w:rFonts w:ascii="Cambria Math" w:hAnsi="Cambria Math" w:cs="Times New Roman"/>
                    <w:sz w:val="24"/>
                    <w:szCs w:val="24"/>
                  </w:rPr>
                  <m:t>*</m:t>
                </m:r>
              </m:oMath>
            </m:oMathPara>
          </w:p>
        </w:tc>
        <w:tc>
          <w:tcPr>
            <w:tcW w:w="2126" w:type="dxa"/>
          </w:tcPr>
          <w:p w14:paraId="7912DF18" w14:textId="740A0CA6" w:rsidR="006359FC" w:rsidRPr="0097530E"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
                        <w:iCs/>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2958CD67" w14:textId="77777777" w:rsidTr="00CF742B">
        <w:trPr>
          <w:trHeight w:val="488"/>
        </w:trPr>
        <w:tc>
          <w:tcPr>
            <w:tcW w:w="2722" w:type="dxa"/>
          </w:tcPr>
          <w:p w14:paraId="45164BAC" w14:textId="486E2F36"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r>
                <w:rPr>
                  <w:rFonts w:ascii="Cambria Math" w:hAnsi="Cambria Math" w:cs="Times New Roman"/>
                  <w:sz w:val="24"/>
                  <w:szCs w:val="24"/>
                </w:rPr>
                <m:t>,</m:t>
              </m:r>
            </m:oMath>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p>
        </w:tc>
        <w:tc>
          <w:tcPr>
            <w:tcW w:w="2127" w:type="dxa"/>
          </w:tcPr>
          <w:p w14:paraId="0361E433" w14:textId="7B9CE9B2"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114,4 ± 0,3</m:t>
                    </m:r>
                  </m:num>
                  <m:den>
                    <m:r>
                      <w:rPr>
                        <w:rFonts w:ascii="Cambria Math" w:hAnsi="Cambria Math" w:cs="Times New Roman"/>
                        <w:sz w:val="24"/>
                        <w:szCs w:val="24"/>
                      </w:rPr>
                      <m:t>66</m:t>
                    </m:r>
                    <m:r>
                      <m:rPr>
                        <m:sty m:val="p"/>
                      </m:rPr>
                      <w:rPr>
                        <w:rFonts w:ascii="Cambria Math" w:hAnsi="Cambria Math" w:cs="Times New Roman"/>
                        <w:sz w:val="24"/>
                        <w:szCs w:val="24"/>
                      </w:rPr>
                      <m:t>,5 ± 0,5</m:t>
                    </m:r>
                  </m:den>
                </m:f>
                <m:r>
                  <w:rPr>
                    <w:rFonts w:ascii="Cambria Math" w:hAnsi="Cambria Math" w:cs="Times New Roman"/>
                    <w:sz w:val="24"/>
                    <w:szCs w:val="24"/>
                  </w:rPr>
                  <m:t>*</m:t>
                </m:r>
              </m:oMath>
            </m:oMathPara>
          </w:p>
        </w:tc>
        <w:tc>
          <w:tcPr>
            <w:tcW w:w="2268" w:type="dxa"/>
          </w:tcPr>
          <w:p w14:paraId="5D7C1C6B" w14:textId="670B7FD2"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113,5 ± 0,4</m:t>
                    </m:r>
                  </m:num>
                  <m:den>
                    <m:r>
                      <w:rPr>
                        <w:rFonts w:ascii="Cambria Math" w:hAnsi="Cambria Math" w:cs="Times New Roman"/>
                        <w:sz w:val="24"/>
                        <w:szCs w:val="24"/>
                      </w:rPr>
                      <m:t>65</m:t>
                    </m:r>
                    <m:r>
                      <m:rPr>
                        <m:sty m:val="p"/>
                      </m:rPr>
                      <w:rPr>
                        <w:rFonts w:ascii="Cambria Math" w:hAnsi="Cambria Math" w:cs="Times New Roman"/>
                        <w:sz w:val="24"/>
                        <w:szCs w:val="24"/>
                      </w:rPr>
                      <m:t>,0 ± 0,6</m:t>
                    </m:r>
                  </m:den>
                </m:f>
                <m:r>
                  <w:rPr>
                    <w:rFonts w:ascii="Cambria Math" w:hAnsi="Cambria Math" w:cs="Times New Roman"/>
                    <w:sz w:val="24"/>
                    <w:szCs w:val="24"/>
                  </w:rPr>
                  <m:t>*</m:t>
                </m:r>
              </m:oMath>
            </m:oMathPara>
          </w:p>
        </w:tc>
        <w:tc>
          <w:tcPr>
            <w:tcW w:w="2126" w:type="dxa"/>
          </w:tcPr>
          <w:p w14:paraId="7D5B0EEE" w14:textId="20E145FA" w:rsidR="006359FC"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num>
                  <m:den>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den>
                </m:f>
              </m:oMath>
            </m:oMathPara>
          </w:p>
        </w:tc>
      </w:tr>
      <w:tr w:rsidR="006359FC" w:rsidRPr="00E70109" w14:paraId="0A186FDB" w14:textId="77777777" w:rsidTr="00CF742B">
        <w:trPr>
          <w:trHeight w:val="488"/>
        </w:trPr>
        <w:tc>
          <w:tcPr>
            <w:tcW w:w="2722" w:type="dxa"/>
          </w:tcPr>
          <w:p w14:paraId="4ECCB585" w14:textId="00DC4DDE"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пульсовое </w:t>
            </w:r>
            <w:r w:rsidR="00CF742B"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1E5C85A3" w14:textId="36A527B1"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51,2</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268" w:type="dxa"/>
          </w:tcPr>
          <w:p w14:paraId="5E7F7B48" w14:textId="3EA97AAA"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50,6</w:t>
            </w:r>
            <w:r w:rsidR="00201BDA">
              <w:rPr>
                <w:rFonts w:ascii="Times New Roman" w:hAnsi="Times New Roman" w:cs="Times New Roman"/>
                <w:sz w:val="24"/>
                <w:szCs w:val="24"/>
              </w:rPr>
              <w:t> ± </w:t>
            </w:r>
            <w:r w:rsidRPr="00E70109">
              <w:rPr>
                <w:rFonts w:ascii="Times New Roman" w:hAnsi="Times New Roman" w:cs="Times New Roman"/>
                <w:sz w:val="24"/>
                <w:szCs w:val="24"/>
              </w:rPr>
              <w:t>1,2*</w:t>
            </w:r>
          </w:p>
        </w:tc>
        <w:tc>
          <w:tcPr>
            <w:tcW w:w="2126" w:type="dxa"/>
          </w:tcPr>
          <w:p w14:paraId="5BA9546B" w14:textId="1A4628C2"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27D09616" w14:textId="77777777" w:rsidTr="00CF742B">
        <w:trPr>
          <w:trHeight w:val="488"/>
        </w:trPr>
        <w:tc>
          <w:tcPr>
            <w:tcW w:w="2722" w:type="dxa"/>
          </w:tcPr>
          <w:p w14:paraId="6687D602" w14:textId="47A8E5AB"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lastRenderedPageBreak/>
              <w:t xml:space="preserve">Среднедневное пульсовое </w:t>
            </w:r>
            <w:r w:rsidR="00CF742B"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042A0670" w14:textId="00EC2B9A"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54,9</w:t>
            </w:r>
            <w:r w:rsidR="00201BDA">
              <w:rPr>
                <w:rFonts w:ascii="Times New Roman" w:hAnsi="Times New Roman" w:cs="Times New Roman"/>
                <w:sz w:val="24"/>
                <w:szCs w:val="24"/>
              </w:rPr>
              <w:t> ± </w:t>
            </w:r>
            <w:r w:rsidRPr="00E70109">
              <w:rPr>
                <w:rFonts w:ascii="Times New Roman" w:hAnsi="Times New Roman" w:cs="Times New Roman"/>
                <w:sz w:val="24"/>
                <w:szCs w:val="24"/>
              </w:rPr>
              <w:t>1,4*</w:t>
            </w:r>
          </w:p>
        </w:tc>
        <w:tc>
          <w:tcPr>
            <w:tcW w:w="2268" w:type="dxa"/>
          </w:tcPr>
          <w:p w14:paraId="5B45A5E4" w14:textId="718546E3"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56,8</w:t>
            </w:r>
            <w:r w:rsidR="00201BDA">
              <w:rPr>
                <w:rFonts w:ascii="Times New Roman" w:hAnsi="Times New Roman" w:cs="Times New Roman"/>
                <w:sz w:val="24"/>
                <w:szCs w:val="24"/>
              </w:rPr>
              <w:t> ± </w:t>
            </w:r>
            <w:r w:rsidRPr="00E70109">
              <w:rPr>
                <w:rFonts w:ascii="Times New Roman" w:hAnsi="Times New Roman" w:cs="Times New Roman"/>
                <w:sz w:val="24"/>
                <w:szCs w:val="24"/>
              </w:rPr>
              <w:t>1,3*</w:t>
            </w:r>
          </w:p>
        </w:tc>
        <w:tc>
          <w:tcPr>
            <w:tcW w:w="2126" w:type="dxa"/>
          </w:tcPr>
          <w:p w14:paraId="19FA064E" w14:textId="48F7860B"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6359FC" w:rsidRPr="00E70109" w14:paraId="6EAF781A" w14:textId="77777777" w:rsidTr="00CF742B">
        <w:trPr>
          <w:trHeight w:val="488"/>
        </w:trPr>
        <w:tc>
          <w:tcPr>
            <w:tcW w:w="2722" w:type="dxa"/>
          </w:tcPr>
          <w:p w14:paraId="081A82DE" w14:textId="0EE4102B" w:rsidR="006359FC" w:rsidRPr="00E70109" w:rsidRDefault="006359FC" w:rsidP="00B42AC1">
            <w:pPr>
              <w:spacing w:after="0" w:line="30" w:lineRule="atLeast"/>
              <w:jc w:val="both"/>
              <w:rPr>
                <w:rFonts w:ascii="Times New Roman" w:hAnsi="Times New Roman" w:cs="Times New Roman"/>
                <w:sz w:val="24"/>
                <w:szCs w:val="24"/>
              </w:rPr>
            </w:pPr>
            <w:proofErr w:type="spellStart"/>
            <w:r w:rsidRPr="00E70109">
              <w:rPr>
                <w:rFonts w:ascii="Times New Roman" w:hAnsi="Times New Roman" w:cs="Times New Roman"/>
                <w:sz w:val="24"/>
                <w:szCs w:val="24"/>
              </w:rPr>
              <w:t>Средненочное</w:t>
            </w:r>
            <w:proofErr w:type="spellEnd"/>
            <w:r w:rsidRPr="00E70109">
              <w:rPr>
                <w:rFonts w:ascii="Times New Roman" w:hAnsi="Times New Roman" w:cs="Times New Roman"/>
                <w:sz w:val="24"/>
                <w:szCs w:val="24"/>
              </w:rPr>
              <w:t xml:space="preserve"> пульсовое </w:t>
            </w:r>
            <w:r w:rsidR="00CF742B" w:rsidRPr="00E70109">
              <w:rPr>
                <w:rFonts w:ascii="Times New Roman" w:hAnsi="Times New Roman" w:cs="Times New Roman"/>
                <w:sz w:val="24"/>
                <w:szCs w:val="24"/>
              </w:rPr>
              <w:t>давление,</w:t>
            </w:r>
            <w:r w:rsidR="0097530E">
              <w:rPr>
                <w:rFonts w:ascii="Times New Roman" w:hAnsi="Times New Roman" w:cs="Times New Roman"/>
                <w:sz w:val="24"/>
                <w:szCs w:val="24"/>
              </w:rPr>
              <w:t xml:space="preserve"> </w:t>
            </w:r>
            <w:r w:rsidR="00DC2711">
              <w:rPr>
                <w:rFonts w:ascii="Times New Roman" w:hAnsi="Times New Roman" w:cs="Times New Roman"/>
                <w:sz w:val="24"/>
                <w:szCs w:val="24"/>
              </w:rPr>
              <w:t xml:space="preserve">мм </w:t>
            </w:r>
            <w:r w:rsidRPr="00E70109">
              <w:rPr>
                <w:rFonts w:ascii="Times New Roman" w:hAnsi="Times New Roman" w:cs="Times New Roman"/>
                <w:sz w:val="24"/>
                <w:szCs w:val="24"/>
              </w:rPr>
              <w:t>рт. ст.</w:t>
            </w:r>
          </w:p>
        </w:tc>
        <w:tc>
          <w:tcPr>
            <w:tcW w:w="2127" w:type="dxa"/>
          </w:tcPr>
          <w:p w14:paraId="7C1B2CF3" w14:textId="3402B471" w:rsidR="006359FC" w:rsidRPr="00E70109" w:rsidRDefault="006359FC"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47,9</w:t>
            </w:r>
            <w:r w:rsidR="00201BDA">
              <w:rPr>
                <w:rFonts w:ascii="Times New Roman" w:hAnsi="Times New Roman" w:cs="Times New Roman"/>
                <w:sz w:val="24"/>
                <w:szCs w:val="24"/>
              </w:rPr>
              <w:t> ± </w:t>
            </w:r>
            <w:r w:rsidRPr="00E70109">
              <w:rPr>
                <w:rFonts w:ascii="Times New Roman" w:hAnsi="Times New Roman" w:cs="Times New Roman"/>
                <w:sz w:val="24"/>
                <w:szCs w:val="24"/>
              </w:rPr>
              <w:t>1,5*</w:t>
            </w:r>
          </w:p>
        </w:tc>
        <w:tc>
          <w:tcPr>
            <w:tcW w:w="2268" w:type="dxa"/>
          </w:tcPr>
          <w:p w14:paraId="39987039" w14:textId="7F49F44D" w:rsidR="006359FC" w:rsidRPr="0097530E" w:rsidRDefault="006359FC" w:rsidP="00B42AC1">
            <w:pPr>
              <w:spacing w:after="0" w:line="30" w:lineRule="atLeast"/>
              <w:jc w:val="both"/>
              <w:rPr>
                <w:rFonts w:ascii="Times New Roman" w:hAnsi="Times New Roman" w:cs="Times New Roman"/>
                <w:iCs/>
                <w:sz w:val="24"/>
                <w:szCs w:val="24"/>
              </w:rPr>
            </w:pPr>
            <w:r w:rsidRPr="00E70109">
              <w:rPr>
                <w:rFonts w:ascii="Times New Roman" w:hAnsi="Times New Roman" w:cs="Times New Roman"/>
                <w:sz w:val="24"/>
                <w:szCs w:val="24"/>
              </w:rPr>
              <w:t>48,6</w:t>
            </w:r>
            <w:r w:rsidR="00201BDA">
              <w:rPr>
                <w:rFonts w:ascii="Times New Roman" w:hAnsi="Times New Roman" w:cs="Times New Roman"/>
                <w:sz w:val="24"/>
                <w:szCs w:val="24"/>
              </w:rPr>
              <w:t> ± </w:t>
            </w:r>
            <w:r w:rsidRPr="00E70109">
              <w:rPr>
                <w:rFonts w:ascii="Times New Roman" w:hAnsi="Times New Roman" w:cs="Times New Roman"/>
                <w:sz w:val="24"/>
                <w:szCs w:val="24"/>
              </w:rPr>
              <w:t>1</w:t>
            </w:r>
            <w:r w:rsidRPr="0097530E">
              <w:rPr>
                <w:rFonts w:ascii="Times New Roman" w:hAnsi="Times New Roman" w:cs="Times New Roman"/>
                <w:iCs/>
                <w:sz w:val="24"/>
                <w:szCs w:val="24"/>
              </w:rPr>
              <w:t>,4*</w:t>
            </w:r>
          </w:p>
        </w:tc>
        <w:tc>
          <w:tcPr>
            <w:tcW w:w="2126" w:type="dxa"/>
          </w:tcPr>
          <w:p w14:paraId="2815FD9F" w14:textId="23FC0E1E" w:rsidR="006359FC" w:rsidRPr="00E70109" w:rsidRDefault="0097530E"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bl>
    <w:p w14:paraId="3607B0E1" w14:textId="77777777" w:rsidR="00B42AC1" w:rsidRDefault="00B42AC1" w:rsidP="00B42AC1">
      <w:pPr>
        <w:spacing w:after="0" w:line="30" w:lineRule="atLeast"/>
        <w:jc w:val="both"/>
        <w:rPr>
          <w:rFonts w:ascii="Times New Roman" w:hAnsi="Times New Roman" w:cs="Times New Roman"/>
          <w:i/>
          <w:iCs/>
          <w:sz w:val="24"/>
          <w:szCs w:val="24"/>
        </w:rPr>
      </w:pPr>
    </w:p>
    <w:p w14:paraId="5C9F7840" w14:textId="57C830DF" w:rsidR="006359FC" w:rsidRPr="00E70109" w:rsidRDefault="006359FC" w:rsidP="00B42AC1">
      <w:pPr>
        <w:spacing w:after="0" w:line="30" w:lineRule="atLeast"/>
        <w:jc w:val="both"/>
        <w:rPr>
          <w:rFonts w:ascii="Times New Roman" w:hAnsi="Times New Roman" w:cs="Times New Roman"/>
          <w:sz w:val="24"/>
          <w:szCs w:val="24"/>
        </w:rPr>
      </w:pPr>
      <w:r w:rsidRPr="0097530E">
        <w:rPr>
          <w:rFonts w:ascii="Times New Roman" w:hAnsi="Times New Roman" w:cs="Times New Roman"/>
          <w:i/>
          <w:iCs/>
          <w:sz w:val="24"/>
          <w:szCs w:val="24"/>
        </w:rPr>
        <w:t>Примечание</w:t>
      </w:r>
      <w:r w:rsidRPr="00E70109">
        <w:rPr>
          <w:rFonts w:ascii="Times New Roman" w:hAnsi="Times New Roman" w:cs="Times New Roman"/>
          <w:sz w:val="24"/>
          <w:szCs w:val="24"/>
        </w:rPr>
        <w:t>: *</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Pr="00E70109">
        <w:rPr>
          <w:rFonts w:ascii="Times New Roman" w:hAnsi="Times New Roman" w:cs="Times New Roman"/>
          <w:sz w:val="24"/>
          <w:szCs w:val="24"/>
        </w:rPr>
        <w:t>0</w:t>
      </w:r>
      <w:proofErr w:type="gramEnd"/>
      <w:r w:rsidRPr="00E70109">
        <w:rPr>
          <w:rFonts w:ascii="Times New Roman" w:hAnsi="Times New Roman" w:cs="Times New Roman"/>
          <w:sz w:val="24"/>
          <w:szCs w:val="24"/>
        </w:rPr>
        <w:t>,05 по сравнению с исходными данными.</w:t>
      </w:r>
    </w:p>
    <w:p w14:paraId="6CD5245C" w14:textId="77777777" w:rsidR="006359FC" w:rsidRPr="00E70109" w:rsidRDefault="006359FC" w:rsidP="00B42AC1">
      <w:pPr>
        <w:spacing w:after="0" w:line="30" w:lineRule="atLeast"/>
        <w:jc w:val="both"/>
        <w:rPr>
          <w:rFonts w:ascii="Times New Roman" w:hAnsi="Times New Roman" w:cs="Times New Roman"/>
          <w:sz w:val="24"/>
          <w:szCs w:val="24"/>
        </w:rPr>
      </w:pPr>
    </w:p>
    <w:p w14:paraId="47E0D9F4" w14:textId="5C720CF9" w:rsidR="00866611" w:rsidRPr="00E70109" w:rsidRDefault="00866611"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У исследуемых </w:t>
      </w:r>
      <w:r w:rsidR="00750521" w:rsidRPr="00E70109">
        <w:rPr>
          <w:rFonts w:ascii="Times New Roman" w:hAnsi="Times New Roman" w:cs="Times New Roman"/>
          <w:sz w:val="24"/>
          <w:szCs w:val="24"/>
        </w:rPr>
        <w:t>больных</w:t>
      </w:r>
      <w:r w:rsidRPr="00E70109">
        <w:rPr>
          <w:rFonts w:ascii="Times New Roman" w:hAnsi="Times New Roman" w:cs="Times New Roman"/>
          <w:sz w:val="24"/>
          <w:szCs w:val="24"/>
        </w:rPr>
        <w:t xml:space="preserve"> пожилого и старческого возраста исходно были обнаружены </w:t>
      </w:r>
      <w:r w:rsidR="00A3144E" w:rsidRPr="00E70109">
        <w:rPr>
          <w:rFonts w:ascii="Times New Roman" w:hAnsi="Times New Roman" w:cs="Times New Roman"/>
          <w:sz w:val="24"/>
          <w:szCs w:val="24"/>
        </w:rPr>
        <w:t>высоки</w:t>
      </w:r>
      <w:r w:rsidRPr="00E70109">
        <w:rPr>
          <w:rFonts w:ascii="Times New Roman" w:hAnsi="Times New Roman" w:cs="Times New Roman"/>
          <w:sz w:val="24"/>
          <w:szCs w:val="24"/>
        </w:rPr>
        <w:t xml:space="preserve">е значения среднесуточного, среднедневного и </w:t>
      </w:r>
      <w:proofErr w:type="spellStart"/>
      <w:r w:rsidRPr="00E70109">
        <w:rPr>
          <w:rFonts w:ascii="Times New Roman" w:hAnsi="Times New Roman" w:cs="Times New Roman"/>
          <w:sz w:val="24"/>
          <w:szCs w:val="24"/>
        </w:rPr>
        <w:t>средненочного</w:t>
      </w:r>
      <w:proofErr w:type="spellEnd"/>
      <w:r w:rsidRPr="00E70109">
        <w:rPr>
          <w:rFonts w:ascii="Times New Roman" w:hAnsi="Times New Roman" w:cs="Times New Roman"/>
          <w:sz w:val="24"/>
          <w:szCs w:val="24"/>
        </w:rPr>
        <w:t xml:space="preserve"> пульсового давления</w:t>
      </w:r>
      <w:r w:rsidR="006D75C8" w:rsidRPr="00E70109">
        <w:rPr>
          <w:rFonts w:ascii="Times New Roman" w:hAnsi="Times New Roman" w:cs="Times New Roman"/>
          <w:sz w:val="24"/>
          <w:szCs w:val="24"/>
        </w:rPr>
        <w:t xml:space="preserve">: </w:t>
      </w:r>
      <w:r w:rsidRPr="00E70109">
        <w:rPr>
          <w:rFonts w:ascii="Times New Roman" w:hAnsi="Times New Roman" w:cs="Times New Roman"/>
          <w:sz w:val="24"/>
          <w:szCs w:val="24"/>
        </w:rPr>
        <w:t>60</w:t>
      </w:r>
      <w:r w:rsidR="00DC2711">
        <w:rPr>
          <w:rFonts w:ascii="Times New Roman" w:hAnsi="Times New Roman" w:cs="Times New Roman"/>
          <w:sz w:val="24"/>
          <w:szCs w:val="24"/>
        </w:rPr>
        <w:t xml:space="preserve"> мм </w:t>
      </w:r>
      <w:r w:rsidRPr="00E70109">
        <w:rPr>
          <w:rFonts w:ascii="Times New Roman" w:hAnsi="Times New Roman" w:cs="Times New Roman"/>
          <w:sz w:val="24"/>
          <w:szCs w:val="24"/>
        </w:rPr>
        <w:t>рт. ст.</w:t>
      </w:r>
      <w:r w:rsidR="006D75C8" w:rsidRPr="00E70109">
        <w:rPr>
          <w:rFonts w:ascii="Times New Roman" w:hAnsi="Times New Roman" w:cs="Times New Roman"/>
          <w:sz w:val="24"/>
          <w:szCs w:val="24"/>
        </w:rPr>
        <w:t xml:space="preserve"> и</w:t>
      </w:r>
      <w:r w:rsidR="008D54F1">
        <w:rPr>
          <w:rFonts w:ascii="Times New Roman" w:hAnsi="Times New Roman" w:cs="Times New Roman"/>
          <w:sz w:val="24"/>
          <w:szCs w:val="24"/>
        </w:rPr>
        <w:t> </w:t>
      </w:r>
      <w:r w:rsidR="006D75C8" w:rsidRPr="00E70109">
        <w:rPr>
          <w:rFonts w:ascii="Times New Roman" w:hAnsi="Times New Roman" w:cs="Times New Roman"/>
          <w:sz w:val="24"/>
          <w:szCs w:val="24"/>
        </w:rPr>
        <w:t>более (</w:t>
      </w:r>
      <w:r w:rsidR="006D75C8" w:rsidRPr="008D54F1">
        <w:rPr>
          <w:rFonts w:ascii="Times New Roman" w:hAnsi="Times New Roman" w:cs="Times New Roman"/>
          <w:i/>
          <w:iCs/>
          <w:sz w:val="24"/>
          <w:szCs w:val="24"/>
        </w:rPr>
        <w:t>табл.</w:t>
      </w:r>
      <w:r w:rsidR="008D54F1" w:rsidRPr="008D54F1">
        <w:rPr>
          <w:rFonts w:ascii="Times New Roman" w:hAnsi="Times New Roman" w:cs="Times New Roman"/>
          <w:i/>
          <w:iCs/>
          <w:sz w:val="24"/>
          <w:szCs w:val="24"/>
        </w:rPr>
        <w:t> </w:t>
      </w:r>
      <w:r w:rsidR="00166A8D" w:rsidRPr="008D54F1">
        <w:rPr>
          <w:rFonts w:ascii="Times New Roman" w:hAnsi="Times New Roman" w:cs="Times New Roman"/>
          <w:i/>
          <w:iCs/>
          <w:sz w:val="24"/>
          <w:szCs w:val="24"/>
        </w:rPr>
        <w:t>4</w:t>
      </w:r>
      <w:r w:rsidRPr="00E70109">
        <w:rPr>
          <w:rFonts w:ascii="Times New Roman" w:hAnsi="Times New Roman" w:cs="Times New Roman"/>
          <w:sz w:val="24"/>
          <w:szCs w:val="24"/>
        </w:rPr>
        <w:t>), что согласно обновл</w:t>
      </w:r>
      <w:r w:rsidR="00201BDA">
        <w:rPr>
          <w:rFonts w:ascii="Times New Roman" w:hAnsi="Times New Roman" w:cs="Times New Roman"/>
          <w:sz w:val="24"/>
          <w:szCs w:val="24"/>
        </w:rPr>
        <w:t>е</w:t>
      </w:r>
      <w:r w:rsidRPr="00E70109">
        <w:rPr>
          <w:rFonts w:ascii="Times New Roman" w:hAnsi="Times New Roman" w:cs="Times New Roman"/>
          <w:sz w:val="24"/>
          <w:szCs w:val="24"/>
        </w:rPr>
        <w:t xml:space="preserve">нным </w:t>
      </w:r>
      <w:r w:rsidR="008D54F1" w:rsidRPr="00E70109">
        <w:rPr>
          <w:rFonts w:ascii="Times New Roman" w:hAnsi="Times New Roman" w:cs="Times New Roman"/>
          <w:sz w:val="24"/>
          <w:szCs w:val="24"/>
        </w:rPr>
        <w:t xml:space="preserve">европейским </w:t>
      </w:r>
      <w:r w:rsidRPr="00E70109">
        <w:rPr>
          <w:rFonts w:ascii="Times New Roman" w:hAnsi="Times New Roman" w:cs="Times New Roman"/>
          <w:bCs/>
          <w:sz w:val="24"/>
          <w:szCs w:val="24"/>
        </w:rPr>
        <w:t>[5] и</w:t>
      </w:r>
      <w:r w:rsidRPr="00E70109">
        <w:rPr>
          <w:rFonts w:ascii="Times New Roman" w:hAnsi="Times New Roman" w:cs="Times New Roman"/>
          <w:sz w:val="24"/>
          <w:szCs w:val="24"/>
        </w:rPr>
        <w:t xml:space="preserve"> </w:t>
      </w:r>
      <w:r w:rsidR="008D54F1" w:rsidRPr="00E70109">
        <w:rPr>
          <w:rFonts w:ascii="Times New Roman" w:hAnsi="Times New Roman" w:cs="Times New Roman"/>
          <w:sz w:val="24"/>
          <w:szCs w:val="24"/>
        </w:rPr>
        <w:t xml:space="preserve">российским </w:t>
      </w:r>
      <w:r w:rsidRPr="00E70109">
        <w:rPr>
          <w:rFonts w:ascii="Times New Roman" w:hAnsi="Times New Roman" w:cs="Times New Roman"/>
          <w:sz w:val="24"/>
          <w:szCs w:val="24"/>
        </w:rPr>
        <w:t xml:space="preserve">рекомендациям по диагностике и лечению артериальной гипертонии </w:t>
      </w:r>
      <w:r w:rsidRPr="00E70109">
        <w:rPr>
          <w:rFonts w:ascii="Times New Roman" w:hAnsi="Times New Roman" w:cs="Times New Roman"/>
          <w:bCs/>
          <w:sz w:val="24"/>
          <w:szCs w:val="24"/>
        </w:rPr>
        <w:t>[</w:t>
      </w:r>
      <w:r w:rsidR="00E4551C" w:rsidRPr="00E70109">
        <w:rPr>
          <w:rFonts w:ascii="Times New Roman" w:hAnsi="Times New Roman" w:cs="Times New Roman"/>
          <w:bCs/>
          <w:sz w:val="24"/>
          <w:szCs w:val="24"/>
        </w:rPr>
        <w:t>13</w:t>
      </w:r>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 xml:space="preserve">позволило </w:t>
      </w:r>
      <w:r w:rsidR="00750521" w:rsidRPr="00E70109">
        <w:rPr>
          <w:rFonts w:ascii="Times New Roman" w:hAnsi="Times New Roman" w:cs="Times New Roman"/>
          <w:sz w:val="24"/>
          <w:szCs w:val="24"/>
        </w:rPr>
        <w:t>диагнос</w:t>
      </w:r>
      <w:r w:rsidRPr="00E70109">
        <w:rPr>
          <w:rFonts w:ascii="Times New Roman" w:hAnsi="Times New Roman" w:cs="Times New Roman"/>
          <w:sz w:val="24"/>
          <w:szCs w:val="24"/>
        </w:rPr>
        <w:t xml:space="preserve">тировать у </w:t>
      </w:r>
      <w:r w:rsidR="0083609F" w:rsidRPr="00E70109">
        <w:rPr>
          <w:rFonts w:ascii="Times New Roman" w:hAnsi="Times New Roman" w:cs="Times New Roman"/>
          <w:sz w:val="24"/>
          <w:szCs w:val="24"/>
        </w:rPr>
        <w:t>них</w:t>
      </w:r>
      <w:r w:rsidRPr="00E70109">
        <w:rPr>
          <w:rFonts w:ascii="Times New Roman" w:hAnsi="Times New Roman" w:cs="Times New Roman"/>
          <w:sz w:val="24"/>
          <w:szCs w:val="24"/>
        </w:rPr>
        <w:t xml:space="preserve"> </w:t>
      </w:r>
      <w:r w:rsidR="00A3144E" w:rsidRPr="00E70109">
        <w:rPr>
          <w:rFonts w:ascii="Times New Roman" w:hAnsi="Times New Roman" w:cs="Times New Roman"/>
          <w:sz w:val="24"/>
          <w:szCs w:val="24"/>
        </w:rPr>
        <w:t xml:space="preserve">повышенную </w:t>
      </w:r>
      <w:r w:rsidRPr="00E70109">
        <w:rPr>
          <w:rFonts w:ascii="Times New Roman" w:hAnsi="Times New Roman" w:cs="Times New Roman"/>
          <w:iCs/>
          <w:sz w:val="24"/>
          <w:szCs w:val="24"/>
        </w:rPr>
        <w:t>ж</w:t>
      </w:r>
      <w:r w:rsidR="00201BDA">
        <w:rPr>
          <w:rFonts w:ascii="Times New Roman" w:hAnsi="Times New Roman" w:cs="Times New Roman"/>
          <w:iCs/>
          <w:sz w:val="24"/>
          <w:szCs w:val="24"/>
        </w:rPr>
        <w:t>е</w:t>
      </w:r>
      <w:r w:rsidRPr="00E70109">
        <w:rPr>
          <w:rFonts w:ascii="Times New Roman" w:hAnsi="Times New Roman" w:cs="Times New Roman"/>
          <w:iCs/>
          <w:sz w:val="24"/>
          <w:szCs w:val="24"/>
        </w:rPr>
        <w:t>сткост</w:t>
      </w:r>
      <w:r w:rsidR="00A3144E" w:rsidRPr="00E70109">
        <w:rPr>
          <w:rFonts w:ascii="Times New Roman" w:hAnsi="Times New Roman" w:cs="Times New Roman"/>
          <w:iCs/>
          <w:sz w:val="24"/>
          <w:szCs w:val="24"/>
        </w:rPr>
        <w:t>ь</w:t>
      </w:r>
      <w:r w:rsidRPr="00E70109">
        <w:rPr>
          <w:rFonts w:ascii="Times New Roman" w:hAnsi="Times New Roman" w:cs="Times New Roman"/>
          <w:iCs/>
          <w:sz w:val="24"/>
          <w:szCs w:val="24"/>
        </w:rPr>
        <w:t xml:space="preserve"> артериальной стенки</w:t>
      </w:r>
      <w:r w:rsidRPr="00E70109">
        <w:rPr>
          <w:rFonts w:ascii="Times New Roman" w:hAnsi="Times New Roman" w:cs="Times New Roman"/>
          <w:sz w:val="24"/>
          <w:szCs w:val="24"/>
        </w:rPr>
        <w:t>. В динамике данны</w:t>
      </w:r>
      <w:r w:rsidR="00280204" w:rsidRPr="00E70109">
        <w:rPr>
          <w:rFonts w:ascii="Times New Roman" w:hAnsi="Times New Roman" w:cs="Times New Roman"/>
          <w:sz w:val="24"/>
          <w:szCs w:val="24"/>
        </w:rPr>
        <w:t>е показатели</w:t>
      </w:r>
      <w:r w:rsidRPr="00E70109">
        <w:rPr>
          <w:rFonts w:ascii="Times New Roman" w:hAnsi="Times New Roman" w:cs="Times New Roman"/>
          <w:sz w:val="24"/>
          <w:szCs w:val="24"/>
        </w:rPr>
        <w:t xml:space="preserve"> </w:t>
      </w:r>
      <w:r w:rsidR="00CF081A" w:rsidRPr="00E70109">
        <w:rPr>
          <w:rFonts w:ascii="Times New Roman" w:hAnsi="Times New Roman" w:cs="Times New Roman"/>
          <w:sz w:val="24"/>
          <w:szCs w:val="24"/>
        </w:rPr>
        <w:t xml:space="preserve">сопоставимо </w:t>
      </w:r>
      <w:r w:rsidR="008851A2" w:rsidRPr="00E70109">
        <w:rPr>
          <w:rFonts w:ascii="Times New Roman" w:hAnsi="Times New Roman" w:cs="Times New Roman"/>
          <w:sz w:val="24"/>
          <w:szCs w:val="24"/>
        </w:rPr>
        <w:t xml:space="preserve">и </w:t>
      </w:r>
      <w:r w:rsidRPr="00E70109">
        <w:rPr>
          <w:rFonts w:ascii="Times New Roman" w:hAnsi="Times New Roman" w:cs="Times New Roman"/>
          <w:sz w:val="24"/>
          <w:szCs w:val="24"/>
        </w:rPr>
        <w:t>достоверно</w:t>
      </w:r>
      <w:r w:rsidR="008709C3" w:rsidRPr="00E70109">
        <w:rPr>
          <w:rFonts w:ascii="Times New Roman" w:hAnsi="Times New Roman" w:cs="Times New Roman"/>
          <w:sz w:val="24"/>
          <w:szCs w:val="24"/>
        </w:rPr>
        <w:t xml:space="preserve"> (</w:t>
      </w:r>
      <w:r w:rsidR="008709C3" w:rsidRPr="008D54F1">
        <w:rPr>
          <w:rFonts w:ascii="Times New Roman" w:hAnsi="Times New Roman" w:cs="Times New Roman"/>
          <w:i/>
          <w:iCs/>
          <w:sz w:val="24"/>
          <w:szCs w:val="24"/>
        </w:rPr>
        <w:t>р</w:t>
      </w:r>
      <w:r w:rsidR="00201BDA">
        <w:rPr>
          <w:rFonts w:ascii="Times New Roman" w:hAnsi="Times New Roman" w:cs="Times New Roman"/>
          <w:sz w:val="24"/>
          <w:szCs w:val="24"/>
        </w:rPr>
        <w:t> &lt; </w:t>
      </w:r>
      <w:r w:rsidR="008709C3" w:rsidRPr="00E70109">
        <w:rPr>
          <w:rFonts w:ascii="Times New Roman" w:hAnsi="Times New Roman" w:cs="Times New Roman"/>
          <w:sz w:val="24"/>
          <w:szCs w:val="24"/>
        </w:rPr>
        <w:t>0,05)</w:t>
      </w:r>
      <w:r w:rsidRPr="00E70109">
        <w:rPr>
          <w:rFonts w:ascii="Times New Roman" w:hAnsi="Times New Roman" w:cs="Times New Roman"/>
          <w:sz w:val="24"/>
          <w:szCs w:val="24"/>
        </w:rPr>
        <w:t xml:space="preserve"> снижал</w:t>
      </w:r>
      <w:r w:rsidR="00280204" w:rsidRPr="00E70109">
        <w:rPr>
          <w:rFonts w:ascii="Times New Roman" w:hAnsi="Times New Roman" w:cs="Times New Roman"/>
          <w:sz w:val="24"/>
          <w:szCs w:val="24"/>
        </w:rPr>
        <w:t>и</w:t>
      </w:r>
      <w:r w:rsidRPr="00E70109">
        <w:rPr>
          <w:rFonts w:ascii="Times New Roman" w:hAnsi="Times New Roman" w:cs="Times New Roman"/>
          <w:sz w:val="24"/>
          <w:szCs w:val="24"/>
        </w:rPr>
        <w:t>с</w:t>
      </w:r>
      <w:r w:rsidR="00280204" w:rsidRPr="00E70109">
        <w:rPr>
          <w:rFonts w:ascii="Times New Roman" w:hAnsi="Times New Roman" w:cs="Times New Roman"/>
          <w:sz w:val="24"/>
          <w:szCs w:val="24"/>
        </w:rPr>
        <w:t>ь</w:t>
      </w:r>
      <w:r w:rsidRPr="00E70109">
        <w:rPr>
          <w:rFonts w:ascii="Times New Roman" w:hAnsi="Times New Roman" w:cs="Times New Roman"/>
          <w:sz w:val="24"/>
          <w:szCs w:val="24"/>
        </w:rPr>
        <w:t xml:space="preserve"> в обеих группах (</w:t>
      </w:r>
      <w:r w:rsidR="00750521" w:rsidRPr="00E70109">
        <w:rPr>
          <w:rFonts w:ascii="Times New Roman" w:hAnsi="Times New Roman" w:cs="Times New Roman"/>
          <w:sz w:val="24"/>
          <w:szCs w:val="24"/>
        </w:rPr>
        <w:t>в основной</w:t>
      </w:r>
      <w:r w:rsidR="00BF4760">
        <w:rPr>
          <w:rFonts w:ascii="Times New Roman" w:hAnsi="Times New Roman" w:cs="Times New Roman"/>
          <w:sz w:val="24"/>
          <w:szCs w:val="24"/>
        </w:rPr>
        <w:t xml:space="preserve"> / </w:t>
      </w:r>
      <w:r w:rsidR="00CE4466" w:rsidRPr="00E70109">
        <w:rPr>
          <w:rFonts w:ascii="Times New Roman" w:hAnsi="Times New Roman" w:cs="Times New Roman"/>
          <w:sz w:val="24"/>
          <w:szCs w:val="24"/>
        </w:rPr>
        <w:t>контрольной</w:t>
      </w:r>
      <w:r w:rsidR="00750521" w:rsidRPr="00E70109">
        <w:rPr>
          <w:rFonts w:ascii="Times New Roman" w:hAnsi="Times New Roman" w:cs="Times New Roman"/>
          <w:sz w:val="24"/>
          <w:szCs w:val="24"/>
        </w:rPr>
        <w:t xml:space="preserve"> групп</w:t>
      </w:r>
      <w:r w:rsidR="008D54F1">
        <w:rPr>
          <w:rFonts w:ascii="Times New Roman" w:hAnsi="Times New Roman" w:cs="Times New Roman"/>
          <w:sz w:val="24"/>
          <w:szCs w:val="24"/>
        </w:rPr>
        <w:t>ах</w:t>
      </w:r>
      <w:r w:rsidR="00750521" w:rsidRPr="00E70109">
        <w:rPr>
          <w:rFonts w:ascii="Times New Roman" w:hAnsi="Times New Roman" w:cs="Times New Roman"/>
          <w:sz w:val="24"/>
          <w:szCs w:val="24"/>
        </w:rPr>
        <w:t xml:space="preserve"> </w:t>
      </w:r>
      <w:r w:rsidR="00CF081A" w:rsidRPr="00E70109">
        <w:rPr>
          <w:rFonts w:ascii="Times New Roman" w:hAnsi="Times New Roman" w:cs="Times New Roman"/>
          <w:sz w:val="24"/>
          <w:szCs w:val="24"/>
        </w:rPr>
        <w:t xml:space="preserve">через месяц: </w:t>
      </w:r>
      <w:r w:rsidR="00280204" w:rsidRPr="00E70109">
        <w:rPr>
          <w:rFonts w:ascii="Times New Roman" w:hAnsi="Times New Roman" w:cs="Times New Roman"/>
          <w:sz w:val="24"/>
          <w:szCs w:val="24"/>
        </w:rPr>
        <w:t xml:space="preserve">среднесуточное пульсовое давление </w:t>
      </w:r>
      <w:r w:rsidR="008709C3" w:rsidRPr="00E70109">
        <w:rPr>
          <w:rFonts w:ascii="Times New Roman" w:hAnsi="Times New Roman" w:cs="Times New Roman"/>
          <w:sz w:val="24"/>
          <w:szCs w:val="24"/>
        </w:rPr>
        <w:t>–27,9%</w:t>
      </w:r>
      <w:r w:rsidR="00BF4760">
        <w:rPr>
          <w:rFonts w:ascii="Times New Roman" w:hAnsi="Times New Roman" w:cs="Times New Roman"/>
          <w:sz w:val="24"/>
          <w:szCs w:val="24"/>
        </w:rPr>
        <w:t xml:space="preserve"> / </w:t>
      </w:r>
      <w:r w:rsidR="00CE4466" w:rsidRPr="00E70109">
        <w:rPr>
          <w:rFonts w:ascii="Times New Roman" w:hAnsi="Times New Roman" w:cs="Times New Roman"/>
          <w:sz w:val="24"/>
          <w:szCs w:val="24"/>
        </w:rPr>
        <w:t>–32,0%</w:t>
      </w:r>
      <w:r w:rsidR="008709C3" w:rsidRPr="00E70109">
        <w:rPr>
          <w:rFonts w:ascii="Times New Roman" w:hAnsi="Times New Roman" w:cs="Times New Roman"/>
          <w:sz w:val="24"/>
          <w:szCs w:val="24"/>
        </w:rPr>
        <w:t xml:space="preserve">, </w:t>
      </w:r>
      <w:r w:rsidR="0011039D" w:rsidRPr="00E70109">
        <w:rPr>
          <w:rFonts w:ascii="Times New Roman" w:hAnsi="Times New Roman" w:cs="Times New Roman"/>
          <w:sz w:val="24"/>
          <w:szCs w:val="24"/>
        </w:rPr>
        <w:t>среднедневное пульсовое давление –25,8%</w:t>
      </w:r>
      <w:r w:rsidR="00BF4760">
        <w:rPr>
          <w:rFonts w:ascii="Times New Roman" w:hAnsi="Times New Roman" w:cs="Times New Roman"/>
          <w:sz w:val="24"/>
          <w:szCs w:val="24"/>
        </w:rPr>
        <w:t xml:space="preserve"> / </w:t>
      </w:r>
      <w:r w:rsidR="00AE035E" w:rsidRPr="00E70109">
        <w:rPr>
          <w:rFonts w:ascii="Times New Roman" w:hAnsi="Times New Roman" w:cs="Times New Roman"/>
          <w:sz w:val="24"/>
          <w:szCs w:val="24"/>
        </w:rPr>
        <w:t>–26,8%</w:t>
      </w:r>
      <w:r w:rsidR="0011039D" w:rsidRPr="00E70109">
        <w:rPr>
          <w:rFonts w:ascii="Times New Roman" w:hAnsi="Times New Roman" w:cs="Times New Roman"/>
          <w:sz w:val="24"/>
          <w:szCs w:val="24"/>
        </w:rPr>
        <w:t>,</w:t>
      </w:r>
      <w:r w:rsidR="00CE4466" w:rsidRPr="00E70109">
        <w:rPr>
          <w:rFonts w:ascii="Times New Roman" w:hAnsi="Times New Roman" w:cs="Times New Roman"/>
          <w:sz w:val="24"/>
          <w:szCs w:val="24"/>
        </w:rPr>
        <w:t xml:space="preserve"> </w:t>
      </w:r>
      <w:proofErr w:type="spellStart"/>
      <w:r w:rsidR="00CE4466" w:rsidRPr="00E70109">
        <w:rPr>
          <w:rFonts w:ascii="Times New Roman" w:hAnsi="Times New Roman" w:cs="Times New Roman"/>
          <w:sz w:val="24"/>
          <w:szCs w:val="24"/>
        </w:rPr>
        <w:t>средненочное</w:t>
      </w:r>
      <w:proofErr w:type="spellEnd"/>
      <w:r w:rsidR="00CE4466" w:rsidRPr="00E70109">
        <w:rPr>
          <w:rFonts w:ascii="Times New Roman" w:hAnsi="Times New Roman" w:cs="Times New Roman"/>
          <w:sz w:val="24"/>
          <w:szCs w:val="24"/>
        </w:rPr>
        <w:t xml:space="preserve"> пульсовое давление –20,1%</w:t>
      </w:r>
      <w:r w:rsidR="00BF4760">
        <w:rPr>
          <w:rFonts w:ascii="Times New Roman" w:hAnsi="Times New Roman" w:cs="Times New Roman"/>
          <w:sz w:val="24"/>
          <w:szCs w:val="24"/>
        </w:rPr>
        <w:t xml:space="preserve"> / </w:t>
      </w:r>
      <w:r w:rsidR="009A3147" w:rsidRPr="00E70109">
        <w:rPr>
          <w:rFonts w:ascii="Times New Roman" w:hAnsi="Times New Roman" w:cs="Times New Roman"/>
          <w:sz w:val="24"/>
          <w:szCs w:val="24"/>
        </w:rPr>
        <w:t>–22,3%</w:t>
      </w:r>
      <w:r w:rsidR="008709C3" w:rsidRPr="00E70109">
        <w:rPr>
          <w:rFonts w:ascii="Times New Roman" w:hAnsi="Times New Roman" w:cs="Times New Roman"/>
          <w:sz w:val="24"/>
          <w:szCs w:val="24"/>
        </w:rPr>
        <w:t>; в основной</w:t>
      </w:r>
      <w:r w:rsidR="00BF4760">
        <w:rPr>
          <w:rFonts w:ascii="Times New Roman" w:hAnsi="Times New Roman" w:cs="Times New Roman"/>
          <w:sz w:val="24"/>
          <w:szCs w:val="24"/>
        </w:rPr>
        <w:t xml:space="preserve"> / </w:t>
      </w:r>
      <w:r w:rsidR="00CE4466" w:rsidRPr="00E70109">
        <w:rPr>
          <w:rFonts w:ascii="Times New Roman" w:hAnsi="Times New Roman" w:cs="Times New Roman"/>
          <w:sz w:val="24"/>
          <w:szCs w:val="24"/>
        </w:rPr>
        <w:t>контрольной</w:t>
      </w:r>
      <w:r w:rsidR="008709C3" w:rsidRPr="00E70109">
        <w:rPr>
          <w:rFonts w:ascii="Times New Roman" w:hAnsi="Times New Roman" w:cs="Times New Roman"/>
          <w:sz w:val="24"/>
          <w:szCs w:val="24"/>
        </w:rPr>
        <w:t xml:space="preserve"> группе </w:t>
      </w:r>
      <w:r w:rsidR="00CF081A" w:rsidRPr="00E70109">
        <w:rPr>
          <w:rFonts w:ascii="Times New Roman" w:hAnsi="Times New Roman" w:cs="Times New Roman"/>
          <w:sz w:val="24"/>
          <w:szCs w:val="24"/>
        </w:rPr>
        <w:t xml:space="preserve">через 6 месяцев: </w:t>
      </w:r>
      <w:r w:rsidR="008709C3" w:rsidRPr="00E70109">
        <w:rPr>
          <w:rFonts w:ascii="Times New Roman" w:hAnsi="Times New Roman" w:cs="Times New Roman"/>
          <w:sz w:val="24"/>
          <w:szCs w:val="24"/>
        </w:rPr>
        <w:t>среднесуточное пульсовое давление –30,4%</w:t>
      </w:r>
      <w:r w:rsidR="00BF4760">
        <w:rPr>
          <w:rFonts w:ascii="Times New Roman" w:hAnsi="Times New Roman" w:cs="Times New Roman"/>
          <w:sz w:val="24"/>
          <w:szCs w:val="24"/>
        </w:rPr>
        <w:t xml:space="preserve"> / </w:t>
      </w:r>
      <w:r w:rsidR="00CE4466" w:rsidRPr="00E70109">
        <w:rPr>
          <w:rFonts w:ascii="Times New Roman" w:hAnsi="Times New Roman" w:cs="Times New Roman"/>
          <w:sz w:val="24"/>
          <w:szCs w:val="24"/>
        </w:rPr>
        <w:t>–34,2%</w:t>
      </w:r>
      <w:r w:rsidR="0011039D" w:rsidRPr="00E70109">
        <w:rPr>
          <w:rFonts w:ascii="Times New Roman" w:hAnsi="Times New Roman" w:cs="Times New Roman"/>
          <w:sz w:val="24"/>
          <w:szCs w:val="24"/>
        </w:rPr>
        <w:t>, среднедневное пульсовое давление –23,5%</w:t>
      </w:r>
      <w:r w:rsidR="00BF4760">
        <w:rPr>
          <w:rFonts w:ascii="Times New Roman" w:hAnsi="Times New Roman" w:cs="Times New Roman"/>
          <w:sz w:val="24"/>
          <w:szCs w:val="24"/>
        </w:rPr>
        <w:t xml:space="preserve"> / </w:t>
      </w:r>
      <w:r w:rsidR="00AE035E" w:rsidRPr="00E70109">
        <w:rPr>
          <w:rFonts w:ascii="Times New Roman" w:hAnsi="Times New Roman" w:cs="Times New Roman"/>
          <w:sz w:val="24"/>
          <w:szCs w:val="24"/>
        </w:rPr>
        <w:t>–25,3%</w:t>
      </w:r>
      <w:r w:rsidR="0011039D" w:rsidRPr="00E70109">
        <w:rPr>
          <w:rFonts w:ascii="Times New Roman" w:hAnsi="Times New Roman" w:cs="Times New Roman"/>
          <w:sz w:val="24"/>
          <w:szCs w:val="24"/>
        </w:rPr>
        <w:t>,</w:t>
      </w:r>
      <w:r w:rsidR="00CE4466" w:rsidRPr="00E70109">
        <w:rPr>
          <w:rFonts w:ascii="Times New Roman" w:hAnsi="Times New Roman" w:cs="Times New Roman"/>
          <w:sz w:val="24"/>
          <w:szCs w:val="24"/>
        </w:rPr>
        <w:t xml:space="preserve"> </w:t>
      </w:r>
      <w:proofErr w:type="spellStart"/>
      <w:r w:rsidR="00CE4466" w:rsidRPr="00E70109">
        <w:rPr>
          <w:rFonts w:ascii="Times New Roman" w:hAnsi="Times New Roman" w:cs="Times New Roman"/>
          <w:sz w:val="24"/>
          <w:szCs w:val="24"/>
        </w:rPr>
        <w:t>средненочное</w:t>
      </w:r>
      <w:proofErr w:type="spellEnd"/>
      <w:r w:rsidR="00CE4466" w:rsidRPr="00E70109">
        <w:rPr>
          <w:rFonts w:ascii="Times New Roman" w:hAnsi="Times New Roman" w:cs="Times New Roman"/>
          <w:sz w:val="24"/>
          <w:szCs w:val="24"/>
        </w:rPr>
        <w:t xml:space="preserve"> пульсовое давление –20,3%</w:t>
      </w:r>
      <w:r w:rsidR="00BF4760">
        <w:rPr>
          <w:rFonts w:ascii="Times New Roman" w:hAnsi="Times New Roman" w:cs="Times New Roman"/>
          <w:sz w:val="24"/>
          <w:szCs w:val="24"/>
        </w:rPr>
        <w:t xml:space="preserve"> / </w:t>
      </w:r>
      <w:r w:rsidR="009A3147" w:rsidRPr="00E70109">
        <w:rPr>
          <w:rFonts w:ascii="Times New Roman" w:hAnsi="Times New Roman" w:cs="Times New Roman"/>
          <w:sz w:val="24"/>
          <w:szCs w:val="24"/>
        </w:rPr>
        <w:t>–21,9%</w:t>
      </w:r>
      <w:r w:rsidRPr="00E70109">
        <w:rPr>
          <w:rFonts w:ascii="Times New Roman" w:hAnsi="Times New Roman" w:cs="Times New Roman"/>
          <w:sz w:val="24"/>
          <w:szCs w:val="24"/>
        </w:rPr>
        <w:t>), тем самым указывая на с</w:t>
      </w:r>
      <w:r w:rsidR="00BA6ADB" w:rsidRPr="00E70109">
        <w:rPr>
          <w:rFonts w:ascii="Times New Roman" w:hAnsi="Times New Roman" w:cs="Times New Roman"/>
          <w:sz w:val="24"/>
          <w:szCs w:val="24"/>
        </w:rPr>
        <w:t xml:space="preserve">пособность изучаемых препаратов </w:t>
      </w:r>
      <w:r w:rsidR="00932E55" w:rsidRPr="00E70109">
        <w:rPr>
          <w:rFonts w:ascii="Times New Roman" w:hAnsi="Times New Roman" w:cs="Times New Roman"/>
          <w:sz w:val="24"/>
          <w:szCs w:val="24"/>
        </w:rPr>
        <w:t xml:space="preserve">в равной степени </w:t>
      </w:r>
      <w:r w:rsidR="00BA6ADB" w:rsidRPr="00E70109">
        <w:rPr>
          <w:rFonts w:ascii="Times New Roman" w:hAnsi="Times New Roman" w:cs="Times New Roman"/>
          <w:sz w:val="24"/>
          <w:szCs w:val="24"/>
        </w:rPr>
        <w:t>улучшать структуру сосудистой стенки.</w:t>
      </w:r>
    </w:p>
    <w:p w14:paraId="18163B49" w14:textId="74E87221" w:rsidR="000211C5" w:rsidRPr="00E70109" w:rsidRDefault="004C60C3" w:rsidP="00B42AC1">
      <w:pPr>
        <w:spacing w:after="0" w:line="30" w:lineRule="atLeast"/>
        <w:ind w:firstLine="851"/>
        <w:jc w:val="both"/>
        <w:rPr>
          <w:rFonts w:ascii="Times New Roman" w:hAnsi="Times New Roman" w:cs="Times New Roman"/>
          <w:bCs/>
          <w:sz w:val="24"/>
          <w:szCs w:val="24"/>
        </w:rPr>
      </w:pPr>
      <w:r w:rsidRPr="00E70109">
        <w:rPr>
          <w:rFonts w:ascii="Times New Roman" w:hAnsi="Times New Roman" w:cs="Times New Roman"/>
          <w:sz w:val="24"/>
          <w:szCs w:val="24"/>
        </w:rPr>
        <w:t xml:space="preserve">Кроме того, под влиянием </w:t>
      </w:r>
      <w:r w:rsidR="007F32E6" w:rsidRPr="00E70109">
        <w:rPr>
          <w:rFonts w:ascii="Times New Roman" w:hAnsi="Times New Roman" w:cs="Times New Roman"/>
          <w:sz w:val="24"/>
          <w:szCs w:val="24"/>
        </w:rPr>
        <w:t>назначенн</w:t>
      </w:r>
      <w:r w:rsidRPr="00E70109">
        <w:rPr>
          <w:rFonts w:ascii="Times New Roman" w:hAnsi="Times New Roman" w:cs="Times New Roman"/>
          <w:sz w:val="24"/>
          <w:szCs w:val="24"/>
        </w:rPr>
        <w:t xml:space="preserve">ых ЛС у пациентов было отмечено </w:t>
      </w:r>
      <w:r w:rsidR="00DB77C6" w:rsidRPr="00E70109">
        <w:rPr>
          <w:rFonts w:ascii="Times New Roman" w:hAnsi="Times New Roman" w:cs="Times New Roman"/>
          <w:sz w:val="24"/>
          <w:szCs w:val="24"/>
        </w:rPr>
        <w:t>уменьшени</w:t>
      </w:r>
      <w:r w:rsidR="004A1867" w:rsidRPr="00E70109">
        <w:rPr>
          <w:rFonts w:ascii="Times New Roman" w:hAnsi="Times New Roman" w:cs="Times New Roman"/>
          <w:sz w:val="24"/>
          <w:szCs w:val="24"/>
        </w:rPr>
        <w:t>е</w:t>
      </w:r>
      <w:r w:rsidR="00DB77C6" w:rsidRPr="00E70109">
        <w:rPr>
          <w:rFonts w:ascii="Times New Roman" w:hAnsi="Times New Roman" w:cs="Times New Roman"/>
          <w:sz w:val="24"/>
          <w:szCs w:val="24"/>
        </w:rPr>
        <w:t xml:space="preserve"> каротидно-</w:t>
      </w:r>
      <w:proofErr w:type="spellStart"/>
      <w:r w:rsidR="00DB77C6" w:rsidRPr="00E70109">
        <w:rPr>
          <w:rFonts w:ascii="Times New Roman" w:hAnsi="Times New Roman" w:cs="Times New Roman"/>
          <w:sz w:val="24"/>
          <w:szCs w:val="24"/>
        </w:rPr>
        <w:t>феморальной</w:t>
      </w:r>
      <w:proofErr w:type="spellEnd"/>
      <w:r w:rsidR="00DB77C6" w:rsidRPr="00E70109">
        <w:rPr>
          <w:rFonts w:ascii="Times New Roman" w:hAnsi="Times New Roman" w:cs="Times New Roman"/>
          <w:sz w:val="24"/>
          <w:szCs w:val="24"/>
        </w:rPr>
        <w:t xml:space="preserve"> скорости распространения пульсовой волны (СРПВ), </w:t>
      </w:r>
      <w:r w:rsidRPr="00E70109">
        <w:rPr>
          <w:rFonts w:ascii="Times New Roman" w:hAnsi="Times New Roman" w:cs="Times New Roman"/>
          <w:sz w:val="24"/>
          <w:szCs w:val="24"/>
        </w:rPr>
        <w:t xml:space="preserve">также </w:t>
      </w:r>
      <w:r w:rsidR="004A1867" w:rsidRPr="00E70109">
        <w:rPr>
          <w:rFonts w:ascii="Times New Roman" w:hAnsi="Times New Roman" w:cs="Times New Roman"/>
          <w:sz w:val="24"/>
          <w:szCs w:val="24"/>
        </w:rPr>
        <w:t>признанн</w:t>
      </w:r>
      <w:r w:rsidRPr="00E70109">
        <w:rPr>
          <w:rFonts w:ascii="Times New Roman" w:hAnsi="Times New Roman" w:cs="Times New Roman"/>
          <w:sz w:val="24"/>
          <w:szCs w:val="24"/>
        </w:rPr>
        <w:t>ой</w:t>
      </w:r>
      <w:r w:rsidR="00DB77C6" w:rsidRPr="00E70109">
        <w:rPr>
          <w:rFonts w:ascii="Times New Roman" w:hAnsi="Times New Roman" w:cs="Times New Roman"/>
          <w:sz w:val="24"/>
          <w:szCs w:val="24"/>
        </w:rPr>
        <w:t xml:space="preserve"> экспертами ЕОК/ЕОАГ </w:t>
      </w:r>
      <w:r w:rsidR="00DB77C6" w:rsidRPr="00E70109">
        <w:rPr>
          <w:rFonts w:ascii="Times New Roman" w:hAnsi="Times New Roman" w:cs="Times New Roman"/>
          <w:bCs/>
          <w:sz w:val="24"/>
          <w:szCs w:val="24"/>
        </w:rPr>
        <w:t xml:space="preserve">[5] и </w:t>
      </w:r>
      <w:r w:rsidR="00DB77C6" w:rsidRPr="00E70109">
        <w:rPr>
          <w:rFonts w:ascii="Times New Roman" w:hAnsi="Times New Roman" w:cs="Times New Roman"/>
          <w:sz w:val="24"/>
          <w:szCs w:val="24"/>
        </w:rPr>
        <w:t xml:space="preserve">Российского медицинского общества по артериальной гипертонии (РМОАГ) </w:t>
      </w:r>
      <w:r w:rsidR="00DB77C6" w:rsidRPr="00E70109">
        <w:rPr>
          <w:rFonts w:ascii="Times New Roman" w:hAnsi="Times New Roman" w:cs="Times New Roman"/>
          <w:bCs/>
          <w:sz w:val="24"/>
          <w:szCs w:val="24"/>
        </w:rPr>
        <w:t>[</w:t>
      </w:r>
      <w:r w:rsidR="00E571B1" w:rsidRPr="00E70109">
        <w:rPr>
          <w:rFonts w:ascii="Times New Roman" w:hAnsi="Times New Roman" w:cs="Times New Roman"/>
          <w:sz w:val="24"/>
          <w:szCs w:val="24"/>
        </w:rPr>
        <w:t>13</w:t>
      </w:r>
      <w:r w:rsidR="00DB77C6" w:rsidRPr="00E70109">
        <w:rPr>
          <w:rFonts w:ascii="Times New Roman" w:hAnsi="Times New Roman" w:cs="Times New Roman"/>
          <w:bCs/>
          <w:sz w:val="24"/>
          <w:szCs w:val="24"/>
        </w:rPr>
        <w:t>] в качестве маркер</w:t>
      </w:r>
      <w:r w:rsidR="002D7E43" w:rsidRPr="00E70109">
        <w:rPr>
          <w:rFonts w:ascii="Times New Roman" w:hAnsi="Times New Roman" w:cs="Times New Roman"/>
          <w:bCs/>
          <w:sz w:val="24"/>
          <w:szCs w:val="24"/>
        </w:rPr>
        <w:t>а</w:t>
      </w:r>
      <w:r w:rsidR="00DB77C6" w:rsidRPr="00E70109">
        <w:rPr>
          <w:rFonts w:ascii="Times New Roman" w:hAnsi="Times New Roman" w:cs="Times New Roman"/>
          <w:bCs/>
          <w:sz w:val="24"/>
          <w:szCs w:val="24"/>
        </w:rPr>
        <w:t xml:space="preserve"> ж</w:t>
      </w:r>
      <w:r w:rsidR="00201BDA">
        <w:rPr>
          <w:rFonts w:ascii="Times New Roman" w:hAnsi="Times New Roman" w:cs="Times New Roman"/>
          <w:bCs/>
          <w:sz w:val="24"/>
          <w:szCs w:val="24"/>
        </w:rPr>
        <w:t>е</w:t>
      </w:r>
      <w:r w:rsidR="00DB77C6" w:rsidRPr="00E70109">
        <w:rPr>
          <w:rFonts w:ascii="Times New Roman" w:hAnsi="Times New Roman" w:cs="Times New Roman"/>
          <w:bCs/>
          <w:sz w:val="24"/>
          <w:szCs w:val="24"/>
        </w:rPr>
        <w:t>сткости сосудистой стенки</w:t>
      </w:r>
      <w:r w:rsidR="00DB77C6" w:rsidRPr="00E70109">
        <w:rPr>
          <w:rFonts w:ascii="Times New Roman" w:hAnsi="Times New Roman" w:cs="Times New Roman"/>
          <w:sz w:val="24"/>
          <w:szCs w:val="24"/>
        </w:rPr>
        <w:t xml:space="preserve">. </w:t>
      </w:r>
      <w:r w:rsidR="003F4FCB" w:rsidRPr="00E70109">
        <w:rPr>
          <w:rFonts w:ascii="Times New Roman" w:hAnsi="Times New Roman" w:cs="Times New Roman"/>
          <w:sz w:val="24"/>
          <w:szCs w:val="24"/>
        </w:rPr>
        <w:t xml:space="preserve">Как следует из </w:t>
      </w:r>
      <w:r w:rsidR="00B92A3F" w:rsidRPr="00351E2C">
        <w:rPr>
          <w:rFonts w:ascii="Times New Roman" w:hAnsi="Times New Roman" w:cs="Times New Roman"/>
          <w:i/>
          <w:iCs/>
          <w:sz w:val="24"/>
          <w:szCs w:val="24"/>
        </w:rPr>
        <w:t>рис</w:t>
      </w:r>
      <w:r w:rsidR="00351E2C" w:rsidRPr="00351E2C">
        <w:rPr>
          <w:rFonts w:ascii="Times New Roman" w:hAnsi="Times New Roman" w:cs="Times New Roman"/>
          <w:i/>
          <w:iCs/>
          <w:sz w:val="24"/>
          <w:szCs w:val="24"/>
        </w:rPr>
        <w:t>. </w:t>
      </w:r>
      <w:r w:rsidR="00B92A3F" w:rsidRPr="00351E2C">
        <w:rPr>
          <w:rFonts w:ascii="Times New Roman" w:hAnsi="Times New Roman" w:cs="Times New Roman"/>
          <w:i/>
          <w:iCs/>
          <w:sz w:val="24"/>
          <w:szCs w:val="24"/>
        </w:rPr>
        <w:t>5</w:t>
      </w:r>
      <w:r w:rsidR="003F4FCB" w:rsidRPr="00E70109">
        <w:rPr>
          <w:rFonts w:ascii="Times New Roman" w:hAnsi="Times New Roman" w:cs="Times New Roman"/>
          <w:sz w:val="24"/>
          <w:szCs w:val="24"/>
        </w:rPr>
        <w:t>,</w:t>
      </w:r>
      <w:r w:rsidR="00CF081A" w:rsidRPr="00E70109">
        <w:rPr>
          <w:rFonts w:ascii="Times New Roman" w:hAnsi="Times New Roman" w:cs="Times New Roman"/>
          <w:sz w:val="24"/>
          <w:szCs w:val="24"/>
        </w:rPr>
        <w:t xml:space="preserve"> </w:t>
      </w:r>
      <w:r w:rsidR="004C545D" w:rsidRPr="00E70109">
        <w:rPr>
          <w:rFonts w:ascii="Times New Roman" w:hAnsi="Times New Roman" w:cs="Times New Roman"/>
          <w:sz w:val="24"/>
          <w:szCs w:val="24"/>
        </w:rPr>
        <w:t xml:space="preserve">на фоне лечения </w:t>
      </w:r>
      <w:r w:rsidR="00A84164" w:rsidRPr="00E70109">
        <w:rPr>
          <w:rFonts w:ascii="Times New Roman" w:hAnsi="Times New Roman" w:cs="Times New Roman"/>
          <w:sz w:val="24"/>
          <w:szCs w:val="24"/>
        </w:rPr>
        <w:t xml:space="preserve">среднесуточная </w:t>
      </w:r>
      <w:r w:rsidR="00CF081A" w:rsidRPr="00E70109">
        <w:rPr>
          <w:rFonts w:ascii="Times New Roman" w:hAnsi="Times New Roman" w:cs="Times New Roman"/>
          <w:sz w:val="24"/>
          <w:szCs w:val="24"/>
        </w:rPr>
        <w:t xml:space="preserve">СРПВ </w:t>
      </w:r>
      <w:r w:rsidR="004C545D" w:rsidRPr="00E70109">
        <w:rPr>
          <w:rFonts w:ascii="Times New Roman" w:hAnsi="Times New Roman" w:cs="Times New Roman"/>
          <w:sz w:val="24"/>
          <w:szCs w:val="24"/>
        </w:rPr>
        <w:t>достоверно (р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4C545D" w:rsidRPr="00E70109">
        <w:rPr>
          <w:rFonts w:ascii="Times New Roman" w:hAnsi="Times New Roman" w:cs="Times New Roman"/>
          <w:sz w:val="24"/>
          <w:szCs w:val="24"/>
        </w:rPr>
        <w:t>0</w:t>
      </w:r>
      <w:proofErr w:type="gramEnd"/>
      <w:r w:rsidR="004C545D" w:rsidRPr="00E70109">
        <w:rPr>
          <w:rFonts w:ascii="Times New Roman" w:hAnsi="Times New Roman" w:cs="Times New Roman"/>
          <w:sz w:val="24"/>
          <w:szCs w:val="24"/>
        </w:rPr>
        <w:t xml:space="preserve">,05) </w:t>
      </w:r>
      <w:r w:rsidR="00444799" w:rsidRPr="00E70109">
        <w:rPr>
          <w:rFonts w:ascii="Times New Roman" w:hAnsi="Times New Roman" w:cs="Times New Roman"/>
          <w:sz w:val="24"/>
          <w:szCs w:val="24"/>
        </w:rPr>
        <w:t>уменьша</w:t>
      </w:r>
      <w:r w:rsidR="004C545D" w:rsidRPr="00E70109">
        <w:rPr>
          <w:rFonts w:ascii="Times New Roman" w:hAnsi="Times New Roman" w:cs="Times New Roman"/>
          <w:sz w:val="24"/>
          <w:szCs w:val="24"/>
        </w:rPr>
        <w:t xml:space="preserve">лась </w:t>
      </w:r>
      <w:r w:rsidR="00CF081A" w:rsidRPr="00E70109">
        <w:rPr>
          <w:rFonts w:ascii="Times New Roman" w:hAnsi="Times New Roman" w:cs="Times New Roman"/>
          <w:sz w:val="24"/>
          <w:szCs w:val="24"/>
        </w:rPr>
        <w:t xml:space="preserve">у пациентов основной группы через месяц на 17,9%, через </w:t>
      </w:r>
      <w:r w:rsidR="00CF081A" w:rsidRPr="00E70109">
        <w:rPr>
          <w:rFonts w:ascii="Times New Roman" w:hAnsi="Times New Roman" w:cs="Times New Roman"/>
          <w:bCs/>
          <w:sz w:val="24"/>
          <w:szCs w:val="24"/>
        </w:rPr>
        <w:t>6 месяцев</w:t>
      </w:r>
      <w:r w:rsidR="00201BDA">
        <w:rPr>
          <w:rFonts w:ascii="Times New Roman" w:hAnsi="Times New Roman" w:cs="Times New Roman"/>
          <w:bCs/>
          <w:sz w:val="24"/>
          <w:szCs w:val="24"/>
        </w:rPr>
        <w:t xml:space="preserve"> – </w:t>
      </w:r>
      <w:r w:rsidR="004C545D" w:rsidRPr="00E70109">
        <w:rPr>
          <w:rFonts w:ascii="Times New Roman" w:hAnsi="Times New Roman" w:cs="Times New Roman"/>
          <w:sz w:val="24"/>
          <w:szCs w:val="24"/>
        </w:rPr>
        <w:t>на</w:t>
      </w:r>
      <w:r w:rsidR="00CF081A" w:rsidRPr="00E70109">
        <w:rPr>
          <w:rFonts w:ascii="Times New Roman" w:hAnsi="Times New Roman" w:cs="Times New Roman"/>
          <w:bCs/>
          <w:sz w:val="24"/>
          <w:szCs w:val="24"/>
        </w:rPr>
        <w:t xml:space="preserve"> </w:t>
      </w:r>
      <w:r w:rsidR="004C545D" w:rsidRPr="00E70109">
        <w:rPr>
          <w:rFonts w:ascii="Times New Roman" w:hAnsi="Times New Roman" w:cs="Times New Roman"/>
          <w:bCs/>
          <w:sz w:val="24"/>
          <w:szCs w:val="24"/>
        </w:rPr>
        <w:t>26,8</w:t>
      </w:r>
      <w:r w:rsidR="00CF081A" w:rsidRPr="00E70109">
        <w:rPr>
          <w:rFonts w:ascii="Times New Roman" w:hAnsi="Times New Roman" w:cs="Times New Roman"/>
          <w:bCs/>
          <w:sz w:val="24"/>
          <w:szCs w:val="24"/>
        </w:rPr>
        <w:t>% (в контрольной группе</w:t>
      </w:r>
      <w:r w:rsidR="00201BDA">
        <w:rPr>
          <w:rFonts w:ascii="Times New Roman" w:hAnsi="Times New Roman" w:cs="Times New Roman"/>
          <w:bCs/>
          <w:sz w:val="24"/>
          <w:szCs w:val="24"/>
        </w:rPr>
        <w:t xml:space="preserve"> – </w:t>
      </w:r>
      <w:r w:rsidR="004C545D" w:rsidRPr="00E70109">
        <w:rPr>
          <w:rFonts w:ascii="Times New Roman" w:hAnsi="Times New Roman" w:cs="Times New Roman"/>
          <w:sz w:val="24"/>
          <w:szCs w:val="24"/>
        </w:rPr>
        <w:t>12,0</w:t>
      </w:r>
      <w:r w:rsidR="00CF081A" w:rsidRPr="00E70109">
        <w:rPr>
          <w:rFonts w:ascii="Times New Roman" w:hAnsi="Times New Roman" w:cs="Times New Roman"/>
          <w:bCs/>
          <w:sz w:val="24"/>
          <w:szCs w:val="24"/>
        </w:rPr>
        <w:t xml:space="preserve"> и </w:t>
      </w:r>
      <w:r w:rsidR="004C545D" w:rsidRPr="00E70109">
        <w:rPr>
          <w:rFonts w:ascii="Times New Roman" w:hAnsi="Times New Roman" w:cs="Times New Roman"/>
          <w:bCs/>
          <w:sz w:val="24"/>
          <w:szCs w:val="24"/>
        </w:rPr>
        <w:t>21,3</w:t>
      </w:r>
      <w:r w:rsidR="00CF081A" w:rsidRPr="00E70109">
        <w:rPr>
          <w:rFonts w:ascii="Times New Roman" w:hAnsi="Times New Roman" w:cs="Times New Roman"/>
          <w:bCs/>
          <w:sz w:val="24"/>
          <w:szCs w:val="24"/>
        </w:rPr>
        <w:t>%</w:t>
      </w:r>
      <w:r w:rsidR="00B92A3F" w:rsidRPr="00E70109">
        <w:rPr>
          <w:rFonts w:ascii="Times New Roman" w:hAnsi="Times New Roman" w:cs="Times New Roman"/>
          <w:bCs/>
          <w:sz w:val="24"/>
          <w:szCs w:val="24"/>
        </w:rPr>
        <w:t xml:space="preserve"> соответственно).</w:t>
      </w:r>
      <w:r w:rsidR="002D7E43" w:rsidRPr="00E70109">
        <w:rPr>
          <w:rFonts w:ascii="Times New Roman" w:hAnsi="Times New Roman" w:cs="Times New Roman"/>
          <w:bCs/>
          <w:sz w:val="24"/>
          <w:szCs w:val="24"/>
        </w:rPr>
        <w:t xml:space="preserve"> </w:t>
      </w:r>
      <w:r w:rsidR="00251FF4" w:rsidRPr="00E70109">
        <w:rPr>
          <w:rFonts w:ascii="Times New Roman" w:hAnsi="Times New Roman" w:cs="Times New Roman"/>
          <w:bCs/>
          <w:sz w:val="24"/>
          <w:szCs w:val="24"/>
        </w:rPr>
        <w:t>При этом</w:t>
      </w:r>
      <w:r w:rsidR="002D7E43" w:rsidRPr="00E70109">
        <w:rPr>
          <w:rFonts w:ascii="Times New Roman" w:hAnsi="Times New Roman" w:cs="Times New Roman"/>
          <w:bCs/>
          <w:sz w:val="24"/>
          <w:szCs w:val="24"/>
        </w:rPr>
        <w:t xml:space="preserve"> по степени </w:t>
      </w:r>
      <w:r w:rsidR="00DB03F8" w:rsidRPr="00E70109">
        <w:rPr>
          <w:rFonts w:ascii="Times New Roman" w:hAnsi="Times New Roman" w:cs="Times New Roman"/>
          <w:sz w:val="24"/>
          <w:szCs w:val="24"/>
        </w:rPr>
        <w:t>сниж</w:t>
      </w:r>
      <w:r w:rsidR="002D7E43" w:rsidRPr="00E70109">
        <w:rPr>
          <w:rFonts w:ascii="Times New Roman" w:hAnsi="Times New Roman" w:cs="Times New Roman"/>
          <w:sz w:val="24"/>
          <w:szCs w:val="24"/>
        </w:rPr>
        <w:t>ения СРПВ группы сравнения оказались сопоставимыми</w:t>
      </w:r>
      <w:r w:rsidR="00BB7351" w:rsidRPr="00E70109">
        <w:rPr>
          <w:rFonts w:ascii="Times New Roman" w:hAnsi="Times New Roman" w:cs="Times New Roman"/>
          <w:sz w:val="24"/>
          <w:szCs w:val="24"/>
        </w:rPr>
        <w:t xml:space="preserve"> в течение всего периода наблюдения</w:t>
      </w:r>
      <w:r w:rsidR="002D7E43" w:rsidRPr="00E70109">
        <w:rPr>
          <w:rFonts w:ascii="Times New Roman" w:hAnsi="Times New Roman" w:cs="Times New Roman"/>
          <w:sz w:val="24"/>
          <w:szCs w:val="24"/>
        </w:rPr>
        <w:t>.</w:t>
      </w:r>
    </w:p>
    <w:p w14:paraId="27ED2A99" w14:textId="696445AF" w:rsidR="00B514BD" w:rsidRPr="00E70109" w:rsidRDefault="00B514BD" w:rsidP="00B42AC1">
      <w:pPr>
        <w:spacing w:after="0" w:line="30" w:lineRule="atLeast"/>
        <w:jc w:val="both"/>
        <w:rPr>
          <w:rFonts w:ascii="Times New Roman" w:hAnsi="Times New Roman" w:cs="Times New Roman"/>
          <w:sz w:val="24"/>
          <w:szCs w:val="24"/>
        </w:rPr>
      </w:pPr>
    </w:p>
    <w:p w14:paraId="50880992" w14:textId="3820955B" w:rsidR="00B92A3F" w:rsidRPr="00E70109" w:rsidRDefault="00B92A3F" w:rsidP="00B42AC1">
      <w:pPr>
        <w:spacing w:after="0" w:line="30" w:lineRule="atLeast"/>
        <w:jc w:val="both"/>
        <w:rPr>
          <w:rFonts w:ascii="Times New Roman" w:hAnsi="Times New Roman" w:cs="Times New Roman"/>
          <w:sz w:val="24"/>
          <w:szCs w:val="24"/>
        </w:rPr>
      </w:pPr>
      <w:r w:rsidRPr="00351E2C">
        <w:rPr>
          <w:rFonts w:ascii="Times New Roman" w:hAnsi="Times New Roman" w:cs="Times New Roman"/>
          <w:i/>
          <w:iCs/>
          <w:sz w:val="24"/>
          <w:szCs w:val="24"/>
        </w:rPr>
        <w:t>Рис</w:t>
      </w:r>
      <w:r w:rsidR="00351E2C" w:rsidRPr="00351E2C">
        <w:rPr>
          <w:rFonts w:ascii="Times New Roman" w:hAnsi="Times New Roman" w:cs="Times New Roman"/>
          <w:i/>
          <w:iCs/>
          <w:sz w:val="24"/>
          <w:szCs w:val="24"/>
        </w:rPr>
        <w:t>унок</w:t>
      </w:r>
      <w:r w:rsidRPr="00351E2C">
        <w:rPr>
          <w:rFonts w:ascii="Times New Roman" w:hAnsi="Times New Roman" w:cs="Times New Roman"/>
          <w:i/>
          <w:iCs/>
          <w:sz w:val="24"/>
          <w:szCs w:val="24"/>
        </w:rPr>
        <w:t xml:space="preserve"> 5.</w:t>
      </w:r>
      <w:r w:rsidRPr="00E70109">
        <w:rPr>
          <w:rFonts w:ascii="Times New Roman" w:hAnsi="Times New Roman" w:cs="Times New Roman"/>
          <w:sz w:val="24"/>
          <w:szCs w:val="24"/>
        </w:rPr>
        <w:t xml:space="preserve"> Динамика </w:t>
      </w:r>
      <w:r w:rsidR="00BB7351" w:rsidRPr="00E70109">
        <w:rPr>
          <w:rFonts w:ascii="Times New Roman" w:hAnsi="Times New Roman" w:cs="Times New Roman"/>
          <w:sz w:val="24"/>
          <w:szCs w:val="24"/>
        </w:rPr>
        <w:t xml:space="preserve">среднесуточной </w:t>
      </w:r>
      <w:r w:rsidRPr="00E70109">
        <w:rPr>
          <w:rFonts w:ascii="Times New Roman" w:hAnsi="Times New Roman" w:cs="Times New Roman"/>
          <w:sz w:val="24"/>
          <w:szCs w:val="24"/>
        </w:rPr>
        <w:t>СРПВ</w:t>
      </w:r>
      <w:r w:rsidR="00351E2C">
        <w:rPr>
          <w:rFonts w:ascii="Times New Roman" w:hAnsi="Times New Roman" w:cs="Times New Roman"/>
          <w:sz w:val="24"/>
          <w:szCs w:val="24"/>
        </w:rPr>
        <w:t>,</w:t>
      </w:r>
      <w:r w:rsidRPr="00E70109">
        <w:rPr>
          <w:rFonts w:ascii="Times New Roman" w:hAnsi="Times New Roman" w:cs="Times New Roman"/>
          <w:sz w:val="24"/>
          <w:szCs w:val="24"/>
        </w:rPr>
        <w:t xml:space="preserve"> </w:t>
      </w:r>
      <w:r w:rsidR="00166A8D" w:rsidRPr="00E70109">
        <w:rPr>
          <w:rFonts w:ascii="Times New Roman" w:hAnsi="Times New Roman" w:cs="Times New Roman"/>
          <w:sz w:val="24"/>
          <w:szCs w:val="24"/>
        </w:rPr>
        <w:t>по данным</w:t>
      </w:r>
      <w:r w:rsidR="006D75C8" w:rsidRPr="00E70109">
        <w:rPr>
          <w:rFonts w:ascii="Times New Roman" w:hAnsi="Times New Roman" w:cs="Times New Roman"/>
          <w:sz w:val="24"/>
          <w:szCs w:val="24"/>
        </w:rPr>
        <w:t xml:space="preserve"> бифункционального мониторирования ЭКГ и АД, М</w:t>
      </w:r>
      <w:r w:rsidR="00201BDA">
        <w:rPr>
          <w:rFonts w:ascii="Times New Roman" w:hAnsi="Times New Roman" w:cs="Times New Roman"/>
          <w:sz w:val="24"/>
          <w:szCs w:val="24"/>
        </w:rPr>
        <w:t> ± </w:t>
      </w:r>
      <w:r w:rsidR="006D75C8" w:rsidRPr="00E70109">
        <w:rPr>
          <w:rFonts w:ascii="Times New Roman" w:hAnsi="Times New Roman" w:cs="Times New Roman"/>
          <w:sz w:val="24"/>
          <w:szCs w:val="24"/>
          <w:lang w:val="en-US"/>
        </w:rPr>
        <w:t>SD</w:t>
      </w:r>
      <w:r w:rsidR="00351E2C">
        <w:rPr>
          <w:rFonts w:ascii="Times New Roman" w:hAnsi="Times New Roman" w:cs="Times New Roman"/>
          <w:sz w:val="24"/>
          <w:szCs w:val="24"/>
        </w:rPr>
        <w:t xml:space="preserve">. </w:t>
      </w:r>
      <w:r w:rsidR="00351E2C" w:rsidRPr="00351E2C">
        <w:rPr>
          <w:rFonts w:ascii="Times New Roman" w:hAnsi="Times New Roman" w:cs="Times New Roman"/>
          <w:i/>
          <w:iCs/>
          <w:sz w:val="24"/>
          <w:szCs w:val="24"/>
        </w:rPr>
        <w:t>Примечание</w:t>
      </w:r>
      <w:r w:rsidR="00351E2C">
        <w:rPr>
          <w:rFonts w:ascii="Times New Roman" w:hAnsi="Times New Roman" w:cs="Times New Roman"/>
          <w:sz w:val="24"/>
          <w:szCs w:val="24"/>
        </w:rPr>
        <w:t xml:space="preserve">: </w:t>
      </w:r>
      <w:r w:rsidR="00923684" w:rsidRPr="00E70109">
        <w:rPr>
          <w:rFonts w:ascii="Times New Roman" w:hAnsi="Times New Roman" w:cs="Times New Roman"/>
          <w:sz w:val="24"/>
          <w:szCs w:val="24"/>
        </w:rPr>
        <w:t>*</w:t>
      </w:r>
      <w:r w:rsidR="00201BDA">
        <w:rPr>
          <w:rFonts w:ascii="Times New Roman" w:hAnsi="Times New Roman" w:cs="Times New Roman"/>
          <w:sz w:val="24"/>
          <w:szCs w:val="24"/>
        </w:rPr>
        <w:t xml:space="preserve"> – </w:t>
      </w:r>
      <w:r w:rsidR="00923684" w:rsidRPr="00E70109">
        <w:rPr>
          <w:rFonts w:ascii="Times New Roman" w:hAnsi="Times New Roman" w:cs="Times New Roman"/>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923684" w:rsidRPr="00E70109">
        <w:rPr>
          <w:rFonts w:ascii="Times New Roman" w:hAnsi="Times New Roman" w:cs="Times New Roman"/>
          <w:sz w:val="24"/>
          <w:szCs w:val="24"/>
        </w:rPr>
        <w:t>0</w:t>
      </w:r>
      <w:proofErr w:type="gramEnd"/>
      <w:r w:rsidR="00923684" w:rsidRPr="00E70109">
        <w:rPr>
          <w:rFonts w:ascii="Times New Roman" w:hAnsi="Times New Roman" w:cs="Times New Roman"/>
          <w:sz w:val="24"/>
          <w:szCs w:val="24"/>
        </w:rPr>
        <w:t>,05 по сравнению с исходными данными</w:t>
      </w:r>
      <w:r w:rsidR="00351E2C">
        <w:rPr>
          <w:rFonts w:ascii="Times New Roman" w:hAnsi="Times New Roman" w:cs="Times New Roman"/>
          <w:sz w:val="24"/>
          <w:szCs w:val="24"/>
        </w:rPr>
        <w:t>.</w:t>
      </w:r>
    </w:p>
    <w:p w14:paraId="0DE405A7" w14:textId="77777777" w:rsidR="00AC31A2" w:rsidRPr="00E70109" w:rsidRDefault="00AC31A2" w:rsidP="00B42AC1">
      <w:pPr>
        <w:spacing w:after="0" w:line="30" w:lineRule="atLeast"/>
        <w:jc w:val="both"/>
        <w:rPr>
          <w:rFonts w:ascii="Times New Roman" w:hAnsi="Times New Roman" w:cs="Times New Roman"/>
          <w:sz w:val="24"/>
          <w:szCs w:val="24"/>
        </w:rPr>
      </w:pPr>
    </w:p>
    <w:p w14:paraId="7FB98273" w14:textId="14A9BAF3" w:rsidR="00DB77C6" w:rsidRDefault="00BE5C75"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Анализ корреляционной зависимости между </w:t>
      </w:r>
      <w:r w:rsidR="007E0908" w:rsidRPr="00E70109">
        <w:rPr>
          <w:rFonts w:ascii="Times New Roman" w:hAnsi="Times New Roman" w:cs="Times New Roman"/>
          <w:sz w:val="24"/>
          <w:szCs w:val="24"/>
        </w:rPr>
        <w:t xml:space="preserve">снижением </w:t>
      </w:r>
      <w:r w:rsidR="00171848" w:rsidRPr="00E70109">
        <w:rPr>
          <w:rFonts w:ascii="Times New Roman" w:hAnsi="Times New Roman" w:cs="Times New Roman"/>
          <w:sz w:val="24"/>
          <w:szCs w:val="24"/>
        </w:rPr>
        <w:t>показател</w:t>
      </w:r>
      <w:r w:rsidR="007E0908" w:rsidRPr="00E70109">
        <w:rPr>
          <w:rFonts w:ascii="Times New Roman" w:hAnsi="Times New Roman" w:cs="Times New Roman"/>
          <w:sz w:val="24"/>
          <w:szCs w:val="24"/>
        </w:rPr>
        <w:t>ей</w:t>
      </w:r>
      <w:r w:rsidR="00171848" w:rsidRPr="00E70109">
        <w:rPr>
          <w:rFonts w:ascii="Times New Roman" w:hAnsi="Times New Roman" w:cs="Times New Roman"/>
          <w:sz w:val="24"/>
          <w:szCs w:val="24"/>
        </w:rPr>
        <w:t xml:space="preserve"> </w:t>
      </w:r>
      <w:r w:rsidRPr="00E70109">
        <w:rPr>
          <w:rFonts w:ascii="Times New Roman" w:hAnsi="Times New Roman" w:cs="Times New Roman"/>
          <w:sz w:val="24"/>
          <w:szCs w:val="24"/>
        </w:rPr>
        <w:t>АД и артериальной ригидност</w:t>
      </w:r>
      <w:r w:rsidR="007F32E6" w:rsidRPr="00E70109">
        <w:rPr>
          <w:rFonts w:ascii="Times New Roman" w:hAnsi="Times New Roman" w:cs="Times New Roman"/>
          <w:sz w:val="24"/>
          <w:szCs w:val="24"/>
        </w:rPr>
        <w:t>и</w:t>
      </w:r>
      <w:r w:rsidRPr="00E70109">
        <w:rPr>
          <w:rFonts w:ascii="Times New Roman" w:hAnsi="Times New Roman" w:cs="Times New Roman"/>
          <w:sz w:val="24"/>
          <w:szCs w:val="24"/>
        </w:rPr>
        <w:t xml:space="preserve"> </w:t>
      </w:r>
      <w:r w:rsidR="00E22CEB" w:rsidRPr="00E70109">
        <w:rPr>
          <w:rFonts w:ascii="Times New Roman" w:hAnsi="Times New Roman" w:cs="Times New Roman"/>
          <w:sz w:val="24"/>
          <w:szCs w:val="24"/>
        </w:rPr>
        <w:t xml:space="preserve">под действием назначенных ЛС </w:t>
      </w:r>
      <w:r w:rsidR="00444799" w:rsidRPr="00E70109">
        <w:rPr>
          <w:rFonts w:ascii="Times New Roman" w:hAnsi="Times New Roman" w:cs="Times New Roman"/>
          <w:sz w:val="24"/>
          <w:szCs w:val="24"/>
        </w:rPr>
        <w:t>выявил</w:t>
      </w:r>
      <w:r w:rsidRPr="00E70109">
        <w:rPr>
          <w:rFonts w:ascii="Times New Roman" w:hAnsi="Times New Roman" w:cs="Times New Roman"/>
          <w:sz w:val="24"/>
          <w:szCs w:val="24"/>
        </w:rPr>
        <w:t xml:space="preserve"> </w:t>
      </w:r>
      <w:r w:rsidR="00444799" w:rsidRPr="00E70109">
        <w:rPr>
          <w:rFonts w:ascii="Times New Roman" w:hAnsi="Times New Roman" w:cs="Times New Roman"/>
          <w:sz w:val="24"/>
          <w:szCs w:val="24"/>
        </w:rPr>
        <w:t>наличие сильной прямой</w:t>
      </w:r>
      <w:r w:rsidRPr="00E70109">
        <w:rPr>
          <w:rFonts w:ascii="Times New Roman" w:hAnsi="Times New Roman" w:cs="Times New Roman"/>
          <w:sz w:val="24"/>
          <w:szCs w:val="24"/>
        </w:rPr>
        <w:t xml:space="preserve"> связ</w:t>
      </w:r>
      <w:r w:rsidR="00444799" w:rsidRPr="00E70109">
        <w:rPr>
          <w:rFonts w:ascii="Times New Roman" w:hAnsi="Times New Roman" w:cs="Times New Roman"/>
          <w:sz w:val="24"/>
          <w:szCs w:val="24"/>
        </w:rPr>
        <w:t>и</w:t>
      </w:r>
      <w:r w:rsidRPr="00E70109">
        <w:rPr>
          <w:rFonts w:ascii="Times New Roman" w:hAnsi="Times New Roman" w:cs="Times New Roman"/>
          <w:sz w:val="24"/>
          <w:szCs w:val="24"/>
        </w:rPr>
        <w:t xml:space="preserve"> (</w:t>
      </w:r>
      <w:r w:rsidR="00126C12" w:rsidRPr="00351E2C">
        <w:rPr>
          <w:rFonts w:ascii="Times New Roman" w:hAnsi="Times New Roman" w:cs="Times New Roman"/>
          <w:i/>
          <w:iCs/>
          <w:sz w:val="24"/>
          <w:szCs w:val="24"/>
        </w:rPr>
        <w:t>табл</w:t>
      </w:r>
      <w:r w:rsidRPr="00351E2C">
        <w:rPr>
          <w:rFonts w:ascii="Times New Roman" w:hAnsi="Times New Roman" w:cs="Times New Roman"/>
          <w:i/>
          <w:iCs/>
          <w:sz w:val="24"/>
          <w:szCs w:val="24"/>
        </w:rPr>
        <w:t>.</w:t>
      </w:r>
      <w:r w:rsidR="00351E2C" w:rsidRPr="00351E2C">
        <w:rPr>
          <w:rFonts w:ascii="Times New Roman" w:hAnsi="Times New Roman" w:cs="Times New Roman"/>
          <w:i/>
          <w:iCs/>
          <w:sz w:val="24"/>
          <w:szCs w:val="24"/>
        </w:rPr>
        <w:t> </w:t>
      </w:r>
      <w:r w:rsidR="00126C12" w:rsidRPr="00351E2C">
        <w:rPr>
          <w:rFonts w:ascii="Times New Roman" w:hAnsi="Times New Roman" w:cs="Times New Roman"/>
          <w:i/>
          <w:iCs/>
          <w:sz w:val="24"/>
          <w:szCs w:val="24"/>
        </w:rPr>
        <w:t>5</w:t>
      </w:r>
      <w:r w:rsidRPr="00E70109">
        <w:rPr>
          <w:rFonts w:ascii="Times New Roman" w:hAnsi="Times New Roman" w:cs="Times New Roman"/>
          <w:sz w:val="24"/>
          <w:szCs w:val="24"/>
        </w:rPr>
        <w:t>)</w:t>
      </w:r>
      <w:r w:rsidR="00171848" w:rsidRPr="00E70109">
        <w:rPr>
          <w:rFonts w:ascii="Times New Roman" w:hAnsi="Times New Roman" w:cs="Times New Roman"/>
          <w:sz w:val="24"/>
          <w:szCs w:val="24"/>
        </w:rPr>
        <w:t xml:space="preserve">, то есть чем больше </w:t>
      </w:r>
      <w:r w:rsidR="007E0908" w:rsidRPr="00E70109">
        <w:rPr>
          <w:rFonts w:ascii="Times New Roman" w:hAnsi="Times New Roman" w:cs="Times New Roman"/>
          <w:sz w:val="24"/>
          <w:szCs w:val="24"/>
        </w:rPr>
        <w:t>уменьш</w:t>
      </w:r>
      <w:r w:rsidR="00171848" w:rsidRPr="00E70109">
        <w:rPr>
          <w:rFonts w:ascii="Times New Roman" w:hAnsi="Times New Roman" w:cs="Times New Roman"/>
          <w:sz w:val="24"/>
          <w:szCs w:val="24"/>
        </w:rPr>
        <w:t>алось АД, тем более эластичными становились стенки сосудов</w:t>
      </w:r>
      <w:r w:rsidR="00444799" w:rsidRPr="00E70109">
        <w:rPr>
          <w:rFonts w:ascii="Times New Roman" w:hAnsi="Times New Roman" w:cs="Times New Roman"/>
          <w:sz w:val="24"/>
          <w:szCs w:val="24"/>
        </w:rPr>
        <w:t>.</w:t>
      </w:r>
    </w:p>
    <w:p w14:paraId="4E75B9B8" w14:textId="77777777" w:rsidR="00351E2C" w:rsidRPr="00B42AC1" w:rsidRDefault="00351E2C" w:rsidP="00B42AC1">
      <w:pPr>
        <w:spacing w:after="0" w:line="30" w:lineRule="atLeast"/>
        <w:jc w:val="both"/>
        <w:rPr>
          <w:rFonts w:ascii="Times New Roman" w:hAnsi="Times New Roman" w:cs="Times New Roman"/>
          <w:sz w:val="24"/>
          <w:szCs w:val="24"/>
        </w:rPr>
      </w:pPr>
    </w:p>
    <w:p w14:paraId="0ACE6B1E" w14:textId="77777777" w:rsidR="007F32E6" w:rsidRPr="00B42AC1" w:rsidRDefault="007F32E6"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Таблица 5</w:t>
      </w:r>
    </w:p>
    <w:p w14:paraId="2BF022C2" w14:textId="601987B8" w:rsidR="007F32E6" w:rsidRPr="00B42AC1" w:rsidRDefault="00444799"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Взаимосвязь</w:t>
      </w:r>
      <w:r w:rsidR="007F32E6" w:rsidRPr="00B42AC1">
        <w:rPr>
          <w:rFonts w:ascii="Times New Roman" w:hAnsi="Times New Roman" w:cs="Times New Roman"/>
          <w:sz w:val="24"/>
          <w:szCs w:val="24"/>
        </w:rPr>
        <w:t xml:space="preserve"> </w:t>
      </w:r>
      <w:r w:rsidR="00ED57C8" w:rsidRPr="00B42AC1">
        <w:rPr>
          <w:rFonts w:ascii="Times New Roman" w:hAnsi="Times New Roman" w:cs="Times New Roman"/>
          <w:sz w:val="24"/>
          <w:szCs w:val="24"/>
        </w:rPr>
        <w:t xml:space="preserve">снижения </w:t>
      </w:r>
      <w:r w:rsidR="007F32E6" w:rsidRPr="00B42AC1">
        <w:rPr>
          <w:rFonts w:ascii="Times New Roman" w:hAnsi="Times New Roman" w:cs="Times New Roman"/>
          <w:sz w:val="24"/>
          <w:szCs w:val="24"/>
        </w:rPr>
        <w:t xml:space="preserve">среднесуточного САД/ДАД </w:t>
      </w:r>
      <w:r w:rsidR="000236C9" w:rsidRPr="00B42AC1">
        <w:rPr>
          <w:rFonts w:ascii="Times New Roman" w:hAnsi="Times New Roman" w:cs="Times New Roman"/>
          <w:sz w:val="24"/>
          <w:szCs w:val="24"/>
        </w:rPr>
        <w:t>с</w:t>
      </w:r>
      <w:r w:rsidR="00ED57C8" w:rsidRPr="00B42AC1">
        <w:rPr>
          <w:rFonts w:ascii="Times New Roman" w:hAnsi="Times New Roman" w:cs="Times New Roman"/>
          <w:sz w:val="24"/>
          <w:szCs w:val="24"/>
        </w:rPr>
        <w:t xml:space="preserve"> маркер</w:t>
      </w:r>
      <w:r w:rsidR="000236C9" w:rsidRPr="00B42AC1">
        <w:rPr>
          <w:rFonts w:ascii="Times New Roman" w:hAnsi="Times New Roman" w:cs="Times New Roman"/>
          <w:sz w:val="24"/>
          <w:szCs w:val="24"/>
        </w:rPr>
        <w:t>ами</w:t>
      </w:r>
      <w:r w:rsidR="00ED57C8" w:rsidRPr="00B42AC1">
        <w:rPr>
          <w:rFonts w:ascii="Times New Roman" w:hAnsi="Times New Roman" w:cs="Times New Roman"/>
          <w:sz w:val="24"/>
          <w:szCs w:val="24"/>
        </w:rPr>
        <w:t xml:space="preserve"> сосудистой ж</w:t>
      </w:r>
      <w:r w:rsidR="00201BDA" w:rsidRPr="00B42AC1">
        <w:rPr>
          <w:rFonts w:ascii="Times New Roman" w:hAnsi="Times New Roman" w:cs="Times New Roman"/>
          <w:sz w:val="24"/>
          <w:szCs w:val="24"/>
        </w:rPr>
        <w:t>е</w:t>
      </w:r>
      <w:r w:rsidR="00ED57C8" w:rsidRPr="00B42AC1">
        <w:rPr>
          <w:rFonts w:ascii="Times New Roman" w:hAnsi="Times New Roman" w:cs="Times New Roman"/>
          <w:sz w:val="24"/>
          <w:szCs w:val="24"/>
        </w:rPr>
        <w:t xml:space="preserve">сткости на фоне лечения </w:t>
      </w:r>
      <w:r w:rsidR="007F32E6" w:rsidRPr="00B42AC1">
        <w:rPr>
          <w:rFonts w:ascii="Times New Roman" w:hAnsi="Times New Roman" w:cs="Times New Roman"/>
          <w:sz w:val="24"/>
          <w:szCs w:val="24"/>
        </w:rPr>
        <w:t>(М</w:t>
      </w:r>
      <w:r w:rsidR="00201BDA" w:rsidRPr="00B42AC1">
        <w:rPr>
          <w:rFonts w:ascii="Times New Roman" w:hAnsi="Times New Roman" w:cs="Times New Roman"/>
          <w:sz w:val="24"/>
          <w:szCs w:val="24"/>
        </w:rPr>
        <w:t> ± </w:t>
      </w:r>
      <w:r w:rsidR="007F32E6" w:rsidRPr="00B42AC1">
        <w:rPr>
          <w:rFonts w:ascii="Times New Roman" w:hAnsi="Times New Roman" w:cs="Times New Roman"/>
          <w:sz w:val="24"/>
          <w:szCs w:val="24"/>
          <w:lang w:val="en-US"/>
        </w:rPr>
        <w:t>SD</w:t>
      </w:r>
      <w:r w:rsidR="007F32E6" w:rsidRPr="00B42AC1">
        <w:rPr>
          <w:rFonts w:ascii="Times New Roman" w:hAnsi="Times New Roman" w:cs="Times New Roman"/>
          <w:sz w:val="24"/>
          <w:szCs w:val="24"/>
        </w:rPr>
        <w:t>)</w:t>
      </w:r>
    </w:p>
    <w:p w14:paraId="4E7891D5" w14:textId="77777777" w:rsidR="00B42AC1" w:rsidRPr="00B42AC1" w:rsidRDefault="00B42AC1" w:rsidP="00B42AC1">
      <w:pPr>
        <w:spacing w:after="0" w:line="30" w:lineRule="atLeast"/>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115"/>
        <w:gridCol w:w="3115"/>
        <w:gridCol w:w="3115"/>
      </w:tblGrid>
      <w:tr w:rsidR="00ED57C8" w:rsidRPr="00351E2C" w14:paraId="74134BAD" w14:textId="77777777" w:rsidTr="00ED57C8">
        <w:tc>
          <w:tcPr>
            <w:tcW w:w="3115" w:type="dxa"/>
          </w:tcPr>
          <w:p w14:paraId="3672438B" w14:textId="77777777" w:rsidR="00ED57C8" w:rsidRPr="00351E2C" w:rsidRDefault="00ED57C8" w:rsidP="00B42AC1">
            <w:pPr>
              <w:spacing w:after="0" w:line="30" w:lineRule="atLeast"/>
              <w:jc w:val="both"/>
              <w:rPr>
                <w:rFonts w:ascii="Times New Roman" w:hAnsi="Times New Roman" w:cs="Times New Roman"/>
                <w:b/>
                <w:bCs/>
                <w:sz w:val="24"/>
                <w:szCs w:val="24"/>
              </w:rPr>
            </w:pPr>
            <w:r w:rsidRPr="00351E2C">
              <w:rPr>
                <w:rFonts w:ascii="Times New Roman" w:hAnsi="Times New Roman" w:cs="Times New Roman"/>
                <w:b/>
                <w:bCs/>
                <w:sz w:val="24"/>
                <w:szCs w:val="24"/>
              </w:rPr>
              <w:t>Показатель</w:t>
            </w:r>
          </w:p>
        </w:tc>
        <w:tc>
          <w:tcPr>
            <w:tcW w:w="3115" w:type="dxa"/>
          </w:tcPr>
          <w:p w14:paraId="589607E2" w14:textId="77777777" w:rsidR="00ED57C8" w:rsidRPr="00351E2C" w:rsidRDefault="00214D9F" w:rsidP="00B42AC1">
            <w:pPr>
              <w:spacing w:after="0" w:line="30" w:lineRule="atLeast"/>
              <w:jc w:val="both"/>
              <w:rPr>
                <w:rFonts w:ascii="Times New Roman" w:hAnsi="Times New Roman" w:cs="Times New Roman"/>
                <w:b/>
                <w:bCs/>
                <w:sz w:val="24"/>
                <w:szCs w:val="24"/>
              </w:rPr>
            </w:pPr>
            <w:r w:rsidRPr="00351E2C">
              <w:rPr>
                <w:rFonts w:ascii="Times New Roman" w:hAnsi="Times New Roman" w:cs="Times New Roman"/>
                <w:b/>
                <w:bCs/>
                <w:sz w:val="24"/>
                <w:szCs w:val="24"/>
              </w:rPr>
              <w:t>Среднесуточное пульсовое давление</w:t>
            </w:r>
          </w:p>
        </w:tc>
        <w:tc>
          <w:tcPr>
            <w:tcW w:w="3115" w:type="dxa"/>
          </w:tcPr>
          <w:p w14:paraId="0EB94185" w14:textId="77777777" w:rsidR="00ED57C8" w:rsidRPr="00351E2C" w:rsidRDefault="00214D9F" w:rsidP="00B42AC1">
            <w:pPr>
              <w:spacing w:after="0" w:line="30" w:lineRule="atLeast"/>
              <w:jc w:val="both"/>
              <w:rPr>
                <w:rFonts w:ascii="Times New Roman" w:hAnsi="Times New Roman" w:cs="Times New Roman"/>
                <w:b/>
                <w:bCs/>
                <w:sz w:val="24"/>
                <w:szCs w:val="24"/>
              </w:rPr>
            </w:pPr>
            <w:r w:rsidRPr="00351E2C">
              <w:rPr>
                <w:rFonts w:ascii="Times New Roman" w:hAnsi="Times New Roman" w:cs="Times New Roman"/>
                <w:b/>
                <w:bCs/>
                <w:sz w:val="24"/>
                <w:szCs w:val="24"/>
              </w:rPr>
              <w:t>Среднесуточная СРПВ</w:t>
            </w:r>
          </w:p>
        </w:tc>
      </w:tr>
      <w:tr w:rsidR="009B51E5" w:rsidRPr="00351E2C" w14:paraId="1610DE9B" w14:textId="77777777" w:rsidTr="000236C9">
        <w:tc>
          <w:tcPr>
            <w:tcW w:w="9345" w:type="dxa"/>
            <w:gridSpan w:val="3"/>
          </w:tcPr>
          <w:p w14:paraId="234B2D2D" w14:textId="5EF8CCD2" w:rsidR="009B51E5" w:rsidRPr="00351E2C" w:rsidRDefault="009B51E5" w:rsidP="00B42AC1">
            <w:pPr>
              <w:spacing w:after="0" w:line="30" w:lineRule="atLeast"/>
              <w:jc w:val="center"/>
              <w:rPr>
                <w:rFonts w:ascii="Times New Roman" w:hAnsi="Times New Roman" w:cs="Times New Roman"/>
                <w:b/>
                <w:bCs/>
                <w:i/>
                <w:iCs/>
                <w:sz w:val="24"/>
                <w:szCs w:val="24"/>
              </w:rPr>
            </w:pPr>
            <w:r w:rsidRPr="00351E2C">
              <w:rPr>
                <w:rFonts w:ascii="Times New Roman" w:hAnsi="Times New Roman" w:cs="Times New Roman"/>
                <w:b/>
                <w:bCs/>
                <w:i/>
                <w:iCs/>
                <w:sz w:val="24"/>
                <w:szCs w:val="24"/>
              </w:rPr>
              <w:t>Основная группа (</w:t>
            </w:r>
            <w:r w:rsidRPr="00351E2C">
              <w:rPr>
                <w:rFonts w:ascii="Times New Roman" w:hAnsi="Times New Roman" w:cs="Times New Roman"/>
                <w:b/>
                <w:bCs/>
                <w:i/>
                <w:iCs/>
                <w:sz w:val="24"/>
                <w:szCs w:val="24"/>
                <w:lang w:val="en-US"/>
              </w:rPr>
              <w:t>n</w:t>
            </w:r>
            <w:r w:rsidR="000F3F39" w:rsidRPr="00351E2C">
              <w:rPr>
                <w:rFonts w:ascii="Times New Roman" w:hAnsi="Times New Roman" w:cs="Times New Roman"/>
                <w:b/>
                <w:bCs/>
                <w:i/>
                <w:iCs/>
                <w:sz w:val="24"/>
                <w:szCs w:val="24"/>
              </w:rPr>
              <w:t> = </w:t>
            </w:r>
            <w:r w:rsidRPr="00351E2C">
              <w:rPr>
                <w:rFonts w:ascii="Times New Roman" w:hAnsi="Times New Roman" w:cs="Times New Roman"/>
                <w:b/>
                <w:bCs/>
                <w:i/>
                <w:iCs/>
                <w:sz w:val="24"/>
                <w:szCs w:val="24"/>
              </w:rPr>
              <w:t>53)</w:t>
            </w:r>
          </w:p>
        </w:tc>
      </w:tr>
      <w:tr w:rsidR="009B51E5" w:rsidRPr="00E70109" w14:paraId="4762E360" w14:textId="77777777" w:rsidTr="00ED57C8">
        <w:tc>
          <w:tcPr>
            <w:tcW w:w="3115" w:type="dxa"/>
          </w:tcPr>
          <w:p w14:paraId="2038B02F" w14:textId="77777777" w:rsidR="009B51E5" w:rsidRPr="00E70109" w:rsidRDefault="009B51E5"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через 1 месяц</w:t>
            </w:r>
          </w:p>
        </w:tc>
        <w:tc>
          <w:tcPr>
            <w:tcW w:w="3115" w:type="dxa"/>
          </w:tcPr>
          <w:p w14:paraId="39CBC6AD" w14:textId="3AF2F129" w:rsidR="009B51E5"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r = 0,868;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0,854;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5991BF40" w14:textId="030366FB" w:rsidR="009B51E5"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r = 0,948;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0,929;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r w:rsidR="009B51E5" w:rsidRPr="00E70109" w14:paraId="29E455C1" w14:textId="77777777" w:rsidTr="00ED57C8">
        <w:tc>
          <w:tcPr>
            <w:tcW w:w="3115" w:type="dxa"/>
          </w:tcPr>
          <w:p w14:paraId="37B9ADA5" w14:textId="77777777" w:rsidR="009B51E5" w:rsidRPr="00E70109" w:rsidRDefault="009B51E5"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lastRenderedPageBreak/>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через 6 месяцев</w:t>
            </w:r>
          </w:p>
        </w:tc>
        <w:tc>
          <w:tcPr>
            <w:tcW w:w="3115" w:type="dxa"/>
          </w:tcPr>
          <w:p w14:paraId="69476FA0" w14:textId="0080CE36" w:rsidR="009B51E5"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r = 0,976;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m:t>
                    </m:r>
                    <m:r>
                      <m:rPr>
                        <m:sty m:val="p"/>
                      </m:rPr>
                      <w:rPr>
                        <w:rFonts w:ascii="Cambria Math" w:hAnsi="Cambria Math" w:cs="Times New Roman"/>
                        <w:sz w:val="24"/>
                        <w:szCs w:val="24"/>
                      </w:rPr>
                      <m:t xml:space="preserve">55; </m:t>
                    </m:r>
                    <m:r>
                      <w:rPr>
                        <w:rFonts w:ascii="Cambria Math" w:hAnsi="Cambria Math" w:cs="Times New Roman"/>
                        <w:sz w:val="24"/>
                        <w:szCs w:val="24"/>
                      </w:rPr>
                      <m:t>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74924169" w14:textId="0AD4D368" w:rsidR="009B51E5" w:rsidRPr="00351E2C"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Cs/>
                        <w:sz w:val="24"/>
                        <w:szCs w:val="24"/>
                      </w:rPr>
                    </m:ctrlPr>
                  </m:fPr>
                  <m:num>
                    <m:r>
                      <w:rPr>
                        <w:rFonts w:ascii="Cambria Math" w:hAnsi="Cambria Math" w:cs="Times New Roman"/>
                        <w:sz w:val="24"/>
                        <w:szCs w:val="24"/>
                      </w:rPr>
                      <m:t>r = 0,992;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0,983;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r w:rsidR="009B51E5" w:rsidRPr="00351E2C" w14:paraId="094B6DE0" w14:textId="77777777" w:rsidTr="000236C9">
        <w:tc>
          <w:tcPr>
            <w:tcW w:w="9345" w:type="dxa"/>
            <w:gridSpan w:val="3"/>
          </w:tcPr>
          <w:p w14:paraId="37BA834A" w14:textId="3EC51BDF" w:rsidR="009B51E5" w:rsidRPr="00351E2C" w:rsidRDefault="009B51E5" w:rsidP="00B42AC1">
            <w:pPr>
              <w:spacing w:after="0" w:line="30" w:lineRule="atLeast"/>
              <w:jc w:val="center"/>
              <w:rPr>
                <w:rFonts w:ascii="Times New Roman" w:hAnsi="Times New Roman" w:cs="Times New Roman"/>
                <w:b/>
                <w:bCs/>
                <w:i/>
                <w:iCs/>
                <w:sz w:val="24"/>
                <w:szCs w:val="24"/>
              </w:rPr>
            </w:pPr>
            <w:r w:rsidRPr="00351E2C">
              <w:rPr>
                <w:rFonts w:ascii="Times New Roman" w:hAnsi="Times New Roman" w:cs="Times New Roman"/>
                <w:b/>
                <w:bCs/>
                <w:i/>
                <w:iCs/>
                <w:sz w:val="24"/>
                <w:szCs w:val="24"/>
              </w:rPr>
              <w:t>Контрольная группа (</w:t>
            </w:r>
            <w:r w:rsidRPr="00351E2C">
              <w:rPr>
                <w:rFonts w:ascii="Times New Roman" w:hAnsi="Times New Roman" w:cs="Times New Roman"/>
                <w:b/>
                <w:bCs/>
                <w:i/>
                <w:iCs/>
                <w:sz w:val="24"/>
                <w:szCs w:val="24"/>
                <w:lang w:val="en-US"/>
              </w:rPr>
              <w:t>n</w:t>
            </w:r>
            <w:r w:rsidR="000F3F39" w:rsidRPr="00351E2C">
              <w:rPr>
                <w:rFonts w:ascii="Times New Roman" w:hAnsi="Times New Roman" w:cs="Times New Roman"/>
                <w:b/>
                <w:bCs/>
                <w:i/>
                <w:iCs/>
                <w:sz w:val="24"/>
                <w:szCs w:val="24"/>
              </w:rPr>
              <w:t> = </w:t>
            </w:r>
            <w:r w:rsidRPr="00351E2C">
              <w:rPr>
                <w:rFonts w:ascii="Times New Roman" w:hAnsi="Times New Roman" w:cs="Times New Roman"/>
                <w:b/>
                <w:bCs/>
                <w:i/>
                <w:iCs/>
                <w:sz w:val="24"/>
                <w:szCs w:val="24"/>
              </w:rPr>
              <w:t>52)</w:t>
            </w:r>
          </w:p>
        </w:tc>
      </w:tr>
      <w:tr w:rsidR="009B51E5" w:rsidRPr="00E70109" w14:paraId="57774D6E" w14:textId="77777777" w:rsidTr="00ED57C8">
        <w:tc>
          <w:tcPr>
            <w:tcW w:w="3115" w:type="dxa"/>
          </w:tcPr>
          <w:p w14:paraId="2DC2E27F" w14:textId="77777777" w:rsidR="009B51E5" w:rsidRPr="00E70109" w:rsidRDefault="009B51E5"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через 1 месяц</w:t>
            </w:r>
          </w:p>
        </w:tc>
        <w:tc>
          <w:tcPr>
            <w:tcW w:w="3115" w:type="dxa"/>
          </w:tcPr>
          <w:p w14:paraId="2877FDDA" w14:textId="0A0375B1" w:rsidR="009B51E5" w:rsidRPr="00351E2C"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Cs/>
                        <w:sz w:val="24"/>
                        <w:szCs w:val="24"/>
                      </w:rPr>
                    </m:ctrlPr>
                  </m:fPr>
                  <m:num>
                    <m:r>
                      <w:rPr>
                        <w:rFonts w:ascii="Cambria Math" w:hAnsi="Cambria Math" w:cs="Times New Roman"/>
                        <w:sz w:val="24"/>
                        <w:szCs w:val="24"/>
                      </w:rPr>
                      <m:t>r = 0,876;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0,882;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1E525443" w14:textId="6B74CA83" w:rsidR="009B51E5"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r</m:t>
                    </m:r>
                    <m:r>
                      <w:rPr>
                        <w:rFonts w:ascii="Cambria Math" w:hAnsi="Cambria Math" w:cs="Times New Roman"/>
                        <w:sz w:val="24"/>
                        <w:szCs w:val="24"/>
                      </w:rPr>
                      <m:t> = 0,937; р</m:t>
                    </m:r>
                    <m:r>
                      <w:rPr>
                        <w:rFonts w:ascii="Cambria Math" w:hAnsi="Cambria Math" w:cs="Times New Roman"/>
                        <w:sz w:val="24"/>
                        <w:szCs w:val="24"/>
                        <w:lang w:val="en-US"/>
                      </w:rPr>
                      <m:t> &lt; </m:t>
                    </m:r>
                    <m:r>
                      <w:rPr>
                        <w:rFonts w:ascii="Cambria Math" w:hAnsi="Cambria Math" w:cs="Times New Roman"/>
                        <w:sz w:val="24"/>
                        <w:szCs w:val="24"/>
                      </w:rPr>
                      <m:t>0,05</m:t>
                    </m:r>
                  </m:num>
                  <m:den>
                    <m:r>
                      <m:rPr>
                        <m:sty m:val="p"/>
                      </m:rPr>
                      <w:rPr>
                        <w:rFonts w:ascii="Cambria Math" w:hAnsi="Cambria Math" w:cs="Times New Roman"/>
                        <w:sz w:val="24"/>
                        <w:szCs w:val="24"/>
                      </w:rPr>
                      <m:t>r</m:t>
                    </m:r>
                    <m:r>
                      <w:rPr>
                        <w:rFonts w:ascii="Cambria Math" w:hAnsi="Cambria Math" w:cs="Times New Roman"/>
                        <w:sz w:val="24"/>
                        <w:szCs w:val="24"/>
                      </w:rPr>
                      <m:t> = 0,951;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r w:rsidR="009B51E5" w:rsidRPr="00E70109" w14:paraId="422E8786" w14:textId="77777777" w:rsidTr="00ED57C8">
        <w:tc>
          <w:tcPr>
            <w:tcW w:w="3115" w:type="dxa"/>
          </w:tcPr>
          <w:p w14:paraId="16E24C8E" w14:textId="77777777" w:rsidR="009B51E5" w:rsidRPr="00E70109" w:rsidRDefault="009B51E5"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через 6 месяцев</w:t>
            </w:r>
          </w:p>
        </w:tc>
        <w:tc>
          <w:tcPr>
            <w:tcW w:w="3115" w:type="dxa"/>
          </w:tcPr>
          <w:p w14:paraId="029FA407" w14:textId="5A5783C4" w:rsidR="009B51E5" w:rsidRPr="00351E2C"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Cs/>
                        <w:sz w:val="24"/>
                        <w:szCs w:val="24"/>
                      </w:rPr>
                    </m:ctrlPr>
                  </m:fPr>
                  <m:num>
                    <m:r>
                      <w:rPr>
                        <w:rFonts w:ascii="Cambria Math" w:hAnsi="Cambria Math" w:cs="Times New Roman"/>
                        <w:sz w:val="24"/>
                        <w:szCs w:val="24"/>
                      </w:rPr>
                      <m:t>r = 0,995;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0,992;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41645C1C" w14:textId="3A1203EC" w:rsidR="009B51E5"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r</m:t>
                    </m:r>
                    <m:r>
                      <w:rPr>
                        <w:rFonts w:ascii="Cambria Math" w:hAnsi="Cambria Math" w:cs="Times New Roman"/>
                        <w:sz w:val="24"/>
                        <w:szCs w:val="24"/>
                      </w:rPr>
                      <m:t> = 0,969; р</m:t>
                    </m:r>
                    <m:r>
                      <w:rPr>
                        <w:rFonts w:ascii="Cambria Math" w:hAnsi="Cambria Math" w:cs="Times New Roman"/>
                        <w:sz w:val="24"/>
                        <w:szCs w:val="24"/>
                        <w:lang w:val="en-US"/>
                      </w:rPr>
                      <m:t> &lt; </m:t>
                    </m:r>
                    <m:r>
                      <w:rPr>
                        <w:rFonts w:ascii="Cambria Math" w:hAnsi="Cambria Math" w:cs="Times New Roman"/>
                        <w:sz w:val="24"/>
                        <w:szCs w:val="24"/>
                      </w:rPr>
                      <m:t>0,05</m:t>
                    </m:r>
                  </m:num>
                  <m:den>
                    <m:r>
                      <m:rPr>
                        <m:sty m:val="p"/>
                      </m:rPr>
                      <w:rPr>
                        <w:rFonts w:ascii="Cambria Math" w:hAnsi="Cambria Math" w:cs="Times New Roman"/>
                        <w:sz w:val="24"/>
                        <w:szCs w:val="24"/>
                      </w:rPr>
                      <m:t>r</m:t>
                    </m:r>
                    <m:r>
                      <w:rPr>
                        <w:rFonts w:ascii="Cambria Math" w:hAnsi="Cambria Math" w:cs="Times New Roman"/>
                        <w:sz w:val="24"/>
                        <w:szCs w:val="24"/>
                      </w:rPr>
                      <m:t> = 0,975;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bl>
    <w:p w14:paraId="0E11F8FF" w14:textId="77777777" w:rsidR="007F32E6" w:rsidRPr="00E70109" w:rsidRDefault="007F32E6" w:rsidP="00B42AC1">
      <w:pPr>
        <w:spacing w:after="0" w:line="30" w:lineRule="atLeast"/>
        <w:ind w:firstLine="851"/>
        <w:jc w:val="both"/>
        <w:rPr>
          <w:rFonts w:ascii="Times New Roman" w:hAnsi="Times New Roman" w:cs="Times New Roman"/>
          <w:sz w:val="24"/>
          <w:szCs w:val="24"/>
        </w:rPr>
      </w:pPr>
    </w:p>
    <w:p w14:paraId="628A15E4" w14:textId="49BAB5BF" w:rsidR="0086041B" w:rsidRPr="00E70109" w:rsidRDefault="00700A50" w:rsidP="00B42AC1">
      <w:pPr>
        <w:spacing w:after="0" w:line="30" w:lineRule="atLeast"/>
        <w:ind w:firstLine="851"/>
        <w:jc w:val="both"/>
        <w:rPr>
          <w:rFonts w:ascii="Times New Roman" w:hAnsi="Times New Roman" w:cs="Times New Roman"/>
          <w:bCs/>
          <w:sz w:val="24"/>
          <w:szCs w:val="24"/>
        </w:rPr>
      </w:pPr>
      <w:r w:rsidRPr="00E70109">
        <w:rPr>
          <w:rFonts w:ascii="Times New Roman" w:hAnsi="Times New Roman" w:cs="Times New Roman"/>
          <w:sz w:val="24"/>
          <w:szCs w:val="24"/>
        </w:rPr>
        <w:t>Полученные</w:t>
      </w:r>
      <w:r w:rsidR="004C60C3" w:rsidRPr="00E70109">
        <w:rPr>
          <w:rFonts w:ascii="Times New Roman" w:hAnsi="Times New Roman" w:cs="Times New Roman"/>
          <w:sz w:val="24"/>
          <w:szCs w:val="24"/>
        </w:rPr>
        <w:t xml:space="preserve"> результат</w:t>
      </w:r>
      <w:r w:rsidRPr="00E70109">
        <w:rPr>
          <w:rFonts w:ascii="Times New Roman" w:hAnsi="Times New Roman" w:cs="Times New Roman"/>
          <w:sz w:val="24"/>
          <w:szCs w:val="24"/>
        </w:rPr>
        <w:t>ы</w:t>
      </w:r>
      <w:r w:rsidR="004C60C3" w:rsidRPr="00E70109">
        <w:rPr>
          <w:rFonts w:ascii="Times New Roman" w:hAnsi="Times New Roman" w:cs="Times New Roman"/>
          <w:sz w:val="24"/>
          <w:szCs w:val="24"/>
        </w:rPr>
        <w:t xml:space="preserve"> </w:t>
      </w:r>
      <w:r w:rsidRPr="00E70109">
        <w:rPr>
          <w:rFonts w:ascii="Times New Roman" w:hAnsi="Times New Roman" w:cs="Times New Roman"/>
          <w:sz w:val="24"/>
          <w:szCs w:val="24"/>
        </w:rPr>
        <w:t xml:space="preserve">согласуются </w:t>
      </w:r>
      <w:r w:rsidR="007F0D48" w:rsidRPr="00E70109">
        <w:rPr>
          <w:rFonts w:ascii="Times New Roman" w:hAnsi="Times New Roman" w:cs="Times New Roman"/>
          <w:sz w:val="24"/>
          <w:szCs w:val="24"/>
        </w:rPr>
        <w:t xml:space="preserve">с представлениями о </w:t>
      </w:r>
      <w:proofErr w:type="spellStart"/>
      <w:r w:rsidR="007F0D48" w:rsidRPr="00E70109">
        <w:rPr>
          <w:rFonts w:ascii="Times New Roman" w:hAnsi="Times New Roman" w:cs="Times New Roman"/>
          <w:sz w:val="24"/>
          <w:szCs w:val="24"/>
        </w:rPr>
        <w:t>тиазидоподобном</w:t>
      </w:r>
      <w:proofErr w:type="spellEnd"/>
      <w:r w:rsidR="007F0D48" w:rsidRPr="00E70109">
        <w:rPr>
          <w:rFonts w:ascii="Times New Roman" w:hAnsi="Times New Roman" w:cs="Times New Roman"/>
          <w:sz w:val="24"/>
          <w:szCs w:val="24"/>
        </w:rPr>
        <w:t xml:space="preserve"> диуретике индапамиде как о периферическом вазодилататоре </w:t>
      </w:r>
      <w:r w:rsidR="007F0D48" w:rsidRPr="00E70109">
        <w:rPr>
          <w:rFonts w:ascii="Times New Roman" w:hAnsi="Times New Roman" w:cs="Times New Roman"/>
          <w:bCs/>
          <w:sz w:val="24"/>
          <w:szCs w:val="24"/>
        </w:rPr>
        <w:t>[14]</w:t>
      </w:r>
      <w:r w:rsidR="000607CE" w:rsidRPr="00E70109">
        <w:rPr>
          <w:rFonts w:ascii="Times New Roman" w:hAnsi="Times New Roman" w:cs="Times New Roman"/>
          <w:bCs/>
          <w:sz w:val="24"/>
          <w:szCs w:val="24"/>
        </w:rPr>
        <w:t xml:space="preserve"> </w:t>
      </w:r>
      <w:r w:rsidR="00215513" w:rsidRPr="00E70109">
        <w:rPr>
          <w:rFonts w:ascii="Times New Roman" w:hAnsi="Times New Roman" w:cs="Times New Roman"/>
          <w:bCs/>
          <w:sz w:val="24"/>
          <w:szCs w:val="24"/>
        </w:rPr>
        <w:t>благодаря</w:t>
      </w:r>
      <w:r w:rsidR="000607CE" w:rsidRPr="00E70109">
        <w:rPr>
          <w:rFonts w:ascii="Times New Roman" w:hAnsi="Times New Roman" w:cs="Times New Roman"/>
          <w:bCs/>
          <w:sz w:val="24"/>
          <w:szCs w:val="24"/>
        </w:rPr>
        <w:t xml:space="preserve"> его способности к уменьшению </w:t>
      </w:r>
      <w:r w:rsidR="000607CE" w:rsidRPr="00E70109">
        <w:rPr>
          <w:rFonts w:ascii="Times New Roman" w:hAnsi="Times New Roman" w:cs="Times New Roman"/>
          <w:sz w:val="24"/>
          <w:szCs w:val="24"/>
        </w:rPr>
        <w:t>трансмембранного транспорта кальция, стимуляции синтеза эндогенных сосудорасширяющих веществ</w:t>
      </w:r>
      <w:r w:rsidR="00201BDA">
        <w:rPr>
          <w:rFonts w:ascii="Times New Roman" w:hAnsi="Times New Roman" w:cs="Times New Roman"/>
          <w:sz w:val="24"/>
          <w:szCs w:val="24"/>
        </w:rPr>
        <w:t xml:space="preserve"> – </w:t>
      </w:r>
      <w:r w:rsidR="000607CE" w:rsidRPr="00E70109">
        <w:rPr>
          <w:rFonts w:ascii="Times New Roman" w:hAnsi="Times New Roman" w:cs="Times New Roman"/>
          <w:sz w:val="24"/>
          <w:szCs w:val="24"/>
        </w:rPr>
        <w:t>простагландина Е</w:t>
      </w:r>
      <w:r w:rsidR="000607CE" w:rsidRPr="00E70109">
        <w:rPr>
          <w:rFonts w:ascii="Times New Roman" w:hAnsi="Times New Roman" w:cs="Times New Roman"/>
          <w:sz w:val="24"/>
          <w:szCs w:val="24"/>
          <w:vertAlign w:val="subscript"/>
        </w:rPr>
        <w:t>2</w:t>
      </w:r>
      <w:r w:rsidR="000607CE" w:rsidRPr="00E70109">
        <w:rPr>
          <w:rFonts w:ascii="Times New Roman" w:hAnsi="Times New Roman" w:cs="Times New Roman"/>
          <w:sz w:val="24"/>
          <w:szCs w:val="24"/>
        </w:rPr>
        <w:t xml:space="preserve"> и </w:t>
      </w:r>
      <w:proofErr w:type="spellStart"/>
      <w:r w:rsidR="000607CE" w:rsidRPr="00E70109">
        <w:rPr>
          <w:rFonts w:ascii="Times New Roman" w:hAnsi="Times New Roman" w:cs="Times New Roman"/>
          <w:sz w:val="24"/>
          <w:szCs w:val="24"/>
        </w:rPr>
        <w:t>простациклина</w:t>
      </w:r>
      <w:proofErr w:type="spellEnd"/>
      <w:r w:rsidR="000607CE" w:rsidRPr="00E70109">
        <w:rPr>
          <w:rFonts w:ascii="Times New Roman" w:hAnsi="Times New Roman" w:cs="Times New Roman"/>
          <w:sz w:val="24"/>
          <w:szCs w:val="24"/>
        </w:rPr>
        <w:t xml:space="preserve">, подавления экспрессии ряда изоформ </w:t>
      </w:r>
      <w:proofErr w:type="spellStart"/>
      <w:r w:rsidR="000607CE" w:rsidRPr="00E70109">
        <w:rPr>
          <w:rFonts w:ascii="Times New Roman" w:hAnsi="Times New Roman" w:cs="Times New Roman"/>
          <w:sz w:val="24"/>
          <w:szCs w:val="24"/>
        </w:rPr>
        <w:t>фибронектина</w:t>
      </w:r>
      <w:proofErr w:type="spellEnd"/>
      <w:r w:rsidR="000607CE" w:rsidRPr="00E70109">
        <w:rPr>
          <w:rFonts w:ascii="Times New Roman" w:hAnsi="Times New Roman" w:cs="Times New Roman"/>
          <w:sz w:val="24"/>
          <w:szCs w:val="24"/>
        </w:rPr>
        <w:t xml:space="preserve"> со снижением активности фиброза </w:t>
      </w:r>
      <w:r w:rsidR="000607CE" w:rsidRPr="00E70109">
        <w:rPr>
          <w:rFonts w:ascii="Times New Roman" w:hAnsi="Times New Roman" w:cs="Times New Roman"/>
          <w:bCs/>
          <w:sz w:val="24"/>
          <w:szCs w:val="24"/>
        </w:rPr>
        <w:t>[15]</w:t>
      </w:r>
      <w:r w:rsidR="000607CE" w:rsidRPr="00E70109">
        <w:rPr>
          <w:rFonts w:ascii="Times New Roman" w:hAnsi="Times New Roman" w:cs="Times New Roman"/>
          <w:sz w:val="24"/>
          <w:szCs w:val="24"/>
        </w:rPr>
        <w:t>, поддержания постоянства магниевого состава тканей</w:t>
      </w:r>
      <w:r w:rsidR="00592B51" w:rsidRPr="00E70109">
        <w:rPr>
          <w:rFonts w:ascii="Times New Roman" w:hAnsi="Times New Roman" w:cs="Times New Roman"/>
          <w:sz w:val="24"/>
          <w:szCs w:val="24"/>
        </w:rPr>
        <w:t xml:space="preserve"> </w:t>
      </w:r>
      <w:r w:rsidR="00592B51" w:rsidRPr="00E70109">
        <w:rPr>
          <w:rFonts w:ascii="Times New Roman" w:hAnsi="Times New Roman" w:cs="Times New Roman"/>
          <w:bCs/>
          <w:sz w:val="24"/>
          <w:szCs w:val="24"/>
        </w:rPr>
        <w:t>[16].</w:t>
      </w:r>
      <w:r w:rsidR="000607CE" w:rsidRPr="00E70109">
        <w:rPr>
          <w:rFonts w:ascii="Times New Roman" w:hAnsi="Times New Roman" w:cs="Times New Roman"/>
          <w:sz w:val="24"/>
          <w:szCs w:val="24"/>
        </w:rPr>
        <w:t xml:space="preserve"> </w:t>
      </w:r>
      <w:r w:rsidR="00215513" w:rsidRPr="00E70109">
        <w:rPr>
          <w:rFonts w:ascii="Times New Roman" w:hAnsi="Times New Roman" w:cs="Times New Roman"/>
          <w:sz w:val="24"/>
          <w:szCs w:val="24"/>
        </w:rPr>
        <w:t xml:space="preserve">Второй компонент </w:t>
      </w:r>
      <w:r w:rsidR="0086041B" w:rsidRPr="00E70109">
        <w:rPr>
          <w:rFonts w:ascii="Times New Roman" w:hAnsi="Times New Roman" w:cs="Times New Roman"/>
          <w:sz w:val="24"/>
          <w:szCs w:val="24"/>
        </w:rPr>
        <w:t xml:space="preserve">изучаемой </w:t>
      </w:r>
      <w:r w:rsidR="00215513" w:rsidRPr="00E70109">
        <w:rPr>
          <w:rFonts w:ascii="Times New Roman" w:hAnsi="Times New Roman" w:cs="Times New Roman"/>
          <w:sz w:val="24"/>
          <w:szCs w:val="24"/>
        </w:rPr>
        <w:t>фиксированной комбинации</w:t>
      </w:r>
      <w:r w:rsidR="00201BDA">
        <w:rPr>
          <w:rFonts w:ascii="Times New Roman" w:hAnsi="Times New Roman" w:cs="Times New Roman"/>
          <w:sz w:val="24"/>
          <w:szCs w:val="24"/>
        </w:rPr>
        <w:t xml:space="preserve"> </w:t>
      </w:r>
      <w:r w:rsidR="0086041B" w:rsidRPr="00E70109">
        <w:rPr>
          <w:rFonts w:ascii="Times New Roman" w:hAnsi="Times New Roman" w:cs="Times New Roman"/>
          <w:sz w:val="24"/>
          <w:szCs w:val="24"/>
        </w:rPr>
        <w:t xml:space="preserve">и-АПФ </w:t>
      </w:r>
      <w:proofErr w:type="spellStart"/>
      <w:r w:rsidR="00215513" w:rsidRPr="00E70109">
        <w:rPr>
          <w:rFonts w:ascii="Times New Roman" w:hAnsi="Times New Roman" w:cs="Times New Roman"/>
          <w:sz w:val="24"/>
          <w:szCs w:val="24"/>
        </w:rPr>
        <w:t>периндоприл</w:t>
      </w:r>
      <w:proofErr w:type="spellEnd"/>
      <w:r w:rsidR="00215513" w:rsidRPr="00E70109">
        <w:rPr>
          <w:rFonts w:ascii="Times New Roman" w:hAnsi="Times New Roman" w:cs="Times New Roman"/>
          <w:sz w:val="24"/>
          <w:szCs w:val="24"/>
        </w:rPr>
        <w:t xml:space="preserve"> </w:t>
      </w:r>
      <w:r w:rsidR="0086041B" w:rsidRPr="00E70109">
        <w:rPr>
          <w:rFonts w:ascii="Times New Roman" w:hAnsi="Times New Roman" w:cs="Times New Roman"/>
          <w:sz w:val="24"/>
          <w:szCs w:val="24"/>
        </w:rPr>
        <w:t xml:space="preserve">способен </w:t>
      </w:r>
      <w:r w:rsidR="00215513" w:rsidRPr="00E70109">
        <w:rPr>
          <w:rFonts w:ascii="Times New Roman" w:hAnsi="Times New Roman" w:cs="Times New Roman"/>
          <w:sz w:val="24"/>
          <w:szCs w:val="24"/>
        </w:rPr>
        <w:t>потенцир</w:t>
      </w:r>
      <w:r w:rsidR="0086041B" w:rsidRPr="00E70109">
        <w:rPr>
          <w:rFonts w:ascii="Times New Roman" w:hAnsi="Times New Roman" w:cs="Times New Roman"/>
          <w:sz w:val="24"/>
          <w:szCs w:val="24"/>
        </w:rPr>
        <w:t>овать</w:t>
      </w:r>
      <w:r w:rsidR="00215513" w:rsidRPr="00E70109">
        <w:rPr>
          <w:rFonts w:ascii="Times New Roman" w:hAnsi="Times New Roman" w:cs="Times New Roman"/>
          <w:sz w:val="24"/>
          <w:szCs w:val="24"/>
        </w:rPr>
        <w:t xml:space="preserve"> вышеуказанные </w:t>
      </w:r>
      <w:r w:rsidR="00AC31A2" w:rsidRPr="00E70109">
        <w:rPr>
          <w:rFonts w:ascii="Times New Roman" w:hAnsi="Times New Roman" w:cs="Times New Roman"/>
          <w:sz w:val="24"/>
          <w:szCs w:val="24"/>
        </w:rPr>
        <w:t>свойст</w:t>
      </w:r>
      <w:r w:rsidR="00215513" w:rsidRPr="00E70109">
        <w:rPr>
          <w:rFonts w:ascii="Times New Roman" w:hAnsi="Times New Roman" w:cs="Times New Roman"/>
          <w:sz w:val="24"/>
          <w:szCs w:val="24"/>
        </w:rPr>
        <w:t>ва индапамида</w:t>
      </w:r>
      <w:r w:rsidR="0086041B" w:rsidRPr="00E70109">
        <w:rPr>
          <w:rFonts w:ascii="Times New Roman" w:hAnsi="Times New Roman" w:cs="Times New Roman"/>
          <w:sz w:val="24"/>
          <w:szCs w:val="24"/>
        </w:rPr>
        <w:t xml:space="preserve">. Как показали рандомизированные контролируемые (клинические) исследования </w:t>
      </w:r>
      <w:proofErr w:type="spellStart"/>
      <w:r w:rsidR="0086041B" w:rsidRPr="00E70109">
        <w:rPr>
          <w:rFonts w:ascii="Times New Roman" w:hAnsi="Times New Roman" w:cs="Times New Roman"/>
          <w:sz w:val="24"/>
          <w:szCs w:val="24"/>
        </w:rPr>
        <w:t>фармакодинамики</w:t>
      </w:r>
      <w:proofErr w:type="spellEnd"/>
      <w:r w:rsidR="0086041B" w:rsidRPr="00E70109">
        <w:rPr>
          <w:rFonts w:ascii="Times New Roman" w:hAnsi="Times New Roman" w:cs="Times New Roman"/>
          <w:sz w:val="24"/>
          <w:szCs w:val="24"/>
        </w:rPr>
        <w:t xml:space="preserve"> и-АПФ [</w:t>
      </w:r>
      <w:r w:rsidR="003F27A6" w:rsidRPr="00E70109">
        <w:rPr>
          <w:rFonts w:ascii="Times New Roman" w:hAnsi="Times New Roman" w:cs="Times New Roman"/>
          <w:sz w:val="24"/>
          <w:szCs w:val="24"/>
        </w:rPr>
        <w:t>17</w:t>
      </w:r>
      <w:r w:rsidR="0086041B" w:rsidRPr="00E70109">
        <w:rPr>
          <w:rFonts w:ascii="Times New Roman" w:hAnsi="Times New Roman" w:cs="Times New Roman"/>
          <w:sz w:val="24"/>
          <w:szCs w:val="24"/>
        </w:rPr>
        <w:t>], а также данные метаанализов [</w:t>
      </w:r>
      <w:r w:rsidR="00D60813" w:rsidRPr="00E70109">
        <w:rPr>
          <w:rFonts w:ascii="Times New Roman" w:hAnsi="Times New Roman" w:cs="Times New Roman"/>
          <w:sz w:val="24"/>
          <w:szCs w:val="24"/>
        </w:rPr>
        <w:t>1</w:t>
      </w:r>
      <w:r w:rsidR="003F27A6" w:rsidRPr="00E70109">
        <w:rPr>
          <w:rFonts w:ascii="Times New Roman" w:hAnsi="Times New Roman" w:cs="Times New Roman"/>
          <w:sz w:val="24"/>
          <w:szCs w:val="24"/>
        </w:rPr>
        <w:t>8</w:t>
      </w:r>
      <w:r w:rsidR="0086041B" w:rsidRPr="00E70109">
        <w:rPr>
          <w:rFonts w:ascii="Times New Roman" w:hAnsi="Times New Roman" w:cs="Times New Roman"/>
          <w:sz w:val="24"/>
          <w:szCs w:val="24"/>
        </w:rPr>
        <w:t>, 1</w:t>
      </w:r>
      <w:r w:rsidR="003F27A6" w:rsidRPr="00E70109">
        <w:rPr>
          <w:rFonts w:ascii="Times New Roman" w:hAnsi="Times New Roman" w:cs="Times New Roman"/>
          <w:sz w:val="24"/>
          <w:szCs w:val="24"/>
        </w:rPr>
        <w:t>9</w:t>
      </w:r>
      <w:r w:rsidR="0086041B" w:rsidRPr="00E70109">
        <w:rPr>
          <w:rFonts w:ascii="Times New Roman" w:hAnsi="Times New Roman" w:cs="Times New Roman"/>
          <w:sz w:val="24"/>
          <w:szCs w:val="24"/>
        </w:rPr>
        <w:t>], данная группа препаратов обладает способностью уменьшать СРПВ при длительном применении</w:t>
      </w:r>
      <w:r w:rsidR="000F1751" w:rsidRPr="00E70109">
        <w:rPr>
          <w:rFonts w:ascii="Times New Roman" w:hAnsi="Times New Roman" w:cs="Times New Roman"/>
          <w:sz w:val="24"/>
          <w:szCs w:val="24"/>
        </w:rPr>
        <w:t xml:space="preserve"> </w:t>
      </w:r>
      <w:r w:rsidR="000F1751" w:rsidRPr="00E70109">
        <w:rPr>
          <w:rFonts w:ascii="Times New Roman" w:hAnsi="Times New Roman" w:cs="Times New Roman"/>
          <w:bCs/>
          <w:sz w:val="24"/>
          <w:szCs w:val="24"/>
        </w:rPr>
        <w:t>[5]</w:t>
      </w:r>
      <w:r w:rsidR="00AC31A2" w:rsidRPr="00E70109">
        <w:rPr>
          <w:rFonts w:ascii="Times New Roman" w:hAnsi="Times New Roman" w:cs="Times New Roman"/>
          <w:bCs/>
          <w:sz w:val="24"/>
          <w:szCs w:val="24"/>
        </w:rPr>
        <w:t xml:space="preserve"> благодаря </w:t>
      </w:r>
      <w:r w:rsidR="0065084D" w:rsidRPr="00E70109">
        <w:rPr>
          <w:rFonts w:ascii="Times New Roman" w:hAnsi="Times New Roman" w:cs="Times New Roman"/>
          <w:bCs/>
          <w:sz w:val="24"/>
          <w:szCs w:val="24"/>
        </w:rPr>
        <w:t xml:space="preserve">подавлению гиперплазии и пролиферации гладкомышечных клеток сосудов, </w:t>
      </w:r>
      <w:r w:rsidR="00AC31A2" w:rsidRPr="00E70109">
        <w:rPr>
          <w:rFonts w:ascii="Times New Roman" w:hAnsi="Times New Roman" w:cs="Times New Roman"/>
          <w:bCs/>
          <w:sz w:val="24"/>
          <w:szCs w:val="24"/>
        </w:rPr>
        <w:t>увеличени</w:t>
      </w:r>
      <w:r w:rsidR="0065084D" w:rsidRPr="00E70109">
        <w:rPr>
          <w:rFonts w:ascii="Times New Roman" w:hAnsi="Times New Roman" w:cs="Times New Roman"/>
          <w:bCs/>
          <w:sz w:val="24"/>
          <w:szCs w:val="24"/>
        </w:rPr>
        <w:t>ю</w:t>
      </w:r>
      <w:r w:rsidR="00AC31A2" w:rsidRPr="00E70109">
        <w:rPr>
          <w:rFonts w:ascii="Times New Roman" w:hAnsi="Times New Roman" w:cs="Times New Roman"/>
          <w:bCs/>
          <w:sz w:val="24"/>
          <w:szCs w:val="24"/>
        </w:rPr>
        <w:t xml:space="preserve"> секреции </w:t>
      </w:r>
      <w:proofErr w:type="spellStart"/>
      <w:r w:rsidR="00AC31A2" w:rsidRPr="00E70109">
        <w:rPr>
          <w:rFonts w:ascii="Times New Roman" w:hAnsi="Times New Roman" w:cs="Times New Roman"/>
          <w:bCs/>
          <w:sz w:val="24"/>
          <w:szCs w:val="24"/>
        </w:rPr>
        <w:t>брадикинина</w:t>
      </w:r>
      <w:proofErr w:type="spellEnd"/>
      <w:r w:rsidR="00EC423E" w:rsidRPr="00E70109">
        <w:rPr>
          <w:rFonts w:ascii="Times New Roman" w:hAnsi="Times New Roman" w:cs="Times New Roman"/>
          <w:bCs/>
          <w:sz w:val="24"/>
          <w:szCs w:val="24"/>
        </w:rPr>
        <w:t>.</w:t>
      </w:r>
      <w:r w:rsidR="00687AA6" w:rsidRPr="00E70109">
        <w:rPr>
          <w:rFonts w:ascii="Times New Roman" w:hAnsi="Times New Roman" w:cs="Times New Roman"/>
          <w:bCs/>
          <w:sz w:val="24"/>
          <w:szCs w:val="24"/>
        </w:rPr>
        <w:t xml:space="preserve"> </w:t>
      </w:r>
      <w:r w:rsidR="00EC423E" w:rsidRPr="00E70109">
        <w:rPr>
          <w:rFonts w:ascii="Times New Roman" w:hAnsi="Times New Roman" w:cs="Times New Roman"/>
          <w:bCs/>
          <w:sz w:val="24"/>
          <w:szCs w:val="24"/>
        </w:rPr>
        <w:t>В</w:t>
      </w:r>
      <w:r w:rsidR="00D5212D" w:rsidRPr="00E70109">
        <w:rPr>
          <w:rFonts w:ascii="Times New Roman" w:hAnsi="Times New Roman" w:cs="Times New Roman"/>
          <w:bCs/>
          <w:sz w:val="24"/>
          <w:szCs w:val="24"/>
        </w:rPr>
        <w:t xml:space="preserve">оздействие </w:t>
      </w:r>
      <w:r w:rsidR="00EC423E" w:rsidRPr="00E70109">
        <w:rPr>
          <w:rFonts w:ascii="Times New Roman" w:hAnsi="Times New Roman" w:cs="Times New Roman"/>
          <w:bCs/>
          <w:sz w:val="24"/>
          <w:szCs w:val="24"/>
        </w:rPr>
        <w:t>последне</w:t>
      </w:r>
      <w:r w:rsidR="00D5212D" w:rsidRPr="00E70109">
        <w:rPr>
          <w:rFonts w:ascii="Times New Roman" w:hAnsi="Times New Roman" w:cs="Times New Roman"/>
          <w:bCs/>
          <w:sz w:val="24"/>
          <w:szCs w:val="24"/>
        </w:rPr>
        <w:t xml:space="preserve">го на </w:t>
      </w:r>
      <w:proofErr w:type="spellStart"/>
      <w:r w:rsidR="00D5212D" w:rsidRPr="00E70109">
        <w:rPr>
          <w:rFonts w:ascii="Times New Roman" w:hAnsi="Times New Roman" w:cs="Times New Roman"/>
          <w:bCs/>
          <w:sz w:val="24"/>
          <w:szCs w:val="24"/>
        </w:rPr>
        <w:t>брадикининовые</w:t>
      </w:r>
      <w:proofErr w:type="spellEnd"/>
      <w:r w:rsidR="00D5212D" w:rsidRPr="00E70109">
        <w:rPr>
          <w:rFonts w:ascii="Times New Roman" w:hAnsi="Times New Roman" w:cs="Times New Roman"/>
          <w:bCs/>
          <w:sz w:val="24"/>
          <w:szCs w:val="24"/>
        </w:rPr>
        <w:t xml:space="preserve"> рецепторы сосудистого эндотелия способствует высвобождению </w:t>
      </w:r>
      <w:proofErr w:type="spellStart"/>
      <w:r w:rsidR="00D5212D" w:rsidRPr="00E70109">
        <w:rPr>
          <w:rFonts w:ascii="Times New Roman" w:hAnsi="Times New Roman" w:cs="Times New Roman"/>
          <w:bCs/>
          <w:sz w:val="24"/>
          <w:szCs w:val="24"/>
        </w:rPr>
        <w:t>эндотелийзависимого</w:t>
      </w:r>
      <w:proofErr w:type="spellEnd"/>
      <w:r w:rsidR="00D5212D" w:rsidRPr="00E70109">
        <w:rPr>
          <w:rFonts w:ascii="Times New Roman" w:hAnsi="Times New Roman" w:cs="Times New Roman"/>
          <w:bCs/>
          <w:sz w:val="24"/>
          <w:szCs w:val="24"/>
        </w:rPr>
        <w:t xml:space="preserve"> релаксирующего фактора</w:t>
      </w:r>
      <w:r w:rsidR="00201BDA">
        <w:rPr>
          <w:rFonts w:ascii="Times New Roman" w:hAnsi="Times New Roman" w:cs="Times New Roman"/>
          <w:bCs/>
          <w:sz w:val="24"/>
          <w:szCs w:val="24"/>
        </w:rPr>
        <w:t xml:space="preserve"> – </w:t>
      </w:r>
      <w:r w:rsidR="00D5212D" w:rsidRPr="00E70109">
        <w:rPr>
          <w:rFonts w:ascii="Times New Roman" w:hAnsi="Times New Roman" w:cs="Times New Roman"/>
          <w:bCs/>
          <w:sz w:val="24"/>
          <w:szCs w:val="24"/>
        </w:rPr>
        <w:t xml:space="preserve">окиси азота и </w:t>
      </w:r>
      <w:proofErr w:type="spellStart"/>
      <w:r w:rsidR="00D5212D" w:rsidRPr="00E70109">
        <w:rPr>
          <w:rFonts w:ascii="Times New Roman" w:hAnsi="Times New Roman" w:cs="Times New Roman"/>
          <w:bCs/>
          <w:sz w:val="24"/>
          <w:szCs w:val="24"/>
        </w:rPr>
        <w:t>вазодилатирующих</w:t>
      </w:r>
      <w:proofErr w:type="spellEnd"/>
      <w:r w:rsidR="00D5212D" w:rsidRPr="00E70109">
        <w:rPr>
          <w:rFonts w:ascii="Times New Roman" w:hAnsi="Times New Roman" w:cs="Times New Roman"/>
          <w:bCs/>
          <w:sz w:val="24"/>
          <w:szCs w:val="24"/>
        </w:rPr>
        <w:t xml:space="preserve"> простагландинов (простагландин</w:t>
      </w:r>
      <w:r w:rsidR="004B05B5" w:rsidRPr="00E70109">
        <w:rPr>
          <w:rFonts w:ascii="Times New Roman" w:hAnsi="Times New Roman" w:cs="Times New Roman"/>
          <w:bCs/>
          <w:sz w:val="24"/>
          <w:szCs w:val="24"/>
        </w:rPr>
        <w:t>а</w:t>
      </w:r>
      <w:r w:rsidR="00D5212D" w:rsidRPr="00E70109">
        <w:rPr>
          <w:rFonts w:ascii="Times New Roman" w:hAnsi="Times New Roman" w:cs="Times New Roman"/>
          <w:bCs/>
          <w:sz w:val="24"/>
          <w:szCs w:val="24"/>
        </w:rPr>
        <w:t xml:space="preserve"> Е</w:t>
      </w:r>
      <w:r w:rsidR="00D5212D" w:rsidRPr="00E70109">
        <w:rPr>
          <w:rFonts w:ascii="Times New Roman" w:hAnsi="Times New Roman" w:cs="Times New Roman"/>
          <w:bCs/>
          <w:sz w:val="24"/>
          <w:szCs w:val="24"/>
          <w:vertAlign w:val="subscript"/>
        </w:rPr>
        <w:t>2</w:t>
      </w:r>
      <w:r w:rsidR="00D5212D" w:rsidRPr="00E70109">
        <w:rPr>
          <w:rFonts w:ascii="Times New Roman" w:hAnsi="Times New Roman" w:cs="Times New Roman"/>
          <w:bCs/>
          <w:sz w:val="24"/>
          <w:szCs w:val="24"/>
        </w:rPr>
        <w:t xml:space="preserve">, </w:t>
      </w:r>
      <w:proofErr w:type="spellStart"/>
      <w:r w:rsidR="00D5212D" w:rsidRPr="00E70109">
        <w:rPr>
          <w:rFonts w:ascii="Times New Roman" w:hAnsi="Times New Roman" w:cs="Times New Roman"/>
          <w:bCs/>
          <w:sz w:val="24"/>
          <w:szCs w:val="24"/>
        </w:rPr>
        <w:t>простациклин</w:t>
      </w:r>
      <w:r w:rsidR="004B05B5" w:rsidRPr="00E70109">
        <w:rPr>
          <w:rFonts w:ascii="Times New Roman" w:hAnsi="Times New Roman" w:cs="Times New Roman"/>
          <w:bCs/>
          <w:sz w:val="24"/>
          <w:szCs w:val="24"/>
        </w:rPr>
        <w:t>а</w:t>
      </w:r>
      <w:proofErr w:type="spellEnd"/>
      <w:r w:rsidR="00D5212D" w:rsidRPr="00E70109">
        <w:rPr>
          <w:rFonts w:ascii="Times New Roman" w:hAnsi="Times New Roman" w:cs="Times New Roman"/>
          <w:bCs/>
          <w:sz w:val="24"/>
          <w:szCs w:val="24"/>
        </w:rPr>
        <w:t>)</w:t>
      </w:r>
      <w:r w:rsidR="00DB39C0" w:rsidRPr="00E70109">
        <w:rPr>
          <w:rFonts w:ascii="Times New Roman" w:hAnsi="Times New Roman" w:cs="Times New Roman"/>
          <w:bCs/>
          <w:sz w:val="24"/>
          <w:szCs w:val="24"/>
        </w:rPr>
        <w:t>. Эт</w:t>
      </w:r>
      <w:r w:rsidR="00D5212D" w:rsidRPr="00E70109">
        <w:rPr>
          <w:rFonts w:ascii="Times New Roman" w:hAnsi="Times New Roman" w:cs="Times New Roman"/>
          <w:bCs/>
          <w:sz w:val="24"/>
          <w:szCs w:val="24"/>
        </w:rPr>
        <w:t xml:space="preserve">о в конечном итоге снижает </w:t>
      </w:r>
      <w:r w:rsidR="00D5212D" w:rsidRPr="00E70109">
        <w:rPr>
          <w:rFonts w:ascii="Times New Roman" w:hAnsi="Times New Roman" w:cs="Times New Roman"/>
          <w:sz w:val="24"/>
          <w:szCs w:val="24"/>
        </w:rPr>
        <w:t>сосудистый тонус</w:t>
      </w:r>
      <w:r w:rsidR="00E9557E" w:rsidRPr="00E70109">
        <w:rPr>
          <w:rFonts w:ascii="Times New Roman" w:hAnsi="Times New Roman" w:cs="Times New Roman"/>
          <w:sz w:val="24"/>
          <w:szCs w:val="24"/>
        </w:rPr>
        <w:t xml:space="preserve"> </w:t>
      </w:r>
      <w:r w:rsidR="00DB39C0" w:rsidRPr="00E70109">
        <w:rPr>
          <w:rFonts w:ascii="Times New Roman" w:hAnsi="Times New Roman" w:cs="Times New Roman"/>
          <w:sz w:val="24"/>
          <w:szCs w:val="24"/>
        </w:rPr>
        <w:t xml:space="preserve">артериол </w:t>
      </w:r>
      <w:r w:rsidR="00E9557E" w:rsidRPr="00E70109">
        <w:rPr>
          <w:rFonts w:ascii="Times New Roman" w:hAnsi="Times New Roman" w:cs="Times New Roman"/>
          <w:sz w:val="24"/>
          <w:szCs w:val="24"/>
        </w:rPr>
        <w:t xml:space="preserve">и соответственно </w:t>
      </w:r>
      <w:proofErr w:type="spellStart"/>
      <w:r w:rsidR="00E9557E" w:rsidRPr="00E70109">
        <w:rPr>
          <w:rFonts w:ascii="Times New Roman" w:hAnsi="Times New Roman" w:cs="Times New Roman"/>
          <w:sz w:val="24"/>
          <w:szCs w:val="24"/>
        </w:rPr>
        <w:t>постнагрузку</w:t>
      </w:r>
      <w:proofErr w:type="spellEnd"/>
      <w:r w:rsidR="00BF594A" w:rsidRPr="00E70109">
        <w:rPr>
          <w:rFonts w:ascii="Times New Roman" w:hAnsi="Times New Roman" w:cs="Times New Roman"/>
          <w:sz w:val="24"/>
          <w:szCs w:val="24"/>
        </w:rPr>
        <w:t>, а также оказывает сосудорасширяющее действие на венозные сосуды, в связи с чем уменьшается возврат крови к сердцу, давление наполнения в желудочках, их объ</w:t>
      </w:r>
      <w:r w:rsidR="00201BDA">
        <w:rPr>
          <w:rFonts w:ascii="Times New Roman" w:hAnsi="Times New Roman" w:cs="Times New Roman"/>
          <w:sz w:val="24"/>
          <w:szCs w:val="24"/>
        </w:rPr>
        <w:t>е</w:t>
      </w:r>
      <w:r w:rsidR="00BF594A" w:rsidRPr="00E70109">
        <w:rPr>
          <w:rFonts w:ascii="Times New Roman" w:hAnsi="Times New Roman" w:cs="Times New Roman"/>
          <w:sz w:val="24"/>
          <w:szCs w:val="24"/>
        </w:rPr>
        <w:t xml:space="preserve">м, то есть снижается и </w:t>
      </w:r>
      <w:proofErr w:type="spellStart"/>
      <w:r w:rsidR="00BF594A" w:rsidRPr="00E70109">
        <w:rPr>
          <w:rFonts w:ascii="Times New Roman" w:hAnsi="Times New Roman" w:cs="Times New Roman"/>
          <w:sz w:val="24"/>
          <w:szCs w:val="24"/>
        </w:rPr>
        <w:t>преднагрузка</w:t>
      </w:r>
      <w:proofErr w:type="spellEnd"/>
      <w:r w:rsidR="00BF594A" w:rsidRPr="00E70109">
        <w:rPr>
          <w:rFonts w:ascii="Times New Roman" w:hAnsi="Times New Roman" w:cs="Times New Roman"/>
          <w:sz w:val="24"/>
          <w:szCs w:val="24"/>
        </w:rPr>
        <w:t xml:space="preserve"> на миокард</w:t>
      </w:r>
      <w:r w:rsidR="00BF594A" w:rsidRPr="00E70109">
        <w:rPr>
          <w:rFonts w:ascii="Times New Roman" w:hAnsi="Times New Roman" w:cs="Times New Roman"/>
          <w:bCs/>
          <w:sz w:val="24"/>
          <w:szCs w:val="24"/>
        </w:rPr>
        <w:t>.</w:t>
      </w:r>
      <w:r w:rsidR="00DB39C0" w:rsidRPr="00E70109">
        <w:rPr>
          <w:rFonts w:ascii="Times New Roman" w:hAnsi="Times New Roman" w:cs="Times New Roman"/>
          <w:bCs/>
          <w:sz w:val="24"/>
          <w:szCs w:val="24"/>
        </w:rPr>
        <w:t xml:space="preserve"> </w:t>
      </w:r>
      <w:r w:rsidR="00DB39C0" w:rsidRPr="00E70109">
        <w:rPr>
          <w:rFonts w:ascii="Times New Roman" w:hAnsi="Times New Roman" w:cs="Times New Roman"/>
          <w:sz w:val="24"/>
          <w:szCs w:val="24"/>
        </w:rPr>
        <w:t xml:space="preserve">Снижение </w:t>
      </w:r>
      <w:proofErr w:type="spellStart"/>
      <w:r w:rsidR="00DB39C0" w:rsidRPr="00E70109">
        <w:rPr>
          <w:rFonts w:ascii="Times New Roman" w:hAnsi="Times New Roman" w:cs="Times New Roman"/>
          <w:sz w:val="24"/>
          <w:szCs w:val="24"/>
        </w:rPr>
        <w:t>периндоприлом</w:t>
      </w:r>
      <w:proofErr w:type="spellEnd"/>
      <w:r w:rsidR="00DB39C0" w:rsidRPr="00E70109">
        <w:rPr>
          <w:rFonts w:ascii="Times New Roman" w:hAnsi="Times New Roman" w:cs="Times New Roman"/>
          <w:sz w:val="24"/>
          <w:szCs w:val="24"/>
        </w:rPr>
        <w:t xml:space="preserve"> содержания альдостерона в крови </w:t>
      </w:r>
      <w:r w:rsidR="004F3A38" w:rsidRPr="00E70109">
        <w:rPr>
          <w:rFonts w:ascii="Times New Roman" w:hAnsi="Times New Roman" w:cs="Times New Roman"/>
          <w:sz w:val="24"/>
          <w:szCs w:val="24"/>
        </w:rPr>
        <w:t xml:space="preserve">усиливает </w:t>
      </w:r>
      <w:proofErr w:type="spellStart"/>
      <w:r w:rsidR="004F3A38" w:rsidRPr="00E70109">
        <w:rPr>
          <w:rFonts w:ascii="Times New Roman" w:hAnsi="Times New Roman" w:cs="Times New Roman"/>
          <w:sz w:val="24"/>
          <w:szCs w:val="24"/>
        </w:rPr>
        <w:t>натрийурез</w:t>
      </w:r>
      <w:proofErr w:type="spellEnd"/>
      <w:r w:rsidR="004F3A38" w:rsidRPr="00E70109">
        <w:rPr>
          <w:rFonts w:ascii="Times New Roman" w:hAnsi="Times New Roman" w:cs="Times New Roman"/>
          <w:sz w:val="24"/>
          <w:szCs w:val="24"/>
        </w:rPr>
        <w:t xml:space="preserve"> и </w:t>
      </w:r>
      <w:r w:rsidR="00DB39C0" w:rsidRPr="00E70109">
        <w:rPr>
          <w:rFonts w:ascii="Times New Roman" w:hAnsi="Times New Roman" w:cs="Times New Roman"/>
          <w:sz w:val="24"/>
          <w:szCs w:val="24"/>
        </w:rPr>
        <w:t>приводит к задержке ионов калия</w:t>
      </w:r>
      <w:r w:rsidR="00D8215E" w:rsidRPr="00E70109">
        <w:rPr>
          <w:rFonts w:ascii="Times New Roman" w:hAnsi="Times New Roman" w:cs="Times New Roman"/>
          <w:sz w:val="24"/>
          <w:szCs w:val="24"/>
        </w:rPr>
        <w:t>.</w:t>
      </w:r>
      <w:r w:rsidR="001F1300" w:rsidRPr="00E70109">
        <w:rPr>
          <w:rFonts w:ascii="Times New Roman" w:hAnsi="Times New Roman" w:cs="Times New Roman"/>
          <w:sz w:val="24"/>
          <w:szCs w:val="24"/>
        </w:rPr>
        <w:t xml:space="preserve"> </w:t>
      </w:r>
      <w:r w:rsidR="00D8215E" w:rsidRPr="00E70109">
        <w:rPr>
          <w:rFonts w:ascii="Times New Roman" w:hAnsi="Times New Roman" w:cs="Times New Roman"/>
          <w:sz w:val="24"/>
          <w:szCs w:val="24"/>
        </w:rPr>
        <w:t>В</w:t>
      </w:r>
      <w:r w:rsidR="001F1300" w:rsidRPr="00E70109">
        <w:rPr>
          <w:rFonts w:ascii="Times New Roman" w:hAnsi="Times New Roman" w:cs="Times New Roman"/>
          <w:sz w:val="24"/>
          <w:szCs w:val="24"/>
        </w:rPr>
        <w:t xml:space="preserve"> свою очередь индапамид дополнительно уменьшает объ</w:t>
      </w:r>
      <w:r w:rsidR="00201BDA">
        <w:rPr>
          <w:rFonts w:ascii="Times New Roman" w:hAnsi="Times New Roman" w:cs="Times New Roman"/>
          <w:sz w:val="24"/>
          <w:szCs w:val="24"/>
        </w:rPr>
        <w:t>е</w:t>
      </w:r>
      <w:r w:rsidR="001F1300" w:rsidRPr="00E70109">
        <w:rPr>
          <w:rFonts w:ascii="Times New Roman" w:hAnsi="Times New Roman" w:cs="Times New Roman"/>
          <w:sz w:val="24"/>
          <w:szCs w:val="24"/>
        </w:rPr>
        <w:t xml:space="preserve">м внутрисосудистой жидкости, </w:t>
      </w:r>
      <w:r w:rsidR="001F3F5C" w:rsidRPr="00E70109">
        <w:rPr>
          <w:rFonts w:ascii="Times New Roman" w:hAnsi="Times New Roman" w:cs="Times New Roman"/>
          <w:sz w:val="24"/>
          <w:szCs w:val="24"/>
        </w:rPr>
        <w:t>что ещ</w:t>
      </w:r>
      <w:r w:rsidR="00201BDA">
        <w:rPr>
          <w:rFonts w:ascii="Times New Roman" w:hAnsi="Times New Roman" w:cs="Times New Roman"/>
          <w:sz w:val="24"/>
          <w:szCs w:val="24"/>
        </w:rPr>
        <w:t>е</w:t>
      </w:r>
      <w:r w:rsidR="001F3F5C" w:rsidRPr="00E70109">
        <w:rPr>
          <w:rFonts w:ascii="Times New Roman" w:hAnsi="Times New Roman" w:cs="Times New Roman"/>
          <w:sz w:val="24"/>
          <w:szCs w:val="24"/>
        </w:rPr>
        <w:t xml:space="preserve"> больше снижает </w:t>
      </w:r>
      <w:proofErr w:type="spellStart"/>
      <w:r w:rsidR="001F3F5C" w:rsidRPr="00E70109">
        <w:rPr>
          <w:rFonts w:ascii="Times New Roman" w:hAnsi="Times New Roman" w:cs="Times New Roman"/>
          <w:sz w:val="24"/>
          <w:szCs w:val="24"/>
        </w:rPr>
        <w:t>преднагрузку</w:t>
      </w:r>
      <w:proofErr w:type="spellEnd"/>
      <w:r w:rsidR="001F3F5C" w:rsidRPr="00E70109">
        <w:rPr>
          <w:rFonts w:ascii="Times New Roman" w:hAnsi="Times New Roman" w:cs="Times New Roman"/>
          <w:sz w:val="24"/>
          <w:szCs w:val="24"/>
        </w:rPr>
        <w:t xml:space="preserve"> на миокард </w:t>
      </w:r>
      <w:r w:rsidR="001F3F5C" w:rsidRPr="00E70109">
        <w:rPr>
          <w:rFonts w:ascii="Times New Roman" w:hAnsi="Times New Roman" w:cs="Times New Roman"/>
          <w:bCs/>
          <w:sz w:val="24"/>
          <w:szCs w:val="24"/>
        </w:rPr>
        <w:t>[2].</w:t>
      </w:r>
    </w:p>
    <w:p w14:paraId="679B535D" w14:textId="733F2B46" w:rsidR="001407F1" w:rsidRPr="00E70109" w:rsidRDefault="00031718" w:rsidP="00B42AC1">
      <w:pPr>
        <w:spacing w:after="0" w:line="30" w:lineRule="atLeast"/>
        <w:ind w:firstLine="708"/>
        <w:jc w:val="both"/>
        <w:rPr>
          <w:rFonts w:ascii="Times New Roman" w:hAnsi="Times New Roman" w:cs="Times New Roman"/>
          <w:bCs/>
          <w:sz w:val="24"/>
          <w:szCs w:val="24"/>
        </w:rPr>
      </w:pPr>
      <w:r w:rsidRPr="00E70109">
        <w:rPr>
          <w:rFonts w:ascii="Times New Roman" w:hAnsi="Times New Roman" w:cs="Times New Roman"/>
          <w:bCs/>
          <w:sz w:val="24"/>
          <w:szCs w:val="24"/>
        </w:rPr>
        <w:t>Результаты</w:t>
      </w:r>
      <w:r w:rsidR="00D8215E" w:rsidRPr="00E70109">
        <w:rPr>
          <w:rFonts w:ascii="Times New Roman" w:hAnsi="Times New Roman" w:cs="Times New Roman"/>
          <w:bCs/>
          <w:sz w:val="24"/>
          <w:szCs w:val="24"/>
        </w:rPr>
        <w:t xml:space="preserve"> исследования </w:t>
      </w:r>
      <w:r w:rsidRPr="00E70109">
        <w:rPr>
          <w:rFonts w:ascii="Times New Roman" w:hAnsi="Times New Roman" w:cs="Times New Roman"/>
          <w:bCs/>
          <w:sz w:val="24"/>
          <w:szCs w:val="24"/>
        </w:rPr>
        <w:t>подтвер</w:t>
      </w:r>
      <w:r w:rsidR="007170F8" w:rsidRPr="00E70109">
        <w:rPr>
          <w:rFonts w:ascii="Times New Roman" w:hAnsi="Times New Roman" w:cs="Times New Roman"/>
          <w:bCs/>
          <w:sz w:val="24"/>
          <w:szCs w:val="24"/>
        </w:rPr>
        <w:t>ждают позитивные структурно-</w:t>
      </w:r>
      <w:r w:rsidR="007170F8" w:rsidRPr="00E70109">
        <w:rPr>
          <w:rFonts w:ascii="Times New Roman" w:hAnsi="Times New Roman" w:cs="Times New Roman"/>
          <w:sz w:val="24"/>
          <w:szCs w:val="24"/>
        </w:rPr>
        <w:t xml:space="preserve">функциональные изменения сердца, обусловленные уменьшением </w:t>
      </w:r>
      <w:r w:rsidR="007C306D" w:rsidRPr="00E70109">
        <w:rPr>
          <w:rFonts w:ascii="Times New Roman" w:hAnsi="Times New Roman" w:cs="Times New Roman"/>
          <w:sz w:val="24"/>
          <w:szCs w:val="24"/>
        </w:rPr>
        <w:t xml:space="preserve">пред- и </w:t>
      </w:r>
      <w:proofErr w:type="spellStart"/>
      <w:r w:rsidR="007C306D" w:rsidRPr="00E70109">
        <w:rPr>
          <w:rFonts w:ascii="Times New Roman" w:hAnsi="Times New Roman" w:cs="Times New Roman"/>
          <w:sz w:val="24"/>
          <w:szCs w:val="24"/>
        </w:rPr>
        <w:t>постнагрузки</w:t>
      </w:r>
      <w:proofErr w:type="spellEnd"/>
      <w:r w:rsidR="007C306D" w:rsidRPr="00E70109">
        <w:rPr>
          <w:rFonts w:ascii="Times New Roman" w:hAnsi="Times New Roman" w:cs="Times New Roman"/>
          <w:sz w:val="24"/>
          <w:szCs w:val="24"/>
        </w:rPr>
        <w:t xml:space="preserve"> на миокард </w:t>
      </w:r>
      <w:r w:rsidR="007170F8" w:rsidRPr="00E70109">
        <w:rPr>
          <w:rFonts w:ascii="Times New Roman" w:hAnsi="Times New Roman" w:cs="Times New Roman"/>
          <w:sz w:val="24"/>
          <w:szCs w:val="24"/>
        </w:rPr>
        <w:t xml:space="preserve">под влиянием </w:t>
      </w:r>
      <w:proofErr w:type="spellStart"/>
      <w:r w:rsidR="00445F7C" w:rsidRPr="00E70109">
        <w:rPr>
          <w:rFonts w:ascii="Times New Roman" w:hAnsi="Times New Roman" w:cs="Times New Roman"/>
          <w:sz w:val="24"/>
          <w:szCs w:val="24"/>
        </w:rPr>
        <w:t>дженерической</w:t>
      </w:r>
      <w:proofErr w:type="spellEnd"/>
      <w:r w:rsidR="00445F7C" w:rsidRPr="00E70109">
        <w:rPr>
          <w:rFonts w:ascii="Times New Roman" w:hAnsi="Times New Roman" w:cs="Times New Roman"/>
          <w:sz w:val="24"/>
          <w:szCs w:val="24"/>
        </w:rPr>
        <w:t xml:space="preserve"> и оригинальной </w:t>
      </w:r>
      <w:r w:rsidR="007170F8" w:rsidRPr="00E70109">
        <w:rPr>
          <w:rFonts w:ascii="Times New Roman" w:hAnsi="Times New Roman" w:cs="Times New Roman"/>
          <w:sz w:val="24"/>
          <w:szCs w:val="24"/>
        </w:rPr>
        <w:t>фиксированн</w:t>
      </w:r>
      <w:r w:rsidR="00445F7C" w:rsidRPr="00E70109">
        <w:rPr>
          <w:rFonts w:ascii="Times New Roman" w:hAnsi="Times New Roman" w:cs="Times New Roman"/>
          <w:sz w:val="24"/>
          <w:szCs w:val="24"/>
        </w:rPr>
        <w:t>ых</w:t>
      </w:r>
      <w:r w:rsidR="007170F8" w:rsidRPr="00E70109">
        <w:rPr>
          <w:rFonts w:ascii="Times New Roman" w:hAnsi="Times New Roman" w:cs="Times New Roman"/>
          <w:sz w:val="24"/>
          <w:szCs w:val="24"/>
        </w:rPr>
        <w:t xml:space="preserve"> комбинаци</w:t>
      </w:r>
      <w:r w:rsidR="00445F7C" w:rsidRPr="00E70109">
        <w:rPr>
          <w:rFonts w:ascii="Times New Roman" w:hAnsi="Times New Roman" w:cs="Times New Roman"/>
          <w:sz w:val="24"/>
          <w:szCs w:val="24"/>
        </w:rPr>
        <w:t>й</w:t>
      </w:r>
      <w:r w:rsidR="007170F8" w:rsidRPr="00E70109">
        <w:rPr>
          <w:rFonts w:ascii="Times New Roman" w:eastAsia="Calibri" w:hAnsi="Times New Roman" w:cs="Times New Roman"/>
          <w:sz w:val="24"/>
          <w:szCs w:val="24"/>
        </w:rPr>
        <w:t xml:space="preserve"> </w:t>
      </w:r>
      <w:proofErr w:type="spellStart"/>
      <w:r w:rsidR="007170F8" w:rsidRPr="00E70109">
        <w:rPr>
          <w:rFonts w:ascii="Times New Roman" w:hAnsi="Times New Roman" w:cs="Times New Roman"/>
          <w:sz w:val="24"/>
          <w:szCs w:val="24"/>
        </w:rPr>
        <w:t>тиазидоподобного</w:t>
      </w:r>
      <w:proofErr w:type="spellEnd"/>
      <w:r w:rsidR="007170F8" w:rsidRPr="00E70109">
        <w:rPr>
          <w:rFonts w:ascii="Times New Roman" w:hAnsi="Times New Roman" w:cs="Times New Roman"/>
          <w:sz w:val="24"/>
          <w:szCs w:val="24"/>
        </w:rPr>
        <w:t xml:space="preserve"> диуретика индапамида</w:t>
      </w:r>
      <w:r w:rsidR="001407F1">
        <w:rPr>
          <w:rFonts w:ascii="Times New Roman" w:hAnsi="Times New Roman" w:cs="Times New Roman"/>
          <w:sz w:val="24"/>
          <w:szCs w:val="24"/>
        </w:rPr>
        <w:t xml:space="preserve"> </w:t>
      </w:r>
      <w:r w:rsidR="007170F8" w:rsidRPr="00E70109">
        <w:rPr>
          <w:rFonts w:ascii="Times New Roman" w:hAnsi="Times New Roman" w:cs="Times New Roman"/>
          <w:sz w:val="24"/>
          <w:szCs w:val="24"/>
        </w:rPr>
        <w:t>с</w:t>
      </w:r>
      <w:r w:rsidR="00201BDA">
        <w:rPr>
          <w:rFonts w:ascii="Times New Roman" w:hAnsi="Times New Roman" w:cs="Times New Roman"/>
          <w:sz w:val="24"/>
          <w:szCs w:val="24"/>
        </w:rPr>
        <w:t> </w:t>
      </w:r>
      <w:r w:rsidR="007170F8" w:rsidRPr="00E70109">
        <w:rPr>
          <w:rFonts w:ascii="Times New Roman" w:hAnsi="Times New Roman" w:cs="Times New Roman"/>
          <w:sz w:val="24"/>
          <w:szCs w:val="24"/>
        </w:rPr>
        <w:t xml:space="preserve">и-АПФ </w:t>
      </w:r>
      <w:proofErr w:type="spellStart"/>
      <w:r w:rsidR="007170F8" w:rsidRPr="00E70109">
        <w:rPr>
          <w:rFonts w:ascii="Times New Roman" w:hAnsi="Times New Roman" w:cs="Times New Roman"/>
          <w:sz w:val="24"/>
          <w:szCs w:val="24"/>
        </w:rPr>
        <w:t>периндоприлом</w:t>
      </w:r>
      <w:proofErr w:type="spellEnd"/>
      <w:r w:rsidR="00F44BC5" w:rsidRPr="00E70109">
        <w:rPr>
          <w:rFonts w:ascii="Times New Roman" w:hAnsi="Times New Roman" w:cs="Times New Roman"/>
          <w:sz w:val="24"/>
          <w:szCs w:val="24"/>
        </w:rPr>
        <w:t xml:space="preserve"> (</w:t>
      </w:r>
      <w:r w:rsidR="00F44BC5" w:rsidRPr="001407F1">
        <w:rPr>
          <w:rFonts w:ascii="Times New Roman" w:hAnsi="Times New Roman" w:cs="Times New Roman"/>
          <w:i/>
          <w:iCs/>
          <w:sz w:val="24"/>
          <w:szCs w:val="24"/>
        </w:rPr>
        <w:t>табл.</w:t>
      </w:r>
      <w:r w:rsidR="001407F1" w:rsidRPr="001407F1">
        <w:rPr>
          <w:rFonts w:ascii="Times New Roman" w:hAnsi="Times New Roman" w:cs="Times New Roman"/>
          <w:i/>
          <w:iCs/>
          <w:sz w:val="24"/>
          <w:szCs w:val="24"/>
        </w:rPr>
        <w:t> </w:t>
      </w:r>
      <w:r w:rsidR="00F44BC5" w:rsidRPr="001407F1">
        <w:rPr>
          <w:rFonts w:ascii="Times New Roman" w:hAnsi="Times New Roman" w:cs="Times New Roman"/>
          <w:i/>
          <w:iCs/>
          <w:sz w:val="24"/>
          <w:szCs w:val="24"/>
        </w:rPr>
        <w:t>6</w:t>
      </w:r>
      <w:r w:rsidR="00F44BC5" w:rsidRPr="00E70109">
        <w:rPr>
          <w:rFonts w:ascii="Times New Roman" w:hAnsi="Times New Roman" w:cs="Times New Roman"/>
          <w:sz w:val="24"/>
          <w:szCs w:val="24"/>
        </w:rPr>
        <w:t>).</w:t>
      </w:r>
      <w:r w:rsidR="001407F1">
        <w:rPr>
          <w:rFonts w:ascii="Times New Roman" w:hAnsi="Times New Roman" w:cs="Times New Roman"/>
          <w:sz w:val="24"/>
          <w:szCs w:val="24"/>
        </w:rPr>
        <w:t xml:space="preserve"> </w:t>
      </w:r>
      <w:r w:rsidR="007170F8" w:rsidRPr="00E70109">
        <w:rPr>
          <w:rFonts w:ascii="Times New Roman" w:hAnsi="Times New Roman" w:cs="Times New Roman"/>
          <w:sz w:val="24"/>
          <w:szCs w:val="24"/>
        </w:rPr>
        <w:t>Так,</w:t>
      </w:r>
      <w:r w:rsidR="00904853" w:rsidRPr="00E70109">
        <w:rPr>
          <w:rFonts w:ascii="Times New Roman" w:hAnsi="Times New Roman" w:cs="Times New Roman"/>
          <w:sz w:val="24"/>
          <w:szCs w:val="24"/>
        </w:rPr>
        <w:t xml:space="preserve"> </w:t>
      </w:r>
      <w:r w:rsidR="000A21E9" w:rsidRPr="00E70109">
        <w:rPr>
          <w:rFonts w:ascii="Times New Roman" w:hAnsi="Times New Roman" w:cs="Times New Roman"/>
          <w:bCs/>
          <w:sz w:val="24"/>
          <w:szCs w:val="24"/>
        </w:rPr>
        <w:t>у пациентов основной и</w:t>
      </w:r>
      <w:r w:rsidR="001407F1">
        <w:rPr>
          <w:rFonts w:ascii="Times New Roman" w:hAnsi="Times New Roman" w:cs="Times New Roman"/>
          <w:bCs/>
          <w:sz w:val="24"/>
          <w:szCs w:val="24"/>
        </w:rPr>
        <w:t xml:space="preserve"> </w:t>
      </w:r>
      <w:r w:rsidR="001407F1" w:rsidRPr="00E70109">
        <w:rPr>
          <w:rFonts w:ascii="Times New Roman" w:hAnsi="Times New Roman" w:cs="Times New Roman"/>
          <w:bCs/>
          <w:sz w:val="24"/>
          <w:szCs w:val="24"/>
        </w:rPr>
        <w:t>контрольной групп отмечалось достоверное (</w:t>
      </w:r>
      <w:r w:rsidR="001407F1" w:rsidRPr="001407F1">
        <w:rPr>
          <w:rFonts w:ascii="Times New Roman" w:hAnsi="Times New Roman" w:cs="Times New Roman"/>
          <w:i/>
          <w:iCs/>
          <w:sz w:val="24"/>
          <w:szCs w:val="24"/>
        </w:rPr>
        <w:t>р</w:t>
      </w:r>
      <w:r w:rsidR="001407F1">
        <w:rPr>
          <w:rFonts w:ascii="Times New Roman" w:hAnsi="Times New Roman" w:cs="Times New Roman"/>
          <w:sz w:val="24"/>
          <w:szCs w:val="24"/>
        </w:rPr>
        <w:t> </w:t>
      </w:r>
      <w:proofErr w:type="gramStart"/>
      <w:r w:rsidR="001407F1">
        <w:rPr>
          <w:rFonts w:ascii="Times New Roman" w:hAnsi="Times New Roman" w:cs="Times New Roman"/>
          <w:sz w:val="24"/>
          <w:szCs w:val="24"/>
        </w:rPr>
        <w:t>&lt; </w:t>
      </w:r>
      <w:r w:rsidR="001407F1" w:rsidRPr="00E70109">
        <w:rPr>
          <w:rFonts w:ascii="Times New Roman" w:hAnsi="Times New Roman" w:cs="Times New Roman"/>
          <w:sz w:val="24"/>
          <w:szCs w:val="24"/>
        </w:rPr>
        <w:t>0</w:t>
      </w:r>
      <w:proofErr w:type="gramEnd"/>
      <w:r w:rsidR="001407F1" w:rsidRPr="00E70109">
        <w:rPr>
          <w:rFonts w:ascii="Times New Roman" w:hAnsi="Times New Roman" w:cs="Times New Roman"/>
          <w:sz w:val="24"/>
          <w:szCs w:val="24"/>
        </w:rPr>
        <w:t xml:space="preserve">,05) </w:t>
      </w:r>
      <w:r w:rsidR="001407F1" w:rsidRPr="00E70109">
        <w:rPr>
          <w:rFonts w:ascii="Times New Roman" w:hAnsi="Times New Roman" w:cs="Times New Roman"/>
          <w:bCs/>
          <w:sz w:val="24"/>
          <w:szCs w:val="24"/>
        </w:rPr>
        <w:t>снижение КСО ЛЖ на 10,6 и 11,7% соответственно; КДО</w:t>
      </w:r>
      <w:r w:rsidR="001407F1">
        <w:rPr>
          <w:rFonts w:ascii="Times New Roman" w:hAnsi="Times New Roman" w:cs="Times New Roman"/>
          <w:bCs/>
          <w:sz w:val="24"/>
          <w:szCs w:val="24"/>
        </w:rPr>
        <w:t> </w:t>
      </w:r>
      <w:r w:rsidR="001407F1" w:rsidRPr="00E70109">
        <w:rPr>
          <w:rFonts w:ascii="Times New Roman" w:hAnsi="Times New Roman" w:cs="Times New Roman"/>
          <w:bCs/>
          <w:sz w:val="24"/>
          <w:szCs w:val="24"/>
        </w:rPr>
        <w:t>ЛЖ</w:t>
      </w:r>
      <w:r w:rsidR="001407F1">
        <w:rPr>
          <w:rFonts w:ascii="Times New Roman" w:hAnsi="Times New Roman" w:cs="Times New Roman"/>
          <w:bCs/>
          <w:sz w:val="24"/>
          <w:szCs w:val="24"/>
        </w:rPr>
        <w:t xml:space="preserve"> – </w:t>
      </w:r>
      <w:r w:rsidR="001407F1" w:rsidRPr="00E70109">
        <w:rPr>
          <w:rFonts w:ascii="Times New Roman" w:hAnsi="Times New Roman" w:cs="Times New Roman"/>
          <w:bCs/>
          <w:sz w:val="24"/>
          <w:szCs w:val="24"/>
        </w:rPr>
        <w:t>на 7,5 и 8,0% соответственно; ФВ</w:t>
      </w:r>
      <w:r w:rsidR="001407F1">
        <w:rPr>
          <w:rFonts w:ascii="Times New Roman" w:hAnsi="Times New Roman" w:cs="Times New Roman"/>
          <w:bCs/>
          <w:sz w:val="24"/>
          <w:szCs w:val="24"/>
        </w:rPr>
        <w:t> </w:t>
      </w:r>
      <w:r w:rsidR="001407F1" w:rsidRPr="00E70109">
        <w:rPr>
          <w:rFonts w:ascii="Times New Roman" w:hAnsi="Times New Roman" w:cs="Times New Roman"/>
          <w:bCs/>
          <w:sz w:val="24"/>
          <w:szCs w:val="24"/>
        </w:rPr>
        <w:t>ЛЖ</w:t>
      </w:r>
      <w:r w:rsidR="001407F1">
        <w:rPr>
          <w:rFonts w:ascii="Times New Roman" w:hAnsi="Times New Roman" w:cs="Times New Roman"/>
          <w:bCs/>
          <w:sz w:val="24"/>
          <w:szCs w:val="24"/>
        </w:rPr>
        <w:t xml:space="preserve"> – </w:t>
      </w:r>
      <w:r w:rsidR="001407F1" w:rsidRPr="00E70109">
        <w:rPr>
          <w:rFonts w:ascii="Times New Roman" w:hAnsi="Times New Roman" w:cs="Times New Roman"/>
          <w:bCs/>
          <w:sz w:val="24"/>
          <w:szCs w:val="24"/>
        </w:rPr>
        <w:t xml:space="preserve">на 2,9 и 4,7% соответственно; </w:t>
      </w:r>
      <w:r w:rsidR="001407F1" w:rsidRPr="00E70109">
        <w:rPr>
          <w:rFonts w:ascii="Times New Roman" w:hAnsi="Times New Roman" w:cs="Times New Roman"/>
          <w:sz w:val="24"/>
          <w:szCs w:val="24"/>
        </w:rPr>
        <w:t>ИММ</w:t>
      </w:r>
      <w:r w:rsidR="001407F1">
        <w:rPr>
          <w:rFonts w:ascii="Times New Roman" w:hAnsi="Times New Roman" w:cs="Times New Roman"/>
          <w:sz w:val="24"/>
          <w:szCs w:val="24"/>
        </w:rPr>
        <w:t> </w:t>
      </w:r>
      <w:r w:rsidR="001407F1" w:rsidRPr="00E70109">
        <w:rPr>
          <w:rFonts w:ascii="Times New Roman" w:hAnsi="Times New Roman" w:cs="Times New Roman"/>
          <w:sz w:val="24"/>
          <w:szCs w:val="24"/>
        </w:rPr>
        <w:t>ЛЖ</w:t>
      </w:r>
      <w:r w:rsidR="001407F1">
        <w:rPr>
          <w:rFonts w:ascii="Times New Roman" w:hAnsi="Times New Roman" w:cs="Times New Roman"/>
          <w:sz w:val="24"/>
          <w:szCs w:val="24"/>
        </w:rPr>
        <w:t xml:space="preserve"> – </w:t>
      </w:r>
      <w:r w:rsidR="001407F1" w:rsidRPr="00E70109">
        <w:rPr>
          <w:rFonts w:ascii="Times New Roman" w:hAnsi="Times New Roman" w:cs="Times New Roman"/>
          <w:bCs/>
          <w:sz w:val="24"/>
          <w:szCs w:val="24"/>
        </w:rPr>
        <w:t>на 11,5 и 12,3% соответственно</w:t>
      </w:r>
      <w:r w:rsidR="001407F1" w:rsidRPr="00E70109">
        <w:rPr>
          <w:rFonts w:ascii="Times New Roman" w:hAnsi="Times New Roman" w:cs="Times New Roman"/>
          <w:sz w:val="24"/>
          <w:szCs w:val="24"/>
        </w:rPr>
        <w:t>. При этом изменения показателей Эхо</w:t>
      </w:r>
      <w:r w:rsidR="001407F1">
        <w:rPr>
          <w:rFonts w:ascii="Times New Roman" w:hAnsi="Times New Roman" w:cs="Times New Roman"/>
          <w:sz w:val="24"/>
          <w:szCs w:val="24"/>
        </w:rPr>
        <w:t>-</w:t>
      </w:r>
      <w:r w:rsidR="001407F1" w:rsidRPr="00E70109">
        <w:rPr>
          <w:rFonts w:ascii="Times New Roman" w:hAnsi="Times New Roman" w:cs="Times New Roman"/>
          <w:sz w:val="24"/>
          <w:szCs w:val="24"/>
        </w:rPr>
        <w:t>КГ под влиянием обоих препаратов оказались сопоставимыми.</w:t>
      </w:r>
    </w:p>
    <w:p w14:paraId="66641F9A" w14:textId="77777777" w:rsidR="001407F1" w:rsidRPr="00B42AC1" w:rsidRDefault="001407F1" w:rsidP="00B42AC1">
      <w:pPr>
        <w:spacing w:after="0" w:line="30" w:lineRule="atLeast"/>
        <w:jc w:val="both"/>
        <w:outlineLvl w:val="0"/>
        <w:rPr>
          <w:rFonts w:ascii="Times New Roman" w:hAnsi="Times New Roman" w:cs="Times New Roman"/>
          <w:sz w:val="24"/>
          <w:szCs w:val="24"/>
        </w:rPr>
      </w:pPr>
    </w:p>
    <w:p w14:paraId="74FFD1C7" w14:textId="1ADB33EF" w:rsidR="00C97714" w:rsidRPr="00B42AC1" w:rsidRDefault="00C97714"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Таблица 6</w:t>
      </w:r>
    </w:p>
    <w:p w14:paraId="151FA3B3" w14:textId="027F791E" w:rsidR="00C97714" w:rsidRPr="00B42AC1" w:rsidRDefault="00C97714"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Динамика показателей Эхо</w:t>
      </w:r>
      <w:r w:rsidR="001407F1" w:rsidRPr="00B42AC1">
        <w:rPr>
          <w:rFonts w:ascii="Times New Roman" w:hAnsi="Times New Roman" w:cs="Times New Roman"/>
          <w:sz w:val="24"/>
          <w:szCs w:val="24"/>
        </w:rPr>
        <w:t>-</w:t>
      </w:r>
      <w:r w:rsidRPr="00B42AC1">
        <w:rPr>
          <w:rFonts w:ascii="Times New Roman" w:hAnsi="Times New Roman" w:cs="Times New Roman"/>
          <w:sz w:val="24"/>
          <w:szCs w:val="24"/>
        </w:rPr>
        <w:t>КГ (М</w:t>
      </w:r>
      <w:r w:rsidR="00201BDA" w:rsidRPr="00B42AC1">
        <w:rPr>
          <w:rFonts w:ascii="Times New Roman" w:hAnsi="Times New Roman" w:cs="Times New Roman"/>
          <w:sz w:val="24"/>
          <w:szCs w:val="24"/>
        </w:rPr>
        <w:t> ± </w:t>
      </w:r>
      <w:r w:rsidRPr="00B42AC1">
        <w:rPr>
          <w:rFonts w:ascii="Times New Roman" w:hAnsi="Times New Roman" w:cs="Times New Roman"/>
          <w:sz w:val="24"/>
          <w:szCs w:val="24"/>
          <w:lang w:val="en-US"/>
        </w:rPr>
        <w:t>SD</w:t>
      </w:r>
      <w:r w:rsidRPr="00B42AC1">
        <w:rPr>
          <w:rFonts w:ascii="Times New Roman" w:hAnsi="Times New Roman" w:cs="Times New Roman"/>
          <w:sz w:val="24"/>
          <w:szCs w:val="24"/>
        </w:rPr>
        <w:t>)</w:t>
      </w:r>
    </w:p>
    <w:p w14:paraId="6F56141D" w14:textId="77777777" w:rsidR="00B42AC1" w:rsidRPr="00B42AC1" w:rsidRDefault="00B42AC1" w:rsidP="00B42AC1">
      <w:pPr>
        <w:spacing w:after="0" w:line="30" w:lineRule="atLeast"/>
        <w:jc w:val="both"/>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7"/>
        <w:gridCol w:w="2126"/>
        <w:gridCol w:w="2268"/>
      </w:tblGrid>
      <w:tr w:rsidR="00C97714" w:rsidRPr="001407F1" w14:paraId="140D5F13" w14:textId="77777777" w:rsidTr="008B21BA">
        <w:trPr>
          <w:trHeight w:val="976"/>
        </w:trPr>
        <w:tc>
          <w:tcPr>
            <w:tcW w:w="2722" w:type="dxa"/>
            <w:vMerge w:val="restart"/>
          </w:tcPr>
          <w:p w14:paraId="79D7CCC9" w14:textId="77777777" w:rsidR="00C97714" w:rsidRPr="001407F1" w:rsidRDefault="00C97714" w:rsidP="00B42AC1">
            <w:pPr>
              <w:spacing w:after="0" w:line="30" w:lineRule="atLeast"/>
              <w:jc w:val="both"/>
              <w:rPr>
                <w:rFonts w:ascii="Times New Roman" w:hAnsi="Times New Roman" w:cs="Times New Roman"/>
                <w:b/>
                <w:bCs/>
                <w:sz w:val="24"/>
                <w:szCs w:val="24"/>
              </w:rPr>
            </w:pPr>
            <w:r w:rsidRPr="001407F1">
              <w:rPr>
                <w:rFonts w:ascii="Times New Roman" w:hAnsi="Times New Roman" w:cs="Times New Roman"/>
                <w:b/>
                <w:bCs/>
                <w:sz w:val="24"/>
                <w:szCs w:val="24"/>
              </w:rPr>
              <w:t>Показатель</w:t>
            </w:r>
          </w:p>
        </w:tc>
        <w:tc>
          <w:tcPr>
            <w:tcW w:w="2127" w:type="dxa"/>
          </w:tcPr>
          <w:p w14:paraId="66D83527" w14:textId="45A209C6" w:rsidR="00C97714" w:rsidRPr="001407F1" w:rsidRDefault="00C97714"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Основная группа (</w:t>
            </w:r>
            <w:r w:rsidRPr="001407F1">
              <w:rPr>
                <w:rFonts w:ascii="Times New Roman" w:hAnsi="Times New Roman" w:cs="Times New Roman"/>
                <w:b/>
                <w:bCs/>
                <w:i/>
                <w:iCs/>
                <w:sz w:val="24"/>
                <w:szCs w:val="24"/>
                <w:lang w:val="en-US"/>
              </w:rPr>
              <w:t>n</w:t>
            </w:r>
            <w:r w:rsidR="000F3F39" w:rsidRPr="001407F1">
              <w:rPr>
                <w:rFonts w:ascii="Times New Roman" w:hAnsi="Times New Roman" w:cs="Times New Roman"/>
                <w:b/>
                <w:bCs/>
                <w:sz w:val="24"/>
                <w:szCs w:val="24"/>
              </w:rPr>
              <w:t> = </w:t>
            </w:r>
            <w:r w:rsidRPr="001407F1">
              <w:rPr>
                <w:rFonts w:ascii="Times New Roman" w:hAnsi="Times New Roman" w:cs="Times New Roman"/>
                <w:b/>
                <w:bCs/>
                <w:sz w:val="24"/>
                <w:szCs w:val="24"/>
              </w:rPr>
              <w:t>53)</w:t>
            </w:r>
          </w:p>
        </w:tc>
        <w:tc>
          <w:tcPr>
            <w:tcW w:w="2126" w:type="dxa"/>
          </w:tcPr>
          <w:p w14:paraId="0F7BF602" w14:textId="4AD474C9" w:rsidR="00C97714" w:rsidRPr="001407F1" w:rsidRDefault="00C97714"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Контрольная группа (</w:t>
            </w:r>
            <w:r w:rsidRPr="001407F1">
              <w:rPr>
                <w:rFonts w:ascii="Times New Roman" w:hAnsi="Times New Roman" w:cs="Times New Roman"/>
                <w:b/>
                <w:bCs/>
                <w:i/>
                <w:iCs/>
                <w:sz w:val="24"/>
                <w:szCs w:val="24"/>
                <w:lang w:val="en-US"/>
              </w:rPr>
              <w:t>n</w:t>
            </w:r>
            <w:r w:rsidR="000F3F39" w:rsidRPr="001407F1">
              <w:rPr>
                <w:rFonts w:ascii="Times New Roman" w:hAnsi="Times New Roman" w:cs="Times New Roman"/>
                <w:b/>
                <w:bCs/>
                <w:sz w:val="24"/>
                <w:szCs w:val="24"/>
              </w:rPr>
              <w:t> = </w:t>
            </w:r>
            <w:r w:rsidRPr="001407F1">
              <w:rPr>
                <w:rFonts w:ascii="Times New Roman" w:hAnsi="Times New Roman" w:cs="Times New Roman"/>
                <w:b/>
                <w:bCs/>
                <w:sz w:val="24"/>
                <w:szCs w:val="24"/>
              </w:rPr>
              <w:t>52)</w:t>
            </w:r>
          </w:p>
        </w:tc>
        <w:tc>
          <w:tcPr>
            <w:tcW w:w="2268" w:type="dxa"/>
          </w:tcPr>
          <w:p w14:paraId="2199603A" w14:textId="6935830D" w:rsidR="00C97714" w:rsidRPr="001407F1" w:rsidRDefault="001407F1"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i/>
                <w:iCs/>
                <w:sz w:val="24"/>
                <w:szCs w:val="24"/>
                <w:shd w:val="clear" w:color="auto" w:fill="FFFFFF"/>
              </w:rPr>
              <w:t>Р</w:t>
            </w:r>
            <w:r w:rsidR="00C97714" w:rsidRPr="001407F1">
              <w:rPr>
                <w:rFonts w:ascii="Times New Roman" w:hAnsi="Times New Roman" w:cs="Times New Roman"/>
                <w:b/>
                <w:bCs/>
                <w:sz w:val="24"/>
                <w:szCs w:val="24"/>
                <w:shd w:val="clear" w:color="auto" w:fill="FFFFFF"/>
              </w:rPr>
              <w:t xml:space="preserve"> между 1 и 2</w:t>
            </w:r>
          </w:p>
        </w:tc>
      </w:tr>
      <w:tr w:rsidR="00C97714" w:rsidRPr="001407F1" w14:paraId="6C8BBF7E" w14:textId="77777777" w:rsidTr="008B21BA">
        <w:trPr>
          <w:trHeight w:val="427"/>
        </w:trPr>
        <w:tc>
          <w:tcPr>
            <w:tcW w:w="2722" w:type="dxa"/>
            <w:vMerge/>
          </w:tcPr>
          <w:p w14:paraId="600512C0" w14:textId="77777777" w:rsidR="00C97714" w:rsidRPr="001407F1" w:rsidRDefault="00C97714" w:rsidP="00B42AC1">
            <w:pPr>
              <w:spacing w:after="0" w:line="30" w:lineRule="atLeast"/>
              <w:jc w:val="both"/>
              <w:rPr>
                <w:rFonts w:ascii="Times New Roman" w:hAnsi="Times New Roman" w:cs="Times New Roman"/>
                <w:b/>
                <w:bCs/>
                <w:sz w:val="24"/>
                <w:szCs w:val="24"/>
              </w:rPr>
            </w:pPr>
          </w:p>
        </w:tc>
        <w:tc>
          <w:tcPr>
            <w:tcW w:w="2127" w:type="dxa"/>
          </w:tcPr>
          <w:p w14:paraId="3DAD2817" w14:textId="77777777" w:rsidR="00C97714" w:rsidRPr="001407F1" w:rsidRDefault="00C97714"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1</w:t>
            </w:r>
          </w:p>
        </w:tc>
        <w:tc>
          <w:tcPr>
            <w:tcW w:w="2126" w:type="dxa"/>
          </w:tcPr>
          <w:p w14:paraId="36E7DA1D" w14:textId="77777777" w:rsidR="00C97714" w:rsidRPr="001407F1" w:rsidRDefault="00C97714"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2</w:t>
            </w:r>
          </w:p>
        </w:tc>
        <w:tc>
          <w:tcPr>
            <w:tcW w:w="2268" w:type="dxa"/>
          </w:tcPr>
          <w:p w14:paraId="77A7699E" w14:textId="77777777" w:rsidR="00C97714" w:rsidRPr="001407F1" w:rsidRDefault="00C97714"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3</w:t>
            </w:r>
          </w:p>
        </w:tc>
      </w:tr>
      <w:tr w:rsidR="00C97714" w:rsidRPr="00E70109" w14:paraId="14DB1FBF" w14:textId="77777777" w:rsidTr="008B21BA">
        <w:trPr>
          <w:trHeight w:val="488"/>
        </w:trPr>
        <w:tc>
          <w:tcPr>
            <w:tcW w:w="9243" w:type="dxa"/>
            <w:gridSpan w:val="4"/>
          </w:tcPr>
          <w:p w14:paraId="483E3098" w14:textId="77777777" w:rsidR="00C97714" w:rsidRPr="001407F1" w:rsidRDefault="00C97714" w:rsidP="00B42AC1">
            <w:pPr>
              <w:spacing w:after="0" w:line="30" w:lineRule="atLeast"/>
              <w:jc w:val="center"/>
              <w:rPr>
                <w:rFonts w:ascii="Times New Roman" w:hAnsi="Times New Roman" w:cs="Times New Roman"/>
                <w:b/>
                <w:bCs/>
                <w:i/>
                <w:iCs/>
                <w:sz w:val="24"/>
                <w:szCs w:val="24"/>
              </w:rPr>
            </w:pPr>
            <w:r w:rsidRPr="001407F1">
              <w:rPr>
                <w:rFonts w:ascii="Times New Roman" w:hAnsi="Times New Roman" w:cs="Times New Roman"/>
                <w:b/>
                <w:bCs/>
                <w:i/>
                <w:iCs/>
                <w:sz w:val="24"/>
                <w:szCs w:val="24"/>
              </w:rPr>
              <w:t>Исходно</w:t>
            </w:r>
          </w:p>
        </w:tc>
      </w:tr>
      <w:tr w:rsidR="00C97714" w:rsidRPr="00E70109" w14:paraId="622EFD8D" w14:textId="77777777" w:rsidTr="008B21BA">
        <w:trPr>
          <w:trHeight w:val="488"/>
        </w:trPr>
        <w:tc>
          <w:tcPr>
            <w:tcW w:w="2722" w:type="dxa"/>
          </w:tcPr>
          <w:p w14:paraId="355DA4C6" w14:textId="77777777"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КСО ЛЖ, мл</w:t>
            </w:r>
          </w:p>
        </w:tc>
        <w:tc>
          <w:tcPr>
            <w:tcW w:w="2127" w:type="dxa"/>
          </w:tcPr>
          <w:p w14:paraId="64871738" w14:textId="4A456619" w:rsidR="00C97714" w:rsidRPr="00E70109" w:rsidRDefault="00C304FF"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76</w:t>
            </w:r>
            <w:r w:rsidR="00C97714" w:rsidRPr="00E70109">
              <w:rPr>
                <w:rFonts w:ascii="Times New Roman" w:hAnsi="Times New Roman" w:cs="Times New Roman"/>
                <w:sz w:val="24"/>
                <w:szCs w:val="24"/>
              </w:rPr>
              <w:t>,6</w:t>
            </w:r>
            <w:r w:rsidR="00201BDA">
              <w:rPr>
                <w:rFonts w:ascii="Times New Roman" w:hAnsi="Times New Roman" w:cs="Times New Roman"/>
                <w:sz w:val="24"/>
                <w:szCs w:val="24"/>
              </w:rPr>
              <w:t> ± </w:t>
            </w:r>
            <w:r w:rsidR="00C97714" w:rsidRPr="00E70109">
              <w:rPr>
                <w:rFonts w:ascii="Times New Roman" w:hAnsi="Times New Roman" w:cs="Times New Roman"/>
                <w:sz w:val="24"/>
                <w:szCs w:val="24"/>
              </w:rPr>
              <w:t>1,</w:t>
            </w:r>
            <w:r w:rsidRPr="00E70109">
              <w:rPr>
                <w:rFonts w:ascii="Times New Roman" w:hAnsi="Times New Roman" w:cs="Times New Roman"/>
                <w:sz w:val="24"/>
                <w:szCs w:val="24"/>
              </w:rPr>
              <w:t>7</w:t>
            </w:r>
          </w:p>
        </w:tc>
        <w:tc>
          <w:tcPr>
            <w:tcW w:w="2126" w:type="dxa"/>
          </w:tcPr>
          <w:p w14:paraId="2D92B0A3" w14:textId="1069BCB1" w:rsidR="00C97714" w:rsidRPr="00E70109" w:rsidRDefault="00C304FF"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79</w:t>
            </w:r>
            <w:r w:rsidR="00C97714" w:rsidRPr="00E70109">
              <w:rPr>
                <w:rFonts w:ascii="Times New Roman" w:hAnsi="Times New Roman" w:cs="Times New Roman"/>
                <w:sz w:val="24"/>
                <w:szCs w:val="24"/>
              </w:rPr>
              <w:t>,8</w:t>
            </w:r>
            <w:r w:rsidR="00201BDA">
              <w:rPr>
                <w:rFonts w:ascii="Times New Roman" w:hAnsi="Times New Roman" w:cs="Times New Roman"/>
                <w:sz w:val="24"/>
                <w:szCs w:val="24"/>
              </w:rPr>
              <w:t> ± </w:t>
            </w:r>
            <w:r w:rsidR="00C97714" w:rsidRPr="00E70109">
              <w:rPr>
                <w:rFonts w:ascii="Times New Roman" w:hAnsi="Times New Roman" w:cs="Times New Roman"/>
                <w:sz w:val="24"/>
                <w:szCs w:val="24"/>
              </w:rPr>
              <w:t>1,5</w:t>
            </w:r>
          </w:p>
        </w:tc>
        <w:tc>
          <w:tcPr>
            <w:tcW w:w="2268" w:type="dxa"/>
          </w:tcPr>
          <w:p w14:paraId="6F8F2944" w14:textId="537581A9" w:rsidR="00C97714"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C97714" w:rsidRPr="00E70109" w14:paraId="46285AEE" w14:textId="77777777" w:rsidTr="008B21BA">
        <w:trPr>
          <w:trHeight w:val="488"/>
        </w:trPr>
        <w:tc>
          <w:tcPr>
            <w:tcW w:w="2722" w:type="dxa"/>
          </w:tcPr>
          <w:p w14:paraId="3FC20122" w14:textId="77777777"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lastRenderedPageBreak/>
              <w:t>КДО ЛЖ, мл</w:t>
            </w:r>
          </w:p>
        </w:tc>
        <w:tc>
          <w:tcPr>
            <w:tcW w:w="2127" w:type="dxa"/>
          </w:tcPr>
          <w:p w14:paraId="10B2594F" w14:textId="009A2183"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159,1</w:t>
            </w:r>
            <w:r w:rsidR="00201BDA">
              <w:rPr>
                <w:rFonts w:ascii="Times New Roman" w:hAnsi="Times New Roman" w:cs="Times New Roman"/>
                <w:sz w:val="24"/>
                <w:szCs w:val="24"/>
              </w:rPr>
              <w:t> ± </w:t>
            </w:r>
            <w:r w:rsidRPr="00E70109">
              <w:rPr>
                <w:rFonts w:ascii="Times New Roman" w:hAnsi="Times New Roman" w:cs="Times New Roman"/>
                <w:sz w:val="24"/>
                <w:szCs w:val="24"/>
              </w:rPr>
              <w:t>2,8</w:t>
            </w:r>
          </w:p>
        </w:tc>
        <w:tc>
          <w:tcPr>
            <w:tcW w:w="2126" w:type="dxa"/>
          </w:tcPr>
          <w:p w14:paraId="2518EB04" w14:textId="2725ECD2"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163,5</w:t>
            </w:r>
            <w:r w:rsidR="00201BDA">
              <w:rPr>
                <w:rFonts w:ascii="Times New Roman" w:hAnsi="Times New Roman" w:cs="Times New Roman"/>
                <w:sz w:val="24"/>
                <w:szCs w:val="24"/>
              </w:rPr>
              <w:t> ± </w:t>
            </w:r>
            <w:r w:rsidRPr="00E70109">
              <w:rPr>
                <w:rFonts w:ascii="Times New Roman" w:hAnsi="Times New Roman" w:cs="Times New Roman"/>
                <w:sz w:val="24"/>
                <w:szCs w:val="24"/>
              </w:rPr>
              <w:t>2,4</w:t>
            </w:r>
          </w:p>
        </w:tc>
        <w:tc>
          <w:tcPr>
            <w:tcW w:w="2268" w:type="dxa"/>
          </w:tcPr>
          <w:p w14:paraId="47FCBE96" w14:textId="246CE5FB" w:rsidR="00C97714"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C97714" w:rsidRPr="00E70109" w14:paraId="310618F3" w14:textId="77777777" w:rsidTr="008B21BA">
        <w:trPr>
          <w:trHeight w:val="488"/>
        </w:trPr>
        <w:tc>
          <w:tcPr>
            <w:tcW w:w="2722" w:type="dxa"/>
          </w:tcPr>
          <w:p w14:paraId="15353F85" w14:textId="77777777"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bCs/>
                <w:sz w:val="24"/>
                <w:szCs w:val="24"/>
              </w:rPr>
              <w:t>ФВ ЛЖ, %</w:t>
            </w:r>
          </w:p>
        </w:tc>
        <w:tc>
          <w:tcPr>
            <w:tcW w:w="2127" w:type="dxa"/>
          </w:tcPr>
          <w:p w14:paraId="36D289BD" w14:textId="5D69D475" w:rsidR="00C97714" w:rsidRPr="00E70109" w:rsidRDefault="00C304FF"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51,</w:t>
            </w:r>
            <w:r w:rsidR="001762E5" w:rsidRPr="00E70109">
              <w:rPr>
                <w:rFonts w:ascii="Times New Roman" w:hAnsi="Times New Roman" w:cs="Times New Roman"/>
                <w:sz w:val="24"/>
                <w:szCs w:val="24"/>
              </w:rPr>
              <w:t>8</w:t>
            </w:r>
            <w:r w:rsidR="00201BDA">
              <w:rPr>
                <w:rFonts w:ascii="Times New Roman" w:hAnsi="Times New Roman" w:cs="Times New Roman"/>
                <w:sz w:val="24"/>
                <w:szCs w:val="24"/>
              </w:rPr>
              <w:t> ± </w:t>
            </w:r>
            <w:r w:rsidRPr="00E70109">
              <w:rPr>
                <w:rFonts w:ascii="Times New Roman" w:hAnsi="Times New Roman" w:cs="Times New Roman"/>
                <w:sz w:val="24"/>
                <w:szCs w:val="24"/>
              </w:rPr>
              <w:t>0,8</w:t>
            </w:r>
          </w:p>
        </w:tc>
        <w:tc>
          <w:tcPr>
            <w:tcW w:w="2126" w:type="dxa"/>
          </w:tcPr>
          <w:p w14:paraId="45FAE8E2" w14:textId="1FF1711F" w:rsidR="00C97714" w:rsidRPr="00E70109" w:rsidRDefault="00C304FF"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50,7</w:t>
            </w:r>
            <w:r w:rsidR="00201BDA">
              <w:rPr>
                <w:rFonts w:ascii="Times New Roman" w:hAnsi="Times New Roman" w:cs="Times New Roman"/>
                <w:sz w:val="24"/>
                <w:szCs w:val="24"/>
              </w:rPr>
              <w:t> ± </w:t>
            </w:r>
            <w:r w:rsidRPr="00E70109">
              <w:rPr>
                <w:rFonts w:ascii="Times New Roman" w:hAnsi="Times New Roman" w:cs="Times New Roman"/>
                <w:sz w:val="24"/>
                <w:szCs w:val="24"/>
              </w:rPr>
              <w:t>0,6</w:t>
            </w:r>
          </w:p>
        </w:tc>
        <w:tc>
          <w:tcPr>
            <w:tcW w:w="2268" w:type="dxa"/>
          </w:tcPr>
          <w:p w14:paraId="45C4FC0B" w14:textId="10B9EBE3" w:rsidR="00C97714"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333E4D" w:rsidRPr="00E70109" w14:paraId="1001CEC1" w14:textId="77777777" w:rsidTr="008B21BA">
        <w:trPr>
          <w:trHeight w:val="488"/>
        </w:trPr>
        <w:tc>
          <w:tcPr>
            <w:tcW w:w="2722" w:type="dxa"/>
          </w:tcPr>
          <w:p w14:paraId="51F7EBC8" w14:textId="77777777"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ИММ</w:t>
            </w:r>
            <w:r w:rsidR="00820CC8" w:rsidRPr="00E70109">
              <w:rPr>
                <w:rFonts w:ascii="Times New Roman" w:hAnsi="Times New Roman" w:cs="Times New Roman"/>
                <w:sz w:val="24"/>
                <w:szCs w:val="24"/>
              </w:rPr>
              <w:t xml:space="preserve"> </w:t>
            </w:r>
            <w:r w:rsidRPr="00E70109">
              <w:rPr>
                <w:rFonts w:ascii="Times New Roman" w:hAnsi="Times New Roman" w:cs="Times New Roman"/>
                <w:sz w:val="24"/>
                <w:szCs w:val="24"/>
              </w:rPr>
              <w:t>ЛЖ, г/м</w:t>
            </w:r>
            <w:r w:rsidRPr="00E70109">
              <w:rPr>
                <w:rFonts w:ascii="Times New Roman" w:hAnsi="Times New Roman" w:cs="Times New Roman"/>
                <w:sz w:val="24"/>
                <w:szCs w:val="24"/>
                <w:vertAlign w:val="superscript"/>
              </w:rPr>
              <w:t>2</w:t>
            </w:r>
          </w:p>
        </w:tc>
        <w:tc>
          <w:tcPr>
            <w:tcW w:w="2127" w:type="dxa"/>
          </w:tcPr>
          <w:p w14:paraId="2F1D38C4" w14:textId="2B2DEB2C" w:rsidR="00C97714" w:rsidRPr="00E70109" w:rsidRDefault="00C97714"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w:t>
            </w:r>
            <w:r w:rsidR="00333E4D" w:rsidRPr="00E70109">
              <w:rPr>
                <w:rFonts w:ascii="Times New Roman" w:hAnsi="Times New Roman" w:cs="Times New Roman"/>
                <w:sz w:val="24"/>
                <w:szCs w:val="24"/>
              </w:rPr>
              <w:t>22,6</w:t>
            </w:r>
            <w:r w:rsidR="00201BDA">
              <w:rPr>
                <w:rFonts w:ascii="Times New Roman" w:hAnsi="Times New Roman" w:cs="Times New Roman"/>
                <w:sz w:val="24"/>
                <w:szCs w:val="24"/>
              </w:rPr>
              <w:t> ± </w:t>
            </w:r>
            <w:r w:rsidR="00333E4D" w:rsidRPr="00E70109">
              <w:rPr>
                <w:rFonts w:ascii="Times New Roman" w:hAnsi="Times New Roman" w:cs="Times New Roman"/>
                <w:sz w:val="24"/>
                <w:szCs w:val="24"/>
              </w:rPr>
              <w:t>1</w:t>
            </w:r>
            <w:r w:rsidRPr="00E70109">
              <w:rPr>
                <w:rFonts w:ascii="Times New Roman" w:hAnsi="Times New Roman" w:cs="Times New Roman"/>
                <w:sz w:val="24"/>
                <w:szCs w:val="24"/>
              </w:rPr>
              <w:t>,7</w:t>
            </w:r>
          </w:p>
        </w:tc>
        <w:tc>
          <w:tcPr>
            <w:tcW w:w="2126" w:type="dxa"/>
          </w:tcPr>
          <w:p w14:paraId="0F177A44" w14:textId="76610264" w:rsidR="00C97714" w:rsidRPr="001407F1" w:rsidRDefault="00333E4D" w:rsidP="00B42AC1">
            <w:pPr>
              <w:spacing w:after="0" w:line="30" w:lineRule="atLeast"/>
              <w:jc w:val="both"/>
              <w:rPr>
                <w:rFonts w:ascii="Times New Roman" w:hAnsi="Times New Roman" w:cs="Times New Roman"/>
                <w:iCs/>
                <w:sz w:val="24"/>
                <w:szCs w:val="24"/>
              </w:rPr>
            </w:pPr>
            <w:r w:rsidRPr="00E70109">
              <w:rPr>
                <w:rFonts w:ascii="Times New Roman" w:hAnsi="Times New Roman" w:cs="Times New Roman"/>
                <w:sz w:val="24"/>
                <w:szCs w:val="24"/>
              </w:rPr>
              <w:t>125,3</w:t>
            </w:r>
            <w:r w:rsidR="00201BDA">
              <w:rPr>
                <w:rFonts w:ascii="Times New Roman" w:hAnsi="Times New Roman" w:cs="Times New Roman"/>
                <w:sz w:val="24"/>
                <w:szCs w:val="24"/>
              </w:rPr>
              <w:t> ± </w:t>
            </w:r>
            <w:r w:rsidRPr="00E70109">
              <w:rPr>
                <w:rFonts w:ascii="Times New Roman" w:hAnsi="Times New Roman" w:cs="Times New Roman"/>
                <w:sz w:val="24"/>
                <w:szCs w:val="24"/>
              </w:rPr>
              <w:t>1</w:t>
            </w:r>
            <w:r w:rsidR="00C97714" w:rsidRPr="001407F1">
              <w:rPr>
                <w:rFonts w:ascii="Times New Roman" w:hAnsi="Times New Roman" w:cs="Times New Roman"/>
                <w:iCs/>
                <w:sz w:val="24"/>
                <w:szCs w:val="24"/>
              </w:rPr>
              <w:t>,4</w:t>
            </w:r>
          </w:p>
        </w:tc>
        <w:tc>
          <w:tcPr>
            <w:tcW w:w="2268" w:type="dxa"/>
          </w:tcPr>
          <w:p w14:paraId="12BA4BFC" w14:textId="7FDDCAEF" w:rsidR="00C97714"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C97714" w:rsidRPr="00E70109" w14:paraId="3DCD6581" w14:textId="77777777" w:rsidTr="008B21BA">
        <w:trPr>
          <w:trHeight w:val="488"/>
        </w:trPr>
        <w:tc>
          <w:tcPr>
            <w:tcW w:w="9243" w:type="dxa"/>
            <w:gridSpan w:val="4"/>
          </w:tcPr>
          <w:p w14:paraId="30656B2D" w14:textId="77777777" w:rsidR="00C97714" w:rsidRPr="001407F1" w:rsidRDefault="00C97714" w:rsidP="00B42AC1">
            <w:pPr>
              <w:spacing w:after="0" w:line="30" w:lineRule="atLeast"/>
              <w:jc w:val="center"/>
              <w:rPr>
                <w:rFonts w:ascii="Times New Roman" w:hAnsi="Times New Roman" w:cs="Times New Roman"/>
                <w:b/>
                <w:bCs/>
                <w:i/>
                <w:iCs/>
                <w:sz w:val="24"/>
                <w:szCs w:val="24"/>
              </w:rPr>
            </w:pPr>
            <w:r w:rsidRPr="001407F1">
              <w:rPr>
                <w:rFonts w:ascii="Times New Roman" w:hAnsi="Times New Roman" w:cs="Times New Roman"/>
                <w:b/>
                <w:bCs/>
                <w:i/>
                <w:iCs/>
                <w:sz w:val="24"/>
                <w:szCs w:val="24"/>
              </w:rPr>
              <w:t>Через 6 месяцев</w:t>
            </w:r>
          </w:p>
        </w:tc>
      </w:tr>
      <w:tr w:rsidR="009F7DA7" w:rsidRPr="00E70109" w14:paraId="6C74DE86" w14:textId="77777777" w:rsidTr="008B21BA">
        <w:trPr>
          <w:trHeight w:val="488"/>
        </w:trPr>
        <w:tc>
          <w:tcPr>
            <w:tcW w:w="2722" w:type="dxa"/>
          </w:tcPr>
          <w:p w14:paraId="0BBBDCA2" w14:textId="77777777" w:rsidR="009F7DA7" w:rsidRPr="00E70109" w:rsidRDefault="009F7DA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КСО ЛЖ, мл</w:t>
            </w:r>
          </w:p>
        </w:tc>
        <w:tc>
          <w:tcPr>
            <w:tcW w:w="2127" w:type="dxa"/>
          </w:tcPr>
          <w:p w14:paraId="410BF35D" w14:textId="28A9248E"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68,5</w:t>
            </w:r>
            <w:r w:rsidR="00201BDA">
              <w:rPr>
                <w:rFonts w:ascii="Times New Roman" w:hAnsi="Times New Roman" w:cs="Times New Roman"/>
                <w:sz w:val="24"/>
                <w:szCs w:val="24"/>
              </w:rPr>
              <w:t> ± </w:t>
            </w:r>
            <w:r w:rsidRPr="00E70109">
              <w:rPr>
                <w:rFonts w:ascii="Times New Roman" w:hAnsi="Times New Roman" w:cs="Times New Roman"/>
                <w:sz w:val="24"/>
                <w:szCs w:val="24"/>
              </w:rPr>
              <w:t>1,3</w:t>
            </w:r>
            <w:r w:rsidR="008B2FC8" w:rsidRPr="00E70109">
              <w:rPr>
                <w:rFonts w:ascii="Times New Roman" w:hAnsi="Times New Roman" w:cs="Times New Roman"/>
                <w:sz w:val="24"/>
                <w:szCs w:val="24"/>
              </w:rPr>
              <w:t>*</w:t>
            </w:r>
          </w:p>
        </w:tc>
        <w:tc>
          <w:tcPr>
            <w:tcW w:w="2126" w:type="dxa"/>
          </w:tcPr>
          <w:p w14:paraId="02841FB0" w14:textId="2BAB8EBD"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70,5</w:t>
            </w:r>
            <w:r w:rsidR="00201BDA">
              <w:rPr>
                <w:rFonts w:ascii="Times New Roman" w:hAnsi="Times New Roman" w:cs="Times New Roman"/>
                <w:sz w:val="24"/>
                <w:szCs w:val="24"/>
              </w:rPr>
              <w:t> ± </w:t>
            </w:r>
            <w:r w:rsidRPr="00E70109">
              <w:rPr>
                <w:rFonts w:ascii="Times New Roman" w:hAnsi="Times New Roman" w:cs="Times New Roman"/>
                <w:sz w:val="24"/>
                <w:szCs w:val="24"/>
              </w:rPr>
              <w:t>1,2</w:t>
            </w:r>
            <w:r w:rsidR="000A4E52" w:rsidRPr="00E70109">
              <w:rPr>
                <w:rFonts w:ascii="Times New Roman" w:hAnsi="Times New Roman" w:cs="Times New Roman"/>
                <w:sz w:val="24"/>
                <w:szCs w:val="24"/>
              </w:rPr>
              <w:t>*</w:t>
            </w:r>
          </w:p>
        </w:tc>
        <w:tc>
          <w:tcPr>
            <w:tcW w:w="2268" w:type="dxa"/>
          </w:tcPr>
          <w:p w14:paraId="21C061CE" w14:textId="039A9896" w:rsidR="009F7DA7"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9F7DA7" w:rsidRPr="00E70109" w14:paraId="221DB61A" w14:textId="77777777" w:rsidTr="008B21BA">
        <w:trPr>
          <w:trHeight w:val="488"/>
        </w:trPr>
        <w:tc>
          <w:tcPr>
            <w:tcW w:w="2722" w:type="dxa"/>
          </w:tcPr>
          <w:p w14:paraId="5A899E7C" w14:textId="77777777" w:rsidR="009F7DA7" w:rsidRPr="00E70109" w:rsidRDefault="009F7DA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КДО ЛЖ, мл</w:t>
            </w:r>
          </w:p>
        </w:tc>
        <w:tc>
          <w:tcPr>
            <w:tcW w:w="2127" w:type="dxa"/>
          </w:tcPr>
          <w:p w14:paraId="6C91D2C9" w14:textId="746E307C"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147,2</w:t>
            </w:r>
            <w:r w:rsidR="00201BDA">
              <w:rPr>
                <w:rFonts w:ascii="Times New Roman" w:hAnsi="Times New Roman" w:cs="Times New Roman"/>
                <w:sz w:val="24"/>
                <w:szCs w:val="24"/>
              </w:rPr>
              <w:t> ± </w:t>
            </w:r>
            <w:r w:rsidRPr="00E70109">
              <w:rPr>
                <w:rFonts w:ascii="Times New Roman" w:hAnsi="Times New Roman" w:cs="Times New Roman"/>
                <w:sz w:val="24"/>
                <w:szCs w:val="24"/>
              </w:rPr>
              <w:t>2,0</w:t>
            </w:r>
            <w:r w:rsidR="00000A3E" w:rsidRPr="00E70109">
              <w:rPr>
                <w:rFonts w:ascii="Times New Roman" w:hAnsi="Times New Roman" w:cs="Times New Roman"/>
                <w:sz w:val="24"/>
                <w:szCs w:val="24"/>
              </w:rPr>
              <w:t>*</w:t>
            </w:r>
          </w:p>
        </w:tc>
        <w:tc>
          <w:tcPr>
            <w:tcW w:w="2126" w:type="dxa"/>
          </w:tcPr>
          <w:p w14:paraId="31505DC2" w14:textId="3A4232C1"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150,4</w:t>
            </w:r>
            <w:r w:rsidR="00201BDA">
              <w:rPr>
                <w:rFonts w:ascii="Times New Roman" w:hAnsi="Times New Roman" w:cs="Times New Roman"/>
                <w:sz w:val="24"/>
                <w:szCs w:val="24"/>
              </w:rPr>
              <w:t> ± </w:t>
            </w:r>
            <w:r w:rsidRPr="00E70109">
              <w:rPr>
                <w:rFonts w:ascii="Times New Roman" w:hAnsi="Times New Roman" w:cs="Times New Roman"/>
                <w:sz w:val="24"/>
                <w:szCs w:val="24"/>
              </w:rPr>
              <w:t>1,7</w:t>
            </w:r>
            <w:r w:rsidR="00000A3E" w:rsidRPr="00E70109">
              <w:rPr>
                <w:rFonts w:ascii="Times New Roman" w:hAnsi="Times New Roman" w:cs="Times New Roman"/>
                <w:sz w:val="24"/>
                <w:szCs w:val="24"/>
              </w:rPr>
              <w:t>*</w:t>
            </w:r>
          </w:p>
        </w:tc>
        <w:tc>
          <w:tcPr>
            <w:tcW w:w="2268" w:type="dxa"/>
          </w:tcPr>
          <w:p w14:paraId="7329B550" w14:textId="62C8126E" w:rsidR="009F7DA7"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9F7DA7" w:rsidRPr="00E70109" w14:paraId="1A8E3BE5" w14:textId="77777777" w:rsidTr="008B21BA">
        <w:trPr>
          <w:trHeight w:val="488"/>
        </w:trPr>
        <w:tc>
          <w:tcPr>
            <w:tcW w:w="2722" w:type="dxa"/>
          </w:tcPr>
          <w:p w14:paraId="68DFB69F" w14:textId="77777777" w:rsidR="009F7DA7" w:rsidRPr="00E70109" w:rsidRDefault="009F7DA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bCs/>
                <w:sz w:val="24"/>
                <w:szCs w:val="24"/>
              </w:rPr>
              <w:t>ФВ ЛЖ, %</w:t>
            </w:r>
          </w:p>
        </w:tc>
        <w:tc>
          <w:tcPr>
            <w:tcW w:w="2127" w:type="dxa"/>
          </w:tcPr>
          <w:p w14:paraId="696DCDEC" w14:textId="18624B19"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53,</w:t>
            </w:r>
            <w:r w:rsidR="001762E5" w:rsidRPr="00E70109">
              <w:rPr>
                <w:rFonts w:ascii="Times New Roman" w:hAnsi="Times New Roman" w:cs="Times New Roman"/>
                <w:sz w:val="24"/>
                <w:szCs w:val="24"/>
              </w:rPr>
              <w:t>3</w:t>
            </w:r>
            <w:r w:rsidR="00201BDA">
              <w:rPr>
                <w:rFonts w:ascii="Times New Roman" w:hAnsi="Times New Roman" w:cs="Times New Roman"/>
                <w:sz w:val="24"/>
                <w:szCs w:val="24"/>
              </w:rPr>
              <w:t> ± </w:t>
            </w:r>
            <w:r w:rsidR="001762E5" w:rsidRPr="00E70109">
              <w:rPr>
                <w:rFonts w:ascii="Times New Roman" w:hAnsi="Times New Roman" w:cs="Times New Roman"/>
                <w:sz w:val="24"/>
                <w:szCs w:val="24"/>
              </w:rPr>
              <w:t>0,7*</w:t>
            </w:r>
          </w:p>
        </w:tc>
        <w:tc>
          <w:tcPr>
            <w:tcW w:w="2126" w:type="dxa"/>
          </w:tcPr>
          <w:p w14:paraId="3481C09C" w14:textId="0F764B63" w:rsidR="009F7DA7" w:rsidRPr="00E70109" w:rsidRDefault="007F3C92"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53,1</w:t>
            </w:r>
            <w:r w:rsidR="00201BDA">
              <w:rPr>
                <w:rFonts w:ascii="Times New Roman" w:hAnsi="Times New Roman" w:cs="Times New Roman"/>
                <w:sz w:val="24"/>
                <w:szCs w:val="24"/>
              </w:rPr>
              <w:t> ± </w:t>
            </w:r>
            <w:r w:rsidRPr="00E70109">
              <w:rPr>
                <w:rFonts w:ascii="Times New Roman" w:hAnsi="Times New Roman" w:cs="Times New Roman"/>
                <w:sz w:val="24"/>
                <w:szCs w:val="24"/>
              </w:rPr>
              <w:t>0,6</w:t>
            </w:r>
            <w:r w:rsidR="00727815" w:rsidRPr="00E70109">
              <w:rPr>
                <w:rFonts w:ascii="Times New Roman" w:hAnsi="Times New Roman" w:cs="Times New Roman"/>
                <w:sz w:val="24"/>
                <w:szCs w:val="24"/>
              </w:rPr>
              <w:t>*</w:t>
            </w:r>
          </w:p>
        </w:tc>
        <w:tc>
          <w:tcPr>
            <w:tcW w:w="2268" w:type="dxa"/>
          </w:tcPr>
          <w:p w14:paraId="70C6ED65" w14:textId="7AC08B23" w:rsidR="009F7DA7"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r w:rsidR="009F7DA7" w:rsidRPr="00E70109" w14:paraId="484C6B61" w14:textId="77777777" w:rsidTr="008B21BA">
        <w:trPr>
          <w:trHeight w:val="488"/>
        </w:trPr>
        <w:tc>
          <w:tcPr>
            <w:tcW w:w="2722" w:type="dxa"/>
          </w:tcPr>
          <w:p w14:paraId="5D9C91F0" w14:textId="77777777" w:rsidR="009F7DA7" w:rsidRPr="00E70109" w:rsidRDefault="009F7DA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ИММ</w:t>
            </w:r>
            <w:r w:rsidR="00820CC8" w:rsidRPr="00E70109">
              <w:rPr>
                <w:rFonts w:ascii="Times New Roman" w:hAnsi="Times New Roman" w:cs="Times New Roman"/>
                <w:sz w:val="24"/>
                <w:szCs w:val="24"/>
              </w:rPr>
              <w:t xml:space="preserve"> </w:t>
            </w:r>
            <w:r w:rsidRPr="00E70109">
              <w:rPr>
                <w:rFonts w:ascii="Times New Roman" w:hAnsi="Times New Roman" w:cs="Times New Roman"/>
                <w:sz w:val="24"/>
                <w:szCs w:val="24"/>
              </w:rPr>
              <w:t>ЛЖ, г/м</w:t>
            </w:r>
            <w:r w:rsidRPr="00E70109">
              <w:rPr>
                <w:rFonts w:ascii="Times New Roman" w:hAnsi="Times New Roman" w:cs="Times New Roman"/>
                <w:sz w:val="24"/>
                <w:szCs w:val="24"/>
                <w:vertAlign w:val="superscript"/>
              </w:rPr>
              <w:t>2</w:t>
            </w:r>
          </w:p>
        </w:tc>
        <w:tc>
          <w:tcPr>
            <w:tcW w:w="2127" w:type="dxa"/>
          </w:tcPr>
          <w:p w14:paraId="5A97848B" w14:textId="7AE4EF80" w:rsidR="009F7DA7" w:rsidRPr="00E70109" w:rsidRDefault="009F7DA7"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1</w:t>
            </w:r>
            <w:r w:rsidR="00D32EB8" w:rsidRPr="00E70109">
              <w:rPr>
                <w:rFonts w:ascii="Times New Roman" w:hAnsi="Times New Roman" w:cs="Times New Roman"/>
                <w:sz w:val="24"/>
                <w:szCs w:val="24"/>
              </w:rPr>
              <w:t>08,5</w:t>
            </w:r>
            <w:r w:rsidR="00201BDA">
              <w:rPr>
                <w:rFonts w:ascii="Times New Roman" w:hAnsi="Times New Roman" w:cs="Times New Roman"/>
                <w:sz w:val="24"/>
                <w:szCs w:val="24"/>
              </w:rPr>
              <w:t> ± </w:t>
            </w:r>
            <w:r w:rsidRPr="00E70109">
              <w:rPr>
                <w:rFonts w:ascii="Times New Roman" w:hAnsi="Times New Roman" w:cs="Times New Roman"/>
                <w:sz w:val="24"/>
                <w:szCs w:val="24"/>
              </w:rPr>
              <w:t>1</w:t>
            </w:r>
            <w:r w:rsidR="005A7FA5" w:rsidRPr="00E70109">
              <w:rPr>
                <w:rFonts w:ascii="Times New Roman" w:hAnsi="Times New Roman" w:cs="Times New Roman"/>
                <w:sz w:val="24"/>
                <w:szCs w:val="24"/>
              </w:rPr>
              <w:t>,3</w:t>
            </w:r>
            <w:r w:rsidR="008905E7" w:rsidRPr="00E70109">
              <w:rPr>
                <w:rFonts w:ascii="Times New Roman" w:hAnsi="Times New Roman" w:cs="Times New Roman"/>
                <w:sz w:val="24"/>
                <w:szCs w:val="24"/>
              </w:rPr>
              <w:t>*</w:t>
            </w:r>
          </w:p>
        </w:tc>
        <w:tc>
          <w:tcPr>
            <w:tcW w:w="2126" w:type="dxa"/>
          </w:tcPr>
          <w:p w14:paraId="01C4B8F8" w14:textId="101B855A" w:rsidR="009F7DA7" w:rsidRPr="001407F1" w:rsidRDefault="005A7FA5" w:rsidP="00B42AC1">
            <w:pPr>
              <w:spacing w:after="0" w:line="30" w:lineRule="atLeast"/>
              <w:jc w:val="both"/>
              <w:rPr>
                <w:rFonts w:ascii="Times New Roman" w:hAnsi="Times New Roman" w:cs="Times New Roman"/>
                <w:iCs/>
                <w:sz w:val="24"/>
                <w:szCs w:val="24"/>
              </w:rPr>
            </w:pPr>
            <w:r w:rsidRPr="00E70109">
              <w:rPr>
                <w:rFonts w:ascii="Times New Roman" w:hAnsi="Times New Roman" w:cs="Times New Roman"/>
                <w:sz w:val="24"/>
                <w:szCs w:val="24"/>
              </w:rPr>
              <w:t>109,9</w:t>
            </w:r>
            <w:r w:rsidR="00201BDA">
              <w:rPr>
                <w:rFonts w:ascii="Times New Roman" w:hAnsi="Times New Roman" w:cs="Times New Roman"/>
                <w:sz w:val="24"/>
                <w:szCs w:val="24"/>
              </w:rPr>
              <w:t> ± </w:t>
            </w:r>
            <w:r w:rsidRPr="00E70109">
              <w:rPr>
                <w:rFonts w:ascii="Times New Roman" w:hAnsi="Times New Roman" w:cs="Times New Roman"/>
                <w:sz w:val="24"/>
                <w:szCs w:val="24"/>
              </w:rPr>
              <w:t>1,</w:t>
            </w:r>
            <w:r w:rsidRPr="001407F1">
              <w:rPr>
                <w:rFonts w:ascii="Times New Roman" w:hAnsi="Times New Roman" w:cs="Times New Roman"/>
                <w:iCs/>
                <w:sz w:val="24"/>
                <w:szCs w:val="24"/>
              </w:rPr>
              <w:t>2</w:t>
            </w:r>
            <w:r w:rsidR="008905E7" w:rsidRPr="001407F1">
              <w:rPr>
                <w:rFonts w:ascii="Times New Roman" w:hAnsi="Times New Roman" w:cs="Times New Roman"/>
                <w:iCs/>
                <w:sz w:val="24"/>
                <w:szCs w:val="24"/>
              </w:rPr>
              <w:t>*</w:t>
            </w:r>
          </w:p>
        </w:tc>
        <w:tc>
          <w:tcPr>
            <w:tcW w:w="2268" w:type="dxa"/>
          </w:tcPr>
          <w:p w14:paraId="72F8A7DB" w14:textId="2BF5DC58" w:rsidR="009F7DA7" w:rsidRPr="00E70109" w:rsidRDefault="001407F1" w:rsidP="00B42AC1">
            <w:pPr>
              <w:spacing w:after="0" w:line="30" w:lineRule="atLeast"/>
              <w:jc w:val="both"/>
              <w:rPr>
                <w:rFonts w:ascii="Times New Roman" w:hAnsi="Times New Roman" w:cs="Times New Roman"/>
                <w:sz w:val="24"/>
                <w:szCs w:val="24"/>
              </w:rPr>
            </w:pPr>
            <m:oMathPara>
              <m:oMath>
                <m:r>
                  <w:rPr>
                    <w:rStyle w:val="a4"/>
                    <w:rFonts w:ascii="Cambria Math" w:hAnsi="Cambria Math" w:cs="Times New Roman"/>
                    <w:sz w:val="24"/>
                    <w:szCs w:val="24"/>
                    <w:shd w:val="clear" w:color="auto" w:fill="FFFFFF"/>
                  </w:rPr>
                  <m:t>p</m:t>
                </m:r>
                <m:r>
                  <w:rPr>
                    <w:rStyle w:val="a4"/>
                    <w:rFonts w:ascii="Cambria Math" w:hAnsi="Cambria Math" w:cs="Times New Roman"/>
                    <w:sz w:val="24"/>
                    <w:szCs w:val="24"/>
                    <w:shd w:val="clear" w:color="auto" w:fill="FFFFFF"/>
                    <w:lang w:val="en-US"/>
                  </w:rPr>
                  <m:t>&gt;</m:t>
                </m:r>
                <m:r>
                  <m:rPr>
                    <m:sty m:val="p"/>
                  </m:rPr>
                  <w:rPr>
                    <w:rStyle w:val="a4"/>
                    <w:rFonts w:ascii="Cambria Math" w:hAnsi="Cambria Math" w:cs="Times New Roman"/>
                    <w:sz w:val="24"/>
                    <w:szCs w:val="24"/>
                    <w:shd w:val="clear" w:color="auto" w:fill="FFFFFF"/>
                  </w:rPr>
                  <m:t>0,05</m:t>
                </m:r>
              </m:oMath>
            </m:oMathPara>
          </w:p>
        </w:tc>
      </w:tr>
    </w:tbl>
    <w:p w14:paraId="677B2059" w14:textId="77777777" w:rsidR="00B42AC1" w:rsidRDefault="00B42AC1" w:rsidP="00B42AC1">
      <w:pPr>
        <w:spacing w:after="0" w:line="30" w:lineRule="atLeast"/>
        <w:jc w:val="both"/>
        <w:rPr>
          <w:rFonts w:ascii="Times New Roman" w:hAnsi="Times New Roman" w:cs="Times New Roman"/>
          <w:i/>
          <w:iCs/>
          <w:sz w:val="24"/>
          <w:szCs w:val="24"/>
        </w:rPr>
      </w:pPr>
    </w:p>
    <w:p w14:paraId="36C04B85" w14:textId="544EA0C9" w:rsidR="00C97714" w:rsidRPr="00E70109" w:rsidRDefault="00C97714" w:rsidP="00B42AC1">
      <w:pPr>
        <w:spacing w:after="0" w:line="30" w:lineRule="atLeast"/>
        <w:jc w:val="both"/>
        <w:rPr>
          <w:rFonts w:ascii="Times New Roman" w:hAnsi="Times New Roman" w:cs="Times New Roman"/>
          <w:sz w:val="24"/>
          <w:szCs w:val="24"/>
        </w:rPr>
      </w:pPr>
      <w:r w:rsidRPr="001407F1">
        <w:rPr>
          <w:rFonts w:ascii="Times New Roman" w:hAnsi="Times New Roman" w:cs="Times New Roman"/>
          <w:i/>
          <w:iCs/>
          <w:sz w:val="24"/>
          <w:szCs w:val="24"/>
        </w:rPr>
        <w:t>Примечание</w:t>
      </w:r>
      <w:r w:rsidRPr="00E70109">
        <w:rPr>
          <w:rFonts w:ascii="Times New Roman" w:hAnsi="Times New Roman" w:cs="Times New Roman"/>
          <w:sz w:val="24"/>
          <w:szCs w:val="24"/>
        </w:rPr>
        <w:t>: КСО</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конечный систолический объ</w:t>
      </w:r>
      <w:r w:rsidR="00201BDA">
        <w:rPr>
          <w:rFonts w:ascii="Times New Roman" w:hAnsi="Times New Roman" w:cs="Times New Roman"/>
          <w:sz w:val="24"/>
          <w:szCs w:val="24"/>
        </w:rPr>
        <w:t>е</w:t>
      </w:r>
      <w:r w:rsidRPr="00E70109">
        <w:rPr>
          <w:rFonts w:ascii="Times New Roman" w:hAnsi="Times New Roman" w:cs="Times New Roman"/>
          <w:sz w:val="24"/>
          <w:szCs w:val="24"/>
        </w:rPr>
        <w:t xml:space="preserve">м, </w:t>
      </w:r>
      <w:r w:rsidR="00B3584E" w:rsidRPr="00E70109">
        <w:rPr>
          <w:rFonts w:ascii="Times New Roman" w:hAnsi="Times New Roman" w:cs="Times New Roman"/>
          <w:sz w:val="24"/>
          <w:szCs w:val="24"/>
        </w:rPr>
        <w:t>ЛЖ</w:t>
      </w:r>
      <w:r w:rsidR="00201BDA">
        <w:rPr>
          <w:rFonts w:ascii="Times New Roman" w:hAnsi="Times New Roman" w:cs="Times New Roman"/>
          <w:sz w:val="24"/>
          <w:szCs w:val="24"/>
        </w:rPr>
        <w:t xml:space="preserve"> – </w:t>
      </w:r>
      <w:r w:rsidR="00B3584E" w:rsidRPr="00E70109">
        <w:rPr>
          <w:rFonts w:ascii="Times New Roman" w:hAnsi="Times New Roman" w:cs="Times New Roman"/>
          <w:sz w:val="24"/>
          <w:szCs w:val="24"/>
        </w:rPr>
        <w:t xml:space="preserve">левый желудочек, </w:t>
      </w:r>
      <w:r w:rsidRPr="00E70109">
        <w:rPr>
          <w:rFonts w:ascii="Times New Roman" w:hAnsi="Times New Roman" w:cs="Times New Roman"/>
          <w:sz w:val="24"/>
          <w:szCs w:val="24"/>
        </w:rPr>
        <w:t>КДО</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конечный диастолический объ</w:t>
      </w:r>
      <w:r w:rsidR="00201BDA">
        <w:rPr>
          <w:rFonts w:ascii="Times New Roman" w:hAnsi="Times New Roman" w:cs="Times New Roman"/>
          <w:sz w:val="24"/>
          <w:szCs w:val="24"/>
        </w:rPr>
        <w:t>е</w:t>
      </w:r>
      <w:r w:rsidRPr="00E70109">
        <w:rPr>
          <w:rFonts w:ascii="Times New Roman" w:hAnsi="Times New Roman" w:cs="Times New Roman"/>
          <w:sz w:val="24"/>
          <w:szCs w:val="24"/>
        </w:rPr>
        <w:t>м, ФВ</w:t>
      </w:r>
      <w:r w:rsidR="001407F1">
        <w:rPr>
          <w:rFonts w:ascii="Times New Roman" w:hAnsi="Times New Roman" w:cs="Times New Roman"/>
          <w:sz w:val="24"/>
          <w:szCs w:val="24"/>
        </w:rPr>
        <w:t> </w:t>
      </w:r>
      <w:r w:rsidRPr="00E70109">
        <w:rPr>
          <w:rFonts w:ascii="Times New Roman" w:hAnsi="Times New Roman" w:cs="Times New Roman"/>
          <w:sz w:val="24"/>
          <w:szCs w:val="24"/>
        </w:rPr>
        <w:t>ЛЖ</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фракция выброса ЛЖ</w:t>
      </w:r>
      <w:r w:rsidR="001F6FC7" w:rsidRPr="00E70109">
        <w:rPr>
          <w:rFonts w:ascii="Times New Roman" w:hAnsi="Times New Roman" w:cs="Times New Roman"/>
          <w:sz w:val="24"/>
          <w:szCs w:val="24"/>
        </w:rPr>
        <w:t>,</w:t>
      </w:r>
      <w:r w:rsidRPr="00E70109">
        <w:rPr>
          <w:rFonts w:ascii="Times New Roman" w:hAnsi="Times New Roman" w:cs="Times New Roman"/>
          <w:sz w:val="24"/>
          <w:szCs w:val="24"/>
        </w:rPr>
        <w:t xml:space="preserve"> ИММ</w:t>
      </w:r>
      <w:r w:rsidR="001407F1">
        <w:rPr>
          <w:rFonts w:ascii="Times New Roman" w:hAnsi="Times New Roman" w:cs="Times New Roman"/>
          <w:sz w:val="24"/>
          <w:szCs w:val="24"/>
        </w:rPr>
        <w:t> </w:t>
      </w:r>
      <w:r w:rsidRPr="00E70109">
        <w:rPr>
          <w:rFonts w:ascii="Times New Roman" w:hAnsi="Times New Roman" w:cs="Times New Roman"/>
          <w:sz w:val="24"/>
          <w:szCs w:val="24"/>
        </w:rPr>
        <w:t>ЛЖ</w:t>
      </w:r>
      <w:r w:rsidR="00201BDA">
        <w:rPr>
          <w:rFonts w:ascii="Times New Roman" w:hAnsi="Times New Roman" w:cs="Times New Roman"/>
          <w:sz w:val="24"/>
          <w:szCs w:val="24"/>
        </w:rPr>
        <w:t xml:space="preserve"> – </w:t>
      </w:r>
      <w:r w:rsidRPr="00E70109">
        <w:rPr>
          <w:rFonts w:ascii="Times New Roman" w:hAnsi="Times New Roman" w:cs="Times New Roman"/>
          <w:sz w:val="24"/>
          <w:szCs w:val="24"/>
        </w:rPr>
        <w:t>индекс массы миокарда ЛЖ</w:t>
      </w:r>
      <w:r w:rsidR="001F6FC7" w:rsidRPr="00E70109">
        <w:rPr>
          <w:rFonts w:ascii="Times New Roman" w:hAnsi="Times New Roman" w:cs="Times New Roman"/>
          <w:sz w:val="24"/>
          <w:szCs w:val="24"/>
        </w:rPr>
        <w:t>,</w:t>
      </w:r>
      <w:r w:rsidRPr="00E70109">
        <w:rPr>
          <w:rFonts w:ascii="Times New Roman" w:hAnsi="Times New Roman" w:cs="Times New Roman"/>
          <w:sz w:val="24"/>
          <w:szCs w:val="24"/>
        </w:rPr>
        <w:t xml:space="preserve"> </w:t>
      </w:r>
      <w:r w:rsidRPr="00E70109">
        <w:rPr>
          <w:rFonts w:ascii="Times New Roman" w:hAnsi="Times New Roman" w:cs="Times New Roman"/>
          <w:b/>
          <w:sz w:val="24"/>
          <w:szCs w:val="24"/>
        </w:rPr>
        <w:t>*</w:t>
      </w:r>
      <w:r w:rsidR="00201BDA">
        <w:rPr>
          <w:rFonts w:ascii="Times New Roman" w:hAnsi="Times New Roman" w:cs="Times New Roman"/>
          <w:sz w:val="24"/>
          <w:szCs w:val="24"/>
        </w:rPr>
        <w:t xml:space="preserve"> – </w:t>
      </w:r>
      <w:r w:rsidRPr="001407F1">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Pr="00E70109">
        <w:rPr>
          <w:rFonts w:ascii="Times New Roman" w:hAnsi="Times New Roman" w:cs="Times New Roman"/>
          <w:sz w:val="24"/>
          <w:szCs w:val="24"/>
        </w:rPr>
        <w:t>0</w:t>
      </w:r>
      <w:proofErr w:type="gramEnd"/>
      <w:r w:rsidRPr="00E70109">
        <w:rPr>
          <w:rFonts w:ascii="Times New Roman" w:hAnsi="Times New Roman" w:cs="Times New Roman"/>
          <w:sz w:val="24"/>
          <w:szCs w:val="24"/>
        </w:rPr>
        <w:t>,05 по сравнению с исходными данными.</w:t>
      </w:r>
    </w:p>
    <w:p w14:paraId="0A1DFAA5" w14:textId="77777777" w:rsidR="00C97714" w:rsidRPr="00E70109" w:rsidRDefault="00C97714" w:rsidP="00B42AC1">
      <w:pPr>
        <w:spacing w:after="0" w:line="30" w:lineRule="atLeast"/>
        <w:jc w:val="both"/>
        <w:rPr>
          <w:rFonts w:ascii="Times New Roman" w:hAnsi="Times New Roman" w:cs="Times New Roman"/>
          <w:sz w:val="24"/>
          <w:szCs w:val="24"/>
        </w:rPr>
      </w:pPr>
    </w:p>
    <w:p w14:paraId="21999F8B" w14:textId="5F6B069C" w:rsidR="00056073" w:rsidRDefault="0086053F"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Проведенный корреляционный а</w:t>
      </w:r>
      <w:r w:rsidR="00056073" w:rsidRPr="00E70109">
        <w:rPr>
          <w:rFonts w:ascii="Times New Roman" w:hAnsi="Times New Roman" w:cs="Times New Roman"/>
          <w:sz w:val="24"/>
          <w:szCs w:val="24"/>
        </w:rPr>
        <w:t xml:space="preserve">нализ </w:t>
      </w:r>
      <w:r w:rsidR="006C2A36" w:rsidRPr="00E70109">
        <w:rPr>
          <w:rFonts w:ascii="Times New Roman" w:hAnsi="Times New Roman" w:cs="Times New Roman"/>
          <w:sz w:val="24"/>
          <w:szCs w:val="24"/>
        </w:rPr>
        <w:t>по наличию связи</w:t>
      </w:r>
      <w:r w:rsidR="00056073" w:rsidRPr="00E70109">
        <w:rPr>
          <w:rFonts w:ascii="Times New Roman" w:hAnsi="Times New Roman" w:cs="Times New Roman"/>
          <w:sz w:val="24"/>
          <w:szCs w:val="24"/>
        </w:rPr>
        <w:t xml:space="preserve"> между </w:t>
      </w:r>
      <w:r w:rsidR="00F24B0C" w:rsidRPr="00E70109">
        <w:rPr>
          <w:rFonts w:ascii="Times New Roman" w:hAnsi="Times New Roman" w:cs="Times New Roman"/>
          <w:sz w:val="24"/>
          <w:szCs w:val="24"/>
        </w:rPr>
        <w:t>снижением уровня</w:t>
      </w:r>
      <w:r w:rsidR="00056073" w:rsidRPr="00E70109">
        <w:rPr>
          <w:rFonts w:ascii="Times New Roman" w:hAnsi="Times New Roman" w:cs="Times New Roman"/>
          <w:sz w:val="24"/>
          <w:szCs w:val="24"/>
        </w:rPr>
        <w:t xml:space="preserve"> АД </w:t>
      </w:r>
      <w:r w:rsidR="00B46589" w:rsidRPr="00E70109">
        <w:rPr>
          <w:rFonts w:ascii="Times New Roman" w:hAnsi="Times New Roman" w:cs="Times New Roman"/>
          <w:sz w:val="24"/>
          <w:szCs w:val="24"/>
        </w:rPr>
        <w:t xml:space="preserve">через 6 месяцев наблюдения </w:t>
      </w:r>
      <w:r w:rsidR="00056073" w:rsidRPr="00E70109">
        <w:rPr>
          <w:rFonts w:ascii="Times New Roman" w:hAnsi="Times New Roman" w:cs="Times New Roman"/>
          <w:sz w:val="24"/>
          <w:szCs w:val="24"/>
        </w:rPr>
        <w:t xml:space="preserve">и </w:t>
      </w:r>
      <w:r w:rsidR="00B46589" w:rsidRPr="00E70109">
        <w:rPr>
          <w:rFonts w:ascii="Times New Roman" w:hAnsi="Times New Roman" w:cs="Times New Roman"/>
          <w:sz w:val="24"/>
          <w:szCs w:val="24"/>
        </w:rPr>
        <w:t xml:space="preserve">восстановлением </w:t>
      </w:r>
      <w:proofErr w:type="spellStart"/>
      <w:r w:rsidR="00F24B0C" w:rsidRPr="00E70109">
        <w:rPr>
          <w:rFonts w:ascii="Times New Roman" w:hAnsi="Times New Roman" w:cs="Times New Roman"/>
          <w:sz w:val="24"/>
          <w:szCs w:val="24"/>
        </w:rPr>
        <w:t>ремоделирован</w:t>
      </w:r>
      <w:r w:rsidR="00B46589" w:rsidRPr="00E70109">
        <w:rPr>
          <w:rFonts w:ascii="Times New Roman" w:hAnsi="Times New Roman" w:cs="Times New Roman"/>
          <w:sz w:val="24"/>
          <w:szCs w:val="24"/>
        </w:rPr>
        <w:t>ного</w:t>
      </w:r>
      <w:proofErr w:type="spellEnd"/>
      <w:r w:rsidR="00B46589" w:rsidRPr="00E70109">
        <w:rPr>
          <w:rFonts w:ascii="Times New Roman" w:hAnsi="Times New Roman" w:cs="Times New Roman"/>
          <w:sz w:val="24"/>
          <w:szCs w:val="24"/>
        </w:rPr>
        <w:t xml:space="preserve"> плохо сокращающегося </w:t>
      </w:r>
      <w:r w:rsidR="00F24B0C" w:rsidRPr="00E70109">
        <w:rPr>
          <w:rFonts w:ascii="Times New Roman" w:hAnsi="Times New Roman" w:cs="Times New Roman"/>
          <w:sz w:val="24"/>
          <w:szCs w:val="24"/>
        </w:rPr>
        <w:t>миокарда</w:t>
      </w:r>
      <w:r w:rsidR="00056073" w:rsidRPr="00E70109">
        <w:rPr>
          <w:rFonts w:ascii="Times New Roman" w:hAnsi="Times New Roman" w:cs="Times New Roman"/>
          <w:sz w:val="24"/>
          <w:szCs w:val="24"/>
        </w:rPr>
        <w:t xml:space="preserve"> под действием назначенных ЛС </w:t>
      </w:r>
      <w:r w:rsidR="00CA1475" w:rsidRPr="00E70109">
        <w:rPr>
          <w:rFonts w:ascii="Times New Roman" w:hAnsi="Times New Roman" w:cs="Times New Roman"/>
          <w:sz w:val="24"/>
          <w:szCs w:val="24"/>
        </w:rPr>
        <w:t>определ</w:t>
      </w:r>
      <w:r w:rsidR="00056073" w:rsidRPr="00E70109">
        <w:rPr>
          <w:rFonts w:ascii="Times New Roman" w:hAnsi="Times New Roman" w:cs="Times New Roman"/>
          <w:sz w:val="24"/>
          <w:szCs w:val="24"/>
        </w:rPr>
        <w:t>ил наличие сильной прямой связи (</w:t>
      </w:r>
      <w:r w:rsidR="00056073" w:rsidRPr="001407F1">
        <w:rPr>
          <w:rFonts w:ascii="Times New Roman" w:hAnsi="Times New Roman" w:cs="Times New Roman"/>
          <w:i/>
          <w:iCs/>
          <w:sz w:val="24"/>
          <w:szCs w:val="24"/>
        </w:rPr>
        <w:t>табл.</w:t>
      </w:r>
      <w:r w:rsidR="001407F1" w:rsidRPr="001407F1">
        <w:rPr>
          <w:rFonts w:ascii="Times New Roman" w:hAnsi="Times New Roman" w:cs="Times New Roman"/>
          <w:i/>
          <w:iCs/>
          <w:sz w:val="24"/>
          <w:szCs w:val="24"/>
        </w:rPr>
        <w:t> </w:t>
      </w:r>
      <w:r w:rsidR="00535EF4" w:rsidRPr="001407F1">
        <w:rPr>
          <w:rFonts w:ascii="Times New Roman" w:hAnsi="Times New Roman" w:cs="Times New Roman"/>
          <w:i/>
          <w:iCs/>
          <w:sz w:val="24"/>
          <w:szCs w:val="24"/>
        </w:rPr>
        <w:t>7</w:t>
      </w:r>
      <w:r w:rsidR="00056073" w:rsidRPr="00E70109">
        <w:rPr>
          <w:rFonts w:ascii="Times New Roman" w:hAnsi="Times New Roman" w:cs="Times New Roman"/>
          <w:sz w:val="24"/>
          <w:szCs w:val="24"/>
        </w:rPr>
        <w:t>), то есть сниж</w:t>
      </w:r>
      <w:r w:rsidR="000F7A7F" w:rsidRPr="00E70109">
        <w:rPr>
          <w:rFonts w:ascii="Times New Roman" w:hAnsi="Times New Roman" w:cs="Times New Roman"/>
          <w:sz w:val="24"/>
          <w:szCs w:val="24"/>
        </w:rPr>
        <w:t>ение</w:t>
      </w:r>
      <w:r w:rsidR="00056073" w:rsidRPr="00E70109">
        <w:rPr>
          <w:rFonts w:ascii="Times New Roman" w:hAnsi="Times New Roman" w:cs="Times New Roman"/>
          <w:sz w:val="24"/>
          <w:szCs w:val="24"/>
        </w:rPr>
        <w:t xml:space="preserve"> АД</w:t>
      </w:r>
      <w:r w:rsidR="000F7A7F" w:rsidRPr="00E70109">
        <w:rPr>
          <w:rFonts w:ascii="Times New Roman" w:hAnsi="Times New Roman" w:cs="Times New Roman"/>
          <w:sz w:val="24"/>
          <w:szCs w:val="24"/>
        </w:rPr>
        <w:t xml:space="preserve"> приводило к</w:t>
      </w:r>
      <w:r w:rsidR="00291EFE" w:rsidRPr="00E70109">
        <w:rPr>
          <w:rFonts w:ascii="Times New Roman" w:hAnsi="Times New Roman" w:cs="Times New Roman"/>
          <w:sz w:val="24"/>
          <w:szCs w:val="24"/>
        </w:rPr>
        <w:t xml:space="preserve"> увелич</w:t>
      </w:r>
      <w:r w:rsidR="000F7A7F" w:rsidRPr="00E70109">
        <w:rPr>
          <w:rFonts w:ascii="Times New Roman" w:hAnsi="Times New Roman" w:cs="Times New Roman"/>
          <w:sz w:val="24"/>
          <w:szCs w:val="24"/>
        </w:rPr>
        <w:t>ению</w:t>
      </w:r>
      <w:r w:rsidR="00291EFE" w:rsidRPr="00E70109">
        <w:rPr>
          <w:rFonts w:ascii="Times New Roman" w:hAnsi="Times New Roman" w:cs="Times New Roman"/>
          <w:sz w:val="24"/>
          <w:szCs w:val="24"/>
        </w:rPr>
        <w:t xml:space="preserve"> </w:t>
      </w:r>
      <w:proofErr w:type="spellStart"/>
      <w:r w:rsidR="000F7A7F" w:rsidRPr="00E70109">
        <w:rPr>
          <w:rFonts w:ascii="Times New Roman" w:hAnsi="Times New Roman" w:cs="Times New Roman"/>
          <w:sz w:val="24"/>
          <w:szCs w:val="24"/>
        </w:rPr>
        <w:t>контрактиль</w:t>
      </w:r>
      <w:r w:rsidR="00291EFE" w:rsidRPr="00E70109">
        <w:rPr>
          <w:rFonts w:ascii="Times New Roman" w:hAnsi="Times New Roman" w:cs="Times New Roman"/>
          <w:sz w:val="24"/>
          <w:szCs w:val="24"/>
        </w:rPr>
        <w:t>н</w:t>
      </w:r>
      <w:r w:rsidR="000F7A7F" w:rsidRPr="00E70109">
        <w:rPr>
          <w:rFonts w:ascii="Times New Roman" w:hAnsi="Times New Roman" w:cs="Times New Roman"/>
          <w:sz w:val="24"/>
          <w:szCs w:val="24"/>
        </w:rPr>
        <w:t>ой</w:t>
      </w:r>
      <w:proofErr w:type="spellEnd"/>
      <w:r w:rsidR="00291EFE" w:rsidRPr="00E70109">
        <w:rPr>
          <w:rFonts w:ascii="Times New Roman" w:hAnsi="Times New Roman" w:cs="Times New Roman"/>
          <w:sz w:val="24"/>
          <w:szCs w:val="24"/>
        </w:rPr>
        <w:t xml:space="preserve"> способност</w:t>
      </w:r>
      <w:r w:rsidR="000F7A7F" w:rsidRPr="00E70109">
        <w:rPr>
          <w:rFonts w:ascii="Times New Roman" w:hAnsi="Times New Roman" w:cs="Times New Roman"/>
          <w:sz w:val="24"/>
          <w:szCs w:val="24"/>
        </w:rPr>
        <w:t>и</w:t>
      </w:r>
      <w:r w:rsidR="00291EFE" w:rsidRPr="00E70109">
        <w:rPr>
          <w:rFonts w:ascii="Times New Roman" w:hAnsi="Times New Roman" w:cs="Times New Roman"/>
          <w:sz w:val="24"/>
          <w:szCs w:val="24"/>
        </w:rPr>
        <w:t xml:space="preserve"> ЛЖ и </w:t>
      </w:r>
      <w:r w:rsidR="000F7A7F" w:rsidRPr="00E70109">
        <w:rPr>
          <w:rFonts w:ascii="Times New Roman" w:hAnsi="Times New Roman" w:cs="Times New Roman"/>
          <w:sz w:val="24"/>
          <w:szCs w:val="24"/>
        </w:rPr>
        <w:t>обратному развитию</w:t>
      </w:r>
      <w:r w:rsidR="00291EFE" w:rsidRPr="00E70109">
        <w:rPr>
          <w:rFonts w:ascii="Times New Roman" w:hAnsi="Times New Roman" w:cs="Times New Roman"/>
          <w:sz w:val="24"/>
          <w:szCs w:val="24"/>
        </w:rPr>
        <w:t xml:space="preserve"> </w:t>
      </w:r>
      <w:r w:rsidR="000F7A7F" w:rsidRPr="00E70109">
        <w:rPr>
          <w:rFonts w:ascii="Times New Roman" w:hAnsi="Times New Roman" w:cs="Times New Roman"/>
          <w:sz w:val="24"/>
          <w:szCs w:val="24"/>
        </w:rPr>
        <w:t>его гипертрофии</w:t>
      </w:r>
      <w:r w:rsidR="00056073" w:rsidRPr="00E70109">
        <w:rPr>
          <w:rFonts w:ascii="Times New Roman" w:hAnsi="Times New Roman" w:cs="Times New Roman"/>
          <w:sz w:val="24"/>
          <w:szCs w:val="24"/>
        </w:rPr>
        <w:t>.</w:t>
      </w:r>
    </w:p>
    <w:p w14:paraId="27E97D7E" w14:textId="77777777" w:rsidR="001407F1" w:rsidRPr="00B42AC1" w:rsidRDefault="001407F1" w:rsidP="00B42AC1">
      <w:pPr>
        <w:spacing w:after="0" w:line="30" w:lineRule="atLeast"/>
        <w:jc w:val="both"/>
        <w:rPr>
          <w:rFonts w:ascii="Times New Roman" w:hAnsi="Times New Roman" w:cs="Times New Roman"/>
          <w:sz w:val="24"/>
          <w:szCs w:val="24"/>
        </w:rPr>
      </w:pPr>
    </w:p>
    <w:p w14:paraId="1D8A4D86" w14:textId="77777777" w:rsidR="00056073" w:rsidRPr="00B42AC1" w:rsidRDefault="00056073" w:rsidP="00B42AC1">
      <w:pPr>
        <w:spacing w:after="0" w:line="30" w:lineRule="atLeast"/>
        <w:jc w:val="both"/>
        <w:outlineLvl w:val="0"/>
        <w:rPr>
          <w:rFonts w:ascii="Times New Roman" w:hAnsi="Times New Roman" w:cs="Times New Roman"/>
          <w:i/>
          <w:iCs/>
          <w:sz w:val="24"/>
          <w:szCs w:val="24"/>
        </w:rPr>
      </w:pPr>
      <w:r w:rsidRPr="00B42AC1">
        <w:rPr>
          <w:rFonts w:ascii="Times New Roman" w:hAnsi="Times New Roman" w:cs="Times New Roman"/>
          <w:i/>
          <w:iCs/>
          <w:sz w:val="24"/>
          <w:szCs w:val="24"/>
        </w:rPr>
        <w:t xml:space="preserve">Таблица </w:t>
      </w:r>
      <w:r w:rsidR="00535EF4" w:rsidRPr="00B42AC1">
        <w:rPr>
          <w:rFonts w:ascii="Times New Roman" w:hAnsi="Times New Roman" w:cs="Times New Roman"/>
          <w:i/>
          <w:iCs/>
          <w:sz w:val="24"/>
          <w:szCs w:val="24"/>
        </w:rPr>
        <w:t>7</w:t>
      </w:r>
    </w:p>
    <w:p w14:paraId="5DCCBFBB" w14:textId="7994F4A8" w:rsidR="00056073" w:rsidRPr="00B42AC1" w:rsidRDefault="00056073" w:rsidP="00B42AC1">
      <w:p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rPr>
        <w:t>Взаимосвязь снижения среднесуточного САД/ДАД с</w:t>
      </w:r>
      <w:r w:rsidR="004D26B8" w:rsidRPr="00B42AC1">
        <w:rPr>
          <w:rFonts w:ascii="Times New Roman" w:hAnsi="Times New Roman" w:cs="Times New Roman"/>
          <w:sz w:val="24"/>
          <w:szCs w:val="24"/>
        </w:rPr>
        <w:t>о</w:t>
      </w:r>
      <w:r w:rsidRPr="00B42AC1">
        <w:rPr>
          <w:rFonts w:ascii="Times New Roman" w:hAnsi="Times New Roman" w:cs="Times New Roman"/>
          <w:sz w:val="24"/>
          <w:szCs w:val="24"/>
        </w:rPr>
        <w:t xml:space="preserve"> </w:t>
      </w:r>
      <w:r w:rsidR="004D26B8" w:rsidRPr="00B42AC1">
        <w:rPr>
          <w:rFonts w:ascii="Times New Roman" w:hAnsi="Times New Roman" w:cs="Times New Roman"/>
          <w:sz w:val="24"/>
          <w:szCs w:val="24"/>
        </w:rPr>
        <w:t>структурно-функциональными изменениями сердца</w:t>
      </w:r>
      <w:r w:rsidRPr="00B42AC1">
        <w:rPr>
          <w:rFonts w:ascii="Times New Roman" w:hAnsi="Times New Roman" w:cs="Times New Roman"/>
          <w:sz w:val="24"/>
          <w:szCs w:val="24"/>
        </w:rPr>
        <w:t xml:space="preserve"> на фоне лечения (М</w:t>
      </w:r>
      <w:r w:rsidR="00201BDA" w:rsidRPr="00B42AC1">
        <w:rPr>
          <w:rFonts w:ascii="Times New Roman" w:hAnsi="Times New Roman" w:cs="Times New Roman"/>
          <w:sz w:val="24"/>
          <w:szCs w:val="24"/>
        </w:rPr>
        <w:t> ± </w:t>
      </w:r>
      <w:r w:rsidRPr="00B42AC1">
        <w:rPr>
          <w:rFonts w:ascii="Times New Roman" w:hAnsi="Times New Roman" w:cs="Times New Roman"/>
          <w:sz w:val="24"/>
          <w:szCs w:val="24"/>
          <w:lang w:val="en-US"/>
        </w:rPr>
        <w:t>SD</w:t>
      </w:r>
      <w:r w:rsidRPr="00B42AC1">
        <w:rPr>
          <w:rFonts w:ascii="Times New Roman" w:hAnsi="Times New Roman" w:cs="Times New Roman"/>
          <w:sz w:val="24"/>
          <w:szCs w:val="24"/>
        </w:rPr>
        <w:t>)</w:t>
      </w:r>
    </w:p>
    <w:p w14:paraId="627ADAAC" w14:textId="77777777" w:rsidR="00B42AC1" w:rsidRPr="00B42AC1" w:rsidRDefault="00B42AC1" w:rsidP="00B42AC1">
      <w:pPr>
        <w:spacing w:after="0" w:line="30" w:lineRule="atLeast"/>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2972"/>
        <w:gridCol w:w="3258"/>
        <w:gridCol w:w="3115"/>
      </w:tblGrid>
      <w:tr w:rsidR="00056073" w:rsidRPr="001407F1" w14:paraId="11451C59" w14:textId="77777777" w:rsidTr="00B46589">
        <w:tc>
          <w:tcPr>
            <w:tcW w:w="2972" w:type="dxa"/>
          </w:tcPr>
          <w:p w14:paraId="12E44FAA" w14:textId="77777777" w:rsidR="00056073" w:rsidRPr="001407F1" w:rsidRDefault="00291EFE" w:rsidP="00B42AC1">
            <w:pPr>
              <w:spacing w:after="0" w:line="30" w:lineRule="atLeast"/>
              <w:jc w:val="both"/>
              <w:rPr>
                <w:rFonts w:ascii="Times New Roman" w:hAnsi="Times New Roman" w:cs="Times New Roman"/>
                <w:b/>
                <w:bCs/>
                <w:sz w:val="24"/>
                <w:szCs w:val="24"/>
              </w:rPr>
            </w:pPr>
            <w:r w:rsidRPr="001407F1">
              <w:rPr>
                <w:rFonts w:ascii="Times New Roman" w:hAnsi="Times New Roman" w:cs="Times New Roman"/>
                <w:b/>
                <w:bCs/>
                <w:sz w:val="24"/>
                <w:szCs w:val="24"/>
              </w:rPr>
              <w:t>Показатель</w:t>
            </w:r>
          </w:p>
        </w:tc>
        <w:tc>
          <w:tcPr>
            <w:tcW w:w="3258" w:type="dxa"/>
          </w:tcPr>
          <w:p w14:paraId="5BD0E15B" w14:textId="77777777" w:rsidR="00056073" w:rsidRPr="001407F1" w:rsidRDefault="00291EFE"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ФВ ЛЖ</w:t>
            </w:r>
          </w:p>
        </w:tc>
        <w:tc>
          <w:tcPr>
            <w:tcW w:w="3115" w:type="dxa"/>
          </w:tcPr>
          <w:p w14:paraId="77624D87" w14:textId="77777777" w:rsidR="00056073" w:rsidRPr="001407F1" w:rsidRDefault="00291EFE" w:rsidP="00B42AC1">
            <w:pPr>
              <w:spacing w:after="0" w:line="30" w:lineRule="atLeast"/>
              <w:jc w:val="center"/>
              <w:rPr>
                <w:rFonts w:ascii="Times New Roman" w:hAnsi="Times New Roman" w:cs="Times New Roman"/>
                <w:b/>
                <w:bCs/>
                <w:sz w:val="24"/>
                <w:szCs w:val="24"/>
              </w:rPr>
            </w:pPr>
            <w:r w:rsidRPr="001407F1">
              <w:rPr>
                <w:rFonts w:ascii="Times New Roman" w:hAnsi="Times New Roman" w:cs="Times New Roman"/>
                <w:b/>
                <w:bCs/>
                <w:sz w:val="24"/>
                <w:szCs w:val="24"/>
              </w:rPr>
              <w:t>ИММ ЛЖ</w:t>
            </w:r>
          </w:p>
        </w:tc>
      </w:tr>
      <w:tr w:rsidR="00056073" w:rsidRPr="00E70109" w14:paraId="5ECCF06C" w14:textId="77777777" w:rsidTr="00B46589">
        <w:tc>
          <w:tcPr>
            <w:tcW w:w="2972" w:type="dxa"/>
          </w:tcPr>
          <w:p w14:paraId="235D2FD1" w14:textId="004F3E22" w:rsidR="00056073" w:rsidRPr="00E70109" w:rsidRDefault="00291E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в основной группе (</w:t>
            </w:r>
            <w:r w:rsidRPr="00E70109">
              <w:rPr>
                <w:rFonts w:ascii="Times New Roman" w:hAnsi="Times New Roman" w:cs="Times New Roman"/>
                <w:sz w:val="24"/>
                <w:szCs w:val="24"/>
                <w:lang w:val="en-US"/>
              </w:rPr>
              <w:t>n</w:t>
            </w:r>
            <w:r w:rsidR="000F3F39">
              <w:rPr>
                <w:rFonts w:ascii="Times New Roman" w:hAnsi="Times New Roman" w:cs="Times New Roman"/>
                <w:sz w:val="24"/>
                <w:szCs w:val="24"/>
              </w:rPr>
              <w:t> = </w:t>
            </w:r>
            <w:r w:rsidRPr="00E70109">
              <w:rPr>
                <w:rFonts w:ascii="Times New Roman" w:hAnsi="Times New Roman" w:cs="Times New Roman"/>
                <w:sz w:val="24"/>
                <w:szCs w:val="24"/>
              </w:rPr>
              <w:t>53)</w:t>
            </w:r>
          </w:p>
        </w:tc>
        <w:tc>
          <w:tcPr>
            <w:tcW w:w="3258" w:type="dxa"/>
          </w:tcPr>
          <w:p w14:paraId="49002238" w14:textId="062C4FF0" w:rsidR="00056073"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r = 0,925;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 xml:space="preserve">r = 0,934; </m:t>
                    </m:r>
                    <m:r>
                      <m:rPr>
                        <m:sty m:val="p"/>
                      </m:rPr>
                      <w:rPr>
                        <w:rFonts w:ascii="Cambria Math" w:hAnsi="Cambria Math" w:cs="Times New Roman"/>
                        <w:sz w:val="24"/>
                        <w:szCs w:val="24"/>
                      </w:rPr>
                      <m:t>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252D8826" w14:textId="70E14AC4" w:rsidR="00056073" w:rsidRPr="00E70109" w:rsidRDefault="005B440B" w:rsidP="00B42AC1">
            <w:pPr>
              <w:spacing w:after="0" w:line="30" w:lineRule="atLeast"/>
              <w:jc w:val="both"/>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r = 0,942;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0,933;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r w:rsidR="00291EFE" w:rsidRPr="00E70109" w14:paraId="1DD02E48" w14:textId="77777777" w:rsidTr="00B46589">
        <w:tc>
          <w:tcPr>
            <w:tcW w:w="2972" w:type="dxa"/>
          </w:tcPr>
          <w:p w14:paraId="7730382C" w14:textId="5A64CD71" w:rsidR="00291EFE" w:rsidRPr="00E70109" w:rsidRDefault="00291EFE"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sz w:val="24"/>
                <w:szCs w:val="24"/>
              </w:rPr>
              <w:t xml:space="preserve">Среднесуточное </w:t>
            </w:r>
            <m:oMath>
              <m:f>
                <m:fPr>
                  <m:ctrlPr>
                    <w:rPr>
                      <w:rFonts w:ascii="Cambria Math" w:hAnsi="Cambria Math" w:cs="Times New Roman"/>
                      <w:i/>
                      <w:sz w:val="24"/>
                      <w:szCs w:val="24"/>
                    </w:rPr>
                  </m:ctrlPr>
                </m:fPr>
                <m:num>
                  <m:r>
                    <w:rPr>
                      <w:rFonts w:ascii="Cambria Math" w:hAnsi="Cambria Math" w:cs="Times New Roman"/>
                      <w:sz w:val="24"/>
                      <w:szCs w:val="24"/>
                    </w:rPr>
                    <m:t>САД</m:t>
                  </m:r>
                </m:num>
                <m:den>
                  <m:r>
                    <w:rPr>
                      <w:rFonts w:ascii="Cambria Math" w:hAnsi="Cambria Math" w:cs="Times New Roman"/>
                      <w:sz w:val="24"/>
                      <w:szCs w:val="24"/>
                    </w:rPr>
                    <m:t>ДАД</m:t>
                  </m:r>
                </m:den>
              </m:f>
            </m:oMath>
            <w:r w:rsidRPr="00E70109">
              <w:rPr>
                <w:rFonts w:ascii="Times New Roman" w:hAnsi="Times New Roman" w:cs="Times New Roman"/>
                <w:sz w:val="24"/>
                <w:szCs w:val="24"/>
              </w:rPr>
              <w:t xml:space="preserve"> в контрольной группе (</w:t>
            </w:r>
            <w:r w:rsidRPr="00E70109">
              <w:rPr>
                <w:rFonts w:ascii="Times New Roman" w:hAnsi="Times New Roman" w:cs="Times New Roman"/>
                <w:sz w:val="24"/>
                <w:szCs w:val="24"/>
                <w:lang w:val="en-US"/>
              </w:rPr>
              <w:t>n</w:t>
            </w:r>
            <w:r w:rsidR="000F3F39">
              <w:rPr>
                <w:rFonts w:ascii="Times New Roman" w:hAnsi="Times New Roman" w:cs="Times New Roman"/>
                <w:sz w:val="24"/>
                <w:szCs w:val="24"/>
              </w:rPr>
              <w:t> = </w:t>
            </w:r>
            <w:r w:rsidRPr="00E70109">
              <w:rPr>
                <w:rFonts w:ascii="Times New Roman" w:hAnsi="Times New Roman" w:cs="Times New Roman"/>
                <w:sz w:val="24"/>
                <w:szCs w:val="24"/>
              </w:rPr>
              <w:t>52)</w:t>
            </w:r>
          </w:p>
        </w:tc>
        <w:tc>
          <w:tcPr>
            <w:tcW w:w="3258" w:type="dxa"/>
          </w:tcPr>
          <w:p w14:paraId="0FE7E121" w14:textId="442BF7B3" w:rsidR="00291EFE" w:rsidRPr="001407F1"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Cs/>
                        <w:sz w:val="24"/>
                        <w:szCs w:val="24"/>
                      </w:rPr>
                    </m:ctrlPr>
                  </m:fPr>
                  <m:num>
                    <m:r>
                      <w:rPr>
                        <w:rFonts w:ascii="Cambria Math" w:hAnsi="Cambria Math" w:cs="Times New Roman"/>
                        <w:sz w:val="24"/>
                        <w:szCs w:val="24"/>
                      </w:rPr>
                      <m:t>r = 0,955;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0,942;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c>
          <w:tcPr>
            <w:tcW w:w="3115" w:type="dxa"/>
          </w:tcPr>
          <w:p w14:paraId="4DB46D41" w14:textId="1BE7ED43" w:rsidR="00291EFE" w:rsidRPr="001407F1" w:rsidRDefault="005B440B" w:rsidP="00B42AC1">
            <w:pPr>
              <w:spacing w:after="0" w:line="30" w:lineRule="atLeast"/>
              <w:jc w:val="both"/>
              <w:rPr>
                <w:rFonts w:ascii="Times New Roman" w:hAnsi="Times New Roman" w:cs="Times New Roman"/>
                <w:iCs/>
                <w:sz w:val="24"/>
                <w:szCs w:val="24"/>
              </w:rPr>
            </w:pPr>
            <m:oMathPara>
              <m:oMath>
                <m:f>
                  <m:fPr>
                    <m:ctrlPr>
                      <w:rPr>
                        <w:rFonts w:ascii="Cambria Math" w:hAnsi="Cambria Math" w:cs="Times New Roman"/>
                        <w:iCs/>
                        <w:sz w:val="24"/>
                        <w:szCs w:val="24"/>
                      </w:rPr>
                    </m:ctrlPr>
                  </m:fPr>
                  <m:num>
                    <m:r>
                      <w:rPr>
                        <w:rFonts w:ascii="Cambria Math" w:hAnsi="Cambria Math" w:cs="Times New Roman"/>
                        <w:sz w:val="24"/>
                        <w:szCs w:val="24"/>
                      </w:rPr>
                      <m:t>r = 0,963; р</m:t>
                    </m:r>
                    <m:r>
                      <w:rPr>
                        <w:rFonts w:ascii="Cambria Math" w:hAnsi="Cambria Math" w:cs="Times New Roman"/>
                        <w:sz w:val="24"/>
                        <w:szCs w:val="24"/>
                        <w:lang w:val="en-US"/>
                      </w:rPr>
                      <m:t> &lt; </m:t>
                    </m:r>
                    <m:r>
                      <w:rPr>
                        <w:rFonts w:ascii="Cambria Math" w:hAnsi="Cambria Math" w:cs="Times New Roman"/>
                        <w:sz w:val="24"/>
                        <w:szCs w:val="24"/>
                      </w:rPr>
                      <m:t>0,05</m:t>
                    </m:r>
                  </m:num>
                  <m:den>
                    <m:r>
                      <w:rPr>
                        <w:rFonts w:ascii="Cambria Math" w:hAnsi="Cambria Math" w:cs="Times New Roman"/>
                        <w:sz w:val="24"/>
                        <w:szCs w:val="24"/>
                      </w:rPr>
                      <m:t>r = 0,954; р</m:t>
                    </m:r>
                    <m:r>
                      <w:rPr>
                        <w:rFonts w:ascii="Cambria Math" w:hAnsi="Cambria Math" w:cs="Times New Roman"/>
                        <w:sz w:val="24"/>
                        <w:szCs w:val="24"/>
                        <w:lang w:val="en-US"/>
                      </w:rPr>
                      <m:t> &lt; </m:t>
                    </m:r>
                    <m:r>
                      <w:rPr>
                        <w:rFonts w:ascii="Cambria Math" w:hAnsi="Cambria Math" w:cs="Times New Roman"/>
                        <w:sz w:val="24"/>
                        <w:szCs w:val="24"/>
                      </w:rPr>
                      <m:t>0,05</m:t>
                    </m:r>
                  </m:den>
                </m:f>
              </m:oMath>
            </m:oMathPara>
          </w:p>
        </w:tc>
      </w:tr>
    </w:tbl>
    <w:p w14:paraId="568C4790" w14:textId="77777777" w:rsidR="00056073" w:rsidRPr="00E70109" w:rsidRDefault="00056073" w:rsidP="00B42AC1">
      <w:pPr>
        <w:spacing w:after="0" w:line="30" w:lineRule="atLeast"/>
        <w:ind w:firstLine="851"/>
        <w:jc w:val="both"/>
        <w:rPr>
          <w:rFonts w:ascii="Times New Roman" w:hAnsi="Times New Roman" w:cs="Times New Roman"/>
          <w:sz w:val="24"/>
          <w:szCs w:val="24"/>
        </w:rPr>
      </w:pPr>
    </w:p>
    <w:p w14:paraId="5EA23D1F" w14:textId="3B9CEE26" w:rsidR="004F4FDE" w:rsidRPr="00E70109" w:rsidRDefault="004F4FDE"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Развитие антигипертензивного эффекта у пациентов основной и</w:t>
      </w:r>
      <w:r w:rsidRPr="00E70109">
        <w:rPr>
          <w:rFonts w:ascii="Times New Roman" w:hAnsi="Times New Roman" w:cs="Times New Roman"/>
          <w:bCs/>
          <w:sz w:val="24"/>
          <w:szCs w:val="24"/>
        </w:rPr>
        <w:t xml:space="preserve"> контрольной групп</w:t>
      </w:r>
      <w:r w:rsidRPr="00E70109">
        <w:rPr>
          <w:rFonts w:ascii="Times New Roman" w:hAnsi="Times New Roman" w:cs="Times New Roman"/>
          <w:sz w:val="24"/>
          <w:szCs w:val="24"/>
        </w:rPr>
        <w:t xml:space="preserve">, как видно из </w:t>
      </w:r>
      <w:r w:rsidRPr="001407F1">
        <w:rPr>
          <w:rFonts w:ascii="Times New Roman" w:hAnsi="Times New Roman" w:cs="Times New Roman"/>
          <w:i/>
          <w:iCs/>
          <w:sz w:val="24"/>
          <w:szCs w:val="24"/>
        </w:rPr>
        <w:t>рис</w:t>
      </w:r>
      <w:r w:rsidR="001407F1" w:rsidRPr="001407F1">
        <w:rPr>
          <w:rFonts w:ascii="Times New Roman" w:hAnsi="Times New Roman" w:cs="Times New Roman"/>
          <w:i/>
          <w:iCs/>
          <w:sz w:val="24"/>
          <w:szCs w:val="24"/>
        </w:rPr>
        <w:t>. </w:t>
      </w:r>
      <w:r w:rsidRPr="001407F1">
        <w:rPr>
          <w:rFonts w:ascii="Times New Roman" w:hAnsi="Times New Roman" w:cs="Times New Roman"/>
          <w:i/>
          <w:iCs/>
          <w:sz w:val="24"/>
          <w:szCs w:val="24"/>
        </w:rPr>
        <w:t>6</w:t>
      </w:r>
      <w:r w:rsidRPr="00E70109">
        <w:rPr>
          <w:rFonts w:ascii="Times New Roman" w:hAnsi="Times New Roman" w:cs="Times New Roman"/>
          <w:sz w:val="24"/>
          <w:szCs w:val="24"/>
        </w:rPr>
        <w:t>, не сопровождалось увеличением частоты сердечных сокращений (ЧСС) в течение всего периода наблюдения</w:t>
      </w:r>
      <w:r w:rsidR="001407F1">
        <w:rPr>
          <w:rFonts w:ascii="Times New Roman" w:hAnsi="Times New Roman" w:cs="Times New Roman"/>
          <w:sz w:val="24"/>
          <w:szCs w:val="24"/>
        </w:rPr>
        <w:t>,</w:t>
      </w:r>
      <w:r w:rsidR="002551B8" w:rsidRPr="00E70109">
        <w:rPr>
          <w:rFonts w:ascii="Times New Roman" w:hAnsi="Times New Roman" w:cs="Times New Roman"/>
          <w:sz w:val="24"/>
          <w:szCs w:val="24"/>
        </w:rPr>
        <w:t xml:space="preserve"> по данным бифункционального мониторирования ЭКГ и АД</w:t>
      </w:r>
      <w:r w:rsidRPr="00E70109">
        <w:rPr>
          <w:rFonts w:ascii="Times New Roman" w:hAnsi="Times New Roman" w:cs="Times New Roman"/>
          <w:sz w:val="24"/>
          <w:szCs w:val="24"/>
        </w:rPr>
        <w:t xml:space="preserve">, что весьма характерно для индапамида и </w:t>
      </w:r>
      <w:proofErr w:type="spellStart"/>
      <w:r w:rsidRPr="00E70109">
        <w:rPr>
          <w:rFonts w:ascii="Times New Roman" w:hAnsi="Times New Roman" w:cs="Times New Roman"/>
          <w:sz w:val="24"/>
          <w:szCs w:val="24"/>
        </w:rPr>
        <w:t>периндоприла</w:t>
      </w:r>
      <w:proofErr w:type="spellEnd"/>
      <w:r w:rsidRPr="00E70109">
        <w:rPr>
          <w:rFonts w:ascii="Times New Roman" w:hAnsi="Times New Roman" w:cs="Times New Roman"/>
          <w:bCs/>
          <w:sz w:val="24"/>
          <w:szCs w:val="24"/>
        </w:rPr>
        <w:t xml:space="preserve"> [2].</w:t>
      </w:r>
      <w:r w:rsidRPr="00E70109">
        <w:rPr>
          <w:rFonts w:ascii="Times New Roman" w:hAnsi="Times New Roman" w:cs="Times New Roman"/>
          <w:sz w:val="24"/>
          <w:szCs w:val="24"/>
        </w:rPr>
        <w:t xml:space="preserve"> Кроме того, у пациентов обеих групп не было зафиксировано патологического количества </w:t>
      </w:r>
      <w:proofErr w:type="spellStart"/>
      <w:r w:rsidRPr="00E70109">
        <w:rPr>
          <w:rFonts w:ascii="Times New Roman" w:hAnsi="Times New Roman" w:cs="Times New Roman"/>
          <w:sz w:val="24"/>
          <w:szCs w:val="24"/>
        </w:rPr>
        <w:t>наджелудочковых</w:t>
      </w:r>
      <w:proofErr w:type="spellEnd"/>
      <w:r w:rsidRPr="00E70109">
        <w:rPr>
          <w:rFonts w:ascii="Times New Roman" w:hAnsi="Times New Roman" w:cs="Times New Roman"/>
          <w:sz w:val="24"/>
          <w:szCs w:val="24"/>
        </w:rPr>
        <w:t xml:space="preserve"> и желудочковых экстрасистол, повышения числа пауз между сердечными сокращениями и удлинения имеющихся пауз, сложных нарушений </w:t>
      </w:r>
      <w:proofErr w:type="spellStart"/>
      <w:r w:rsidRPr="00E70109">
        <w:rPr>
          <w:rFonts w:ascii="Times New Roman" w:hAnsi="Times New Roman" w:cs="Times New Roman"/>
          <w:sz w:val="24"/>
          <w:szCs w:val="24"/>
        </w:rPr>
        <w:t>синоатриальной</w:t>
      </w:r>
      <w:proofErr w:type="spellEnd"/>
      <w:r w:rsidRPr="00E70109">
        <w:rPr>
          <w:rFonts w:ascii="Times New Roman" w:hAnsi="Times New Roman" w:cs="Times New Roman"/>
          <w:sz w:val="24"/>
          <w:szCs w:val="24"/>
        </w:rPr>
        <w:t xml:space="preserve">, атриовентрикулярной и </w:t>
      </w:r>
      <w:proofErr w:type="spellStart"/>
      <w:r w:rsidRPr="00E70109">
        <w:rPr>
          <w:rFonts w:ascii="Times New Roman" w:hAnsi="Times New Roman" w:cs="Times New Roman"/>
          <w:sz w:val="24"/>
          <w:szCs w:val="24"/>
        </w:rPr>
        <w:t>внутрижелудочковой</w:t>
      </w:r>
      <w:proofErr w:type="spellEnd"/>
      <w:r w:rsidRPr="00E70109">
        <w:rPr>
          <w:rFonts w:ascii="Times New Roman" w:hAnsi="Times New Roman" w:cs="Times New Roman"/>
          <w:sz w:val="24"/>
          <w:szCs w:val="24"/>
        </w:rPr>
        <w:t xml:space="preserve"> проводимости, увеличения интервала </w:t>
      </w:r>
      <w:r w:rsidRPr="00E70109">
        <w:rPr>
          <w:rFonts w:ascii="Times New Roman" w:hAnsi="Times New Roman" w:cs="Times New Roman"/>
          <w:sz w:val="24"/>
          <w:szCs w:val="24"/>
          <w:lang w:val="en-US"/>
        </w:rPr>
        <w:t>Q</w:t>
      </w:r>
      <w:r w:rsidRPr="00E70109">
        <w:rPr>
          <w:rFonts w:ascii="Times New Roman" w:hAnsi="Times New Roman" w:cs="Times New Roman"/>
          <w:sz w:val="24"/>
          <w:szCs w:val="24"/>
        </w:rPr>
        <w:t xml:space="preserve">Т, </w:t>
      </w:r>
      <w:proofErr w:type="spellStart"/>
      <w:r w:rsidRPr="00E70109">
        <w:rPr>
          <w:rFonts w:ascii="Times New Roman" w:hAnsi="Times New Roman" w:cs="Times New Roman"/>
          <w:sz w:val="24"/>
          <w:szCs w:val="24"/>
        </w:rPr>
        <w:t>диагностически</w:t>
      </w:r>
      <w:proofErr w:type="spellEnd"/>
      <w:r w:rsidRPr="00E70109">
        <w:rPr>
          <w:rFonts w:ascii="Times New Roman" w:hAnsi="Times New Roman" w:cs="Times New Roman"/>
          <w:sz w:val="24"/>
          <w:szCs w:val="24"/>
        </w:rPr>
        <w:t xml:space="preserve"> значимой динамики сегмента </w:t>
      </w:r>
      <w:r w:rsidRPr="00E70109">
        <w:rPr>
          <w:rFonts w:ascii="Times New Roman" w:hAnsi="Times New Roman" w:cs="Times New Roman"/>
          <w:sz w:val="24"/>
          <w:szCs w:val="24"/>
          <w:lang w:val="en-US"/>
        </w:rPr>
        <w:t>S</w:t>
      </w:r>
      <w:r w:rsidRPr="00E70109">
        <w:rPr>
          <w:rFonts w:ascii="Times New Roman" w:hAnsi="Times New Roman" w:cs="Times New Roman"/>
          <w:sz w:val="24"/>
          <w:szCs w:val="24"/>
        </w:rPr>
        <w:t>Т. Также не было зарегистрировано отрицательной ЭКГ-картины в ходе регулярной регистрации стандартной ЭКГ.</w:t>
      </w:r>
    </w:p>
    <w:p w14:paraId="110FB7FD" w14:textId="46D24BFA" w:rsidR="00BF4B30" w:rsidRPr="00E70109" w:rsidRDefault="00BF4B30" w:rsidP="00B42AC1">
      <w:pPr>
        <w:spacing w:after="0" w:line="30" w:lineRule="atLeast"/>
        <w:jc w:val="both"/>
        <w:rPr>
          <w:rFonts w:ascii="Times New Roman" w:hAnsi="Times New Roman" w:cs="Times New Roman"/>
          <w:sz w:val="24"/>
          <w:szCs w:val="24"/>
        </w:rPr>
      </w:pPr>
    </w:p>
    <w:p w14:paraId="231223B4" w14:textId="634B330A" w:rsidR="004F4FDE" w:rsidRPr="000A62EB" w:rsidRDefault="004F4FDE" w:rsidP="00B42AC1">
      <w:pPr>
        <w:spacing w:after="0" w:line="30" w:lineRule="atLeast"/>
        <w:jc w:val="both"/>
        <w:rPr>
          <w:rFonts w:ascii="Times New Roman" w:hAnsi="Times New Roman" w:cs="Times New Roman"/>
          <w:sz w:val="24"/>
          <w:szCs w:val="24"/>
        </w:rPr>
      </w:pPr>
      <w:r w:rsidRPr="000A62EB">
        <w:rPr>
          <w:rFonts w:ascii="Times New Roman" w:hAnsi="Times New Roman" w:cs="Times New Roman"/>
          <w:i/>
          <w:iCs/>
          <w:sz w:val="24"/>
          <w:szCs w:val="24"/>
        </w:rPr>
        <w:t>Рис</w:t>
      </w:r>
      <w:r w:rsidR="000A62EB" w:rsidRPr="000A62EB">
        <w:rPr>
          <w:rFonts w:ascii="Times New Roman" w:hAnsi="Times New Roman" w:cs="Times New Roman"/>
          <w:i/>
          <w:iCs/>
          <w:sz w:val="24"/>
          <w:szCs w:val="24"/>
        </w:rPr>
        <w:t>унок</w:t>
      </w:r>
      <w:r w:rsidRPr="000A62EB">
        <w:rPr>
          <w:rFonts w:ascii="Times New Roman" w:hAnsi="Times New Roman" w:cs="Times New Roman"/>
          <w:i/>
          <w:iCs/>
          <w:sz w:val="24"/>
          <w:szCs w:val="24"/>
        </w:rPr>
        <w:t xml:space="preserve"> 6</w:t>
      </w:r>
      <w:r w:rsidRPr="00E70109">
        <w:rPr>
          <w:rFonts w:ascii="Times New Roman" w:hAnsi="Times New Roman" w:cs="Times New Roman"/>
          <w:sz w:val="24"/>
          <w:szCs w:val="24"/>
        </w:rPr>
        <w:t>. Динамика среднесуточной ЧСС</w:t>
      </w:r>
      <w:r w:rsidR="000A62EB">
        <w:rPr>
          <w:rFonts w:ascii="Times New Roman" w:hAnsi="Times New Roman" w:cs="Times New Roman"/>
          <w:sz w:val="24"/>
          <w:szCs w:val="24"/>
        </w:rPr>
        <w:t>,</w:t>
      </w:r>
      <w:r w:rsidRPr="00E70109">
        <w:rPr>
          <w:rFonts w:ascii="Times New Roman" w:hAnsi="Times New Roman" w:cs="Times New Roman"/>
          <w:sz w:val="24"/>
          <w:szCs w:val="24"/>
        </w:rPr>
        <w:t xml:space="preserve"> по данным бифункционального мониторирования ЭКГ и АД, М</w:t>
      </w:r>
      <w:r w:rsidR="00201BDA">
        <w:rPr>
          <w:rFonts w:ascii="Times New Roman" w:hAnsi="Times New Roman" w:cs="Times New Roman"/>
          <w:sz w:val="24"/>
          <w:szCs w:val="24"/>
        </w:rPr>
        <w:t> ± </w:t>
      </w:r>
      <w:r w:rsidRPr="00E70109">
        <w:rPr>
          <w:rFonts w:ascii="Times New Roman" w:hAnsi="Times New Roman" w:cs="Times New Roman"/>
          <w:sz w:val="24"/>
          <w:szCs w:val="24"/>
          <w:lang w:val="en-US"/>
        </w:rPr>
        <w:t>SD</w:t>
      </w:r>
      <w:r w:rsidR="000A62EB">
        <w:rPr>
          <w:rFonts w:ascii="Times New Roman" w:hAnsi="Times New Roman" w:cs="Times New Roman"/>
          <w:sz w:val="24"/>
          <w:szCs w:val="24"/>
        </w:rPr>
        <w:t>.</w:t>
      </w:r>
    </w:p>
    <w:p w14:paraId="09F06C1D" w14:textId="77777777" w:rsidR="004F4FDE" w:rsidRPr="00E70109" w:rsidRDefault="004F4FDE" w:rsidP="00B42AC1">
      <w:pPr>
        <w:spacing w:after="0" w:line="30" w:lineRule="atLeast"/>
        <w:jc w:val="both"/>
        <w:rPr>
          <w:rFonts w:ascii="Times New Roman" w:hAnsi="Times New Roman" w:cs="Times New Roman"/>
          <w:sz w:val="24"/>
          <w:szCs w:val="24"/>
        </w:rPr>
      </w:pPr>
    </w:p>
    <w:p w14:paraId="67703F18" w14:textId="56F1EB43" w:rsidR="00882CD4" w:rsidRPr="00E70109" w:rsidRDefault="00882CD4"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На фоне лечения у пациентов основной и контрольной групп не было отмечено экстренных и неотложных состояний, обусловленных АГ. За период наблюдения у больных обеих групп не было </w:t>
      </w:r>
      <w:r w:rsidR="00CA1475" w:rsidRPr="00E70109">
        <w:rPr>
          <w:rFonts w:ascii="Times New Roman" w:hAnsi="Times New Roman" w:cs="Times New Roman"/>
          <w:sz w:val="24"/>
          <w:szCs w:val="24"/>
        </w:rPr>
        <w:t>диагност</w:t>
      </w:r>
      <w:r w:rsidRPr="00E70109">
        <w:rPr>
          <w:rFonts w:ascii="Times New Roman" w:hAnsi="Times New Roman" w:cs="Times New Roman"/>
          <w:sz w:val="24"/>
          <w:szCs w:val="24"/>
        </w:rPr>
        <w:t>ировано случаев ортостатической гипотензии.</w:t>
      </w:r>
    </w:p>
    <w:p w14:paraId="58315C26" w14:textId="5DD17860" w:rsidR="00535EF4" w:rsidRPr="00E70109" w:rsidRDefault="00F131DF" w:rsidP="00B42AC1">
      <w:pPr>
        <w:spacing w:after="0" w:line="30" w:lineRule="atLeast"/>
        <w:ind w:firstLine="851"/>
        <w:jc w:val="both"/>
        <w:rPr>
          <w:rFonts w:ascii="Times New Roman" w:hAnsi="Times New Roman" w:cs="Times New Roman"/>
          <w:bCs/>
          <w:sz w:val="24"/>
          <w:szCs w:val="24"/>
        </w:rPr>
      </w:pPr>
      <w:r w:rsidRPr="00E70109">
        <w:rPr>
          <w:rFonts w:ascii="Times New Roman" w:hAnsi="Times New Roman" w:cs="Times New Roman"/>
          <w:bCs/>
          <w:sz w:val="24"/>
          <w:szCs w:val="24"/>
        </w:rPr>
        <w:t xml:space="preserve">Выявленные в ходе исследования у </w:t>
      </w:r>
      <w:proofErr w:type="spellStart"/>
      <w:r w:rsidRPr="00E70109">
        <w:rPr>
          <w:rFonts w:ascii="Times New Roman" w:hAnsi="Times New Roman" w:cs="Times New Roman"/>
          <w:sz w:val="24"/>
          <w:szCs w:val="24"/>
        </w:rPr>
        <w:t>дженерической</w:t>
      </w:r>
      <w:proofErr w:type="spellEnd"/>
      <w:r w:rsidRPr="00E70109">
        <w:rPr>
          <w:rFonts w:ascii="Times New Roman" w:hAnsi="Times New Roman" w:cs="Times New Roman"/>
          <w:sz w:val="24"/>
          <w:szCs w:val="24"/>
        </w:rPr>
        <w:t xml:space="preserve"> фиксированной комбинации</w:t>
      </w:r>
      <w:r w:rsidRPr="00E70109">
        <w:rPr>
          <w:rFonts w:ascii="Times New Roman" w:eastAsia="Calibri" w:hAnsi="Times New Roman" w:cs="Times New Roman"/>
          <w:sz w:val="24"/>
          <w:szCs w:val="24"/>
        </w:rPr>
        <w:t xml:space="preserve"> </w:t>
      </w:r>
      <w:proofErr w:type="spellStart"/>
      <w:r w:rsidRPr="00E70109">
        <w:rPr>
          <w:rFonts w:ascii="Times New Roman" w:hAnsi="Times New Roman" w:cs="Times New Roman"/>
          <w:sz w:val="24"/>
          <w:szCs w:val="24"/>
        </w:rPr>
        <w:t>тиазидоподобного</w:t>
      </w:r>
      <w:proofErr w:type="spellEnd"/>
      <w:r w:rsidRPr="00E70109">
        <w:rPr>
          <w:rFonts w:ascii="Times New Roman" w:hAnsi="Times New Roman" w:cs="Times New Roman"/>
          <w:sz w:val="24"/>
          <w:szCs w:val="24"/>
        </w:rPr>
        <w:t xml:space="preserve"> диуретика индапамида с</w:t>
      </w:r>
      <w:r w:rsidR="000A62EB">
        <w:rPr>
          <w:rFonts w:ascii="Times New Roman" w:hAnsi="Times New Roman" w:cs="Times New Roman"/>
          <w:sz w:val="24"/>
          <w:szCs w:val="24"/>
        </w:rPr>
        <w:t> </w:t>
      </w:r>
      <w:r w:rsidRPr="00E70109">
        <w:rPr>
          <w:rFonts w:ascii="Times New Roman" w:hAnsi="Times New Roman" w:cs="Times New Roman"/>
          <w:sz w:val="24"/>
          <w:szCs w:val="24"/>
        </w:rPr>
        <w:t xml:space="preserve">и-АПФ </w:t>
      </w:r>
      <w:proofErr w:type="spellStart"/>
      <w:r w:rsidRPr="00E70109">
        <w:rPr>
          <w:rFonts w:ascii="Times New Roman" w:hAnsi="Times New Roman" w:cs="Times New Roman"/>
          <w:sz w:val="24"/>
          <w:szCs w:val="24"/>
        </w:rPr>
        <w:t>периндоприлом</w:t>
      </w:r>
      <w:proofErr w:type="spellEnd"/>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w:t>
      </w:r>
      <w:proofErr w:type="spellStart"/>
      <w:r w:rsidRPr="00E70109">
        <w:rPr>
          <w:rFonts w:ascii="Times New Roman" w:hAnsi="Times New Roman" w:cs="Times New Roman"/>
          <w:sz w:val="24"/>
          <w:szCs w:val="24"/>
        </w:rPr>
        <w:t>Периндоприл</w:t>
      </w:r>
      <w:proofErr w:type="spellEnd"/>
      <w:r w:rsidRPr="00E70109">
        <w:rPr>
          <w:rFonts w:ascii="Times New Roman" w:hAnsi="Times New Roman" w:cs="Times New Roman"/>
          <w:sz w:val="24"/>
          <w:szCs w:val="24"/>
        </w:rPr>
        <w:t xml:space="preserve"> плюс, «Северная звезда», Россия) с</w:t>
      </w:r>
      <w:r w:rsidR="00535EF4" w:rsidRPr="00E70109">
        <w:rPr>
          <w:rFonts w:ascii="Times New Roman" w:hAnsi="Times New Roman" w:cs="Times New Roman"/>
          <w:bCs/>
          <w:sz w:val="24"/>
          <w:szCs w:val="24"/>
        </w:rPr>
        <w:t xml:space="preserve">равнимые с оригинальным ЛС </w:t>
      </w:r>
      <w:r w:rsidR="00535EF4" w:rsidRPr="00E70109">
        <w:rPr>
          <w:rFonts w:ascii="Times New Roman" w:hAnsi="Times New Roman" w:cs="Times New Roman"/>
          <w:sz w:val="24"/>
          <w:szCs w:val="24"/>
        </w:rPr>
        <w:t xml:space="preserve">антигипертензивное действие, способность </w:t>
      </w:r>
      <w:r w:rsidR="00535EF4" w:rsidRPr="00E70109">
        <w:rPr>
          <w:rFonts w:ascii="Times New Roman" w:hAnsi="Times New Roman" w:cs="Times New Roman"/>
          <w:bCs/>
          <w:sz w:val="24"/>
          <w:szCs w:val="24"/>
        </w:rPr>
        <w:t xml:space="preserve">к снижению </w:t>
      </w:r>
      <w:r w:rsidR="00535EF4" w:rsidRPr="00E70109">
        <w:rPr>
          <w:rFonts w:ascii="Times New Roman" w:hAnsi="Times New Roman" w:cs="Times New Roman"/>
          <w:sz w:val="24"/>
          <w:szCs w:val="24"/>
        </w:rPr>
        <w:t xml:space="preserve">ригидности артериальной стенки и </w:t>
      </w:r>
      <w:proofErr w:type="spellStart"/>
      <w:r w:rsidR="00535EF4" w:rsidRPr="00E70109">
        <w:rPr>
          <w:rFonts w:ascii="Times New Roman" w:hAnsi="Times New Roman" w:cs="Times New Roman"/>
          <w:sz w:val="24"/>
          <w:szCs w:val="24"/>
        </w:rPr>
        <w:t>ремоделирования</w:t>
      </w:r>
      <w:proofErr w:type="spellEnd"/>
      <w:r w:rsidR="00535EF4" w:rsidRPr="00E70109">
        <w:rPr>
          <w:rFonts w:ascii="Times New Roman" w:hAnsi="Times New Roman" w:cs="Times New Roman"/>
          <w:sz w:val="24"/>
          <w:szCs w:val="24"/>
        </w:rPr>
        <w:t xml:space="preserve"> миокарда, повышению сократительной функции ЛЖ без негативного влияния </w:t>
      </w:r>
      <w:r w:rsidR="00F8603C" w:rsidRPr="00E70109">
        <w:rPr>
          <w:rFonts w:ascii="Times New Roman" w:hAnsi="Times New Roman" w:cs="Times New Roman"/>
          <w:sz w:val="24"/>
          <w:szCs w:val="24"/>
        </w:rPr>
        <w:t xml:space="preserve">на </w:t>
      </w:r>
      <w:r w:rsidR="00535EF4" w:rsidRPr="00E70109">
        <w:rPr>
          <w:rFonts w:ascii="Times New Roman" w:hAnsi="Times New Roman" w:cs="Times New Roman"/>
          <w:sz w:val="24"/>
          <w:szCs w:val="24"/>
        </w:rPr>
        <w:t xml:space="preserve">электрические процессы </w:t>
      </w:r>
      <w:r w:rsidR="00F8603C" w:rsidRPr="00E70109">
        <w:rPr>
          <w:rFonts w:ascii="Times New Roman" w:hAnsi="Times New Roman" w:cs="Times New Roman"/>
          <w:sz w:val="24"/>
          <w:szCs w:val="24"/>
        </w:rPr>
        <w:t>сердца</w:t>
      </w:r>
      <w:r w:rsidR="00535EF4" w:rsidRPr="00E70109">
        <w:rPr>
          <w:rFonts w:ascii="Times New Roman" w:hAnsi="Times New Roman" w:cs="Times New Roman"/>
          <w:sz w:val="24"/>
          <w:szCs w:val="24"/>
        </w:rPr>
        <w:t xml:space="preserve"> позволя</w:t>
      </w:r>
      <w:r w:rsidRPr="00E70109">
        <w:rPr>
          <w:rFonts w:ascii="Times New Roman" w:hAnsi="Times New Roman" w:cs="Times New Roman"/>
          <w:sz w:val="24"/>
          <w:szCs w:val="24"/>
        </w:rPr>
        <w:t>ю</w:t>
      </w:r>
      <w:r w:rsidR="00535EF4" w:rsidRPr="00E70109">
        <w:rPr>
          <w:rFonts w:ascii="Times New Roman" w:hAnsi="Times New Roman" w:cs="Times New Roman"/>
          <w:sz w:val="24"/>
          <w:szCs w:val="24"/>
        </w:rPr>
        <w:t>т рассматривать</w:t>
      </w:r>
      <w:r w:rsidRPr="00E70109">
        <w:rPr>
          <w:rFonts w:ascii="Times New Roman" w:hAnsi="Times New Roman" w:cs="Times New Roman"/>
          <w:sz w:val="24"/>
          <w:szCs w:val="24"/>
        </w:rPr>
        <w:t xml:space="preserve"> данный препарат в качестве терапевтического метода воздействия</w:t>
      </w:r>
      <w:r w:rsidR="00535A5B" w:rsidRPr="00E70109">
        <w:rPr>
          <w:rFonts w:ascii="Times New Roman" w:hAnsi="Times New Roman" w:cs="Times New Roman"/>
          <w:sz w:val="24"/>
          <w:szCs w:val="24"/>
        </w:rPr>
        <w:t>, направленного на</w:t>
      </w:r>
      <w:r w:rsidRPr="00E70109">
        <w:rPr>
          <w:rFonts w:ascii="Times New Roman" w:hAnsi="Times New Roman" w:cs="Times New Roman"/>
          <w:sz w:val="24"/>
          <w:szCs w:val="24"/>
        </w:rPr>
        <w:t xml:space="preserve"> уменьшени</w:t>
      </w:r>
      <w:r w:rsidR="00535A5B" w:rsidRPr="00E70109">
        <w:rPr>
          <w:rFonts w:ascii="Times New Roman" w:hAnsi="Times New Roman" w:cs="Times New Roman"/>
          <w:sz w:val="24"/>
          <w:szCs w:val="24"/>
        </w:rPr>
        <w:t>е</w:t>
      </w:r>
      <w:r w:rsidRPr="00E70109">
        <w:rPr>
          <w:rFonts w:ascii="Times New Roman" w:hAnsi="Times New Roman" w:cs="Times New Roman"/>
          <w:sz w:val="24"/>
          <w:szCs w:val="24"/>
        </w:rPr>
        <w:t xml:space="preserve"> поражени</w:t>
      </w:r>
      <w:r w:rsidR="00436CD8" w:rsidRPr="00E70109">
        <w:rPr>
          <w:rFonts w:ascii="Times New Roman" w:hAnsi="Times New Roman" w:cs="Times New Roman"/>
          <w:sz w:val="24"/>
          <w:szCs w:val="24"/>
        </w:rPr>
        <w:t>й</w:t>
      </w:r>
      <w:r w:rsidRPr="00E70109">
        <w:rPr>
          <w:rFonts w:ascii="Times New Roman" w:hAnsi="Times New Roman" w:cs="Times New Roman"/>
          <w:sz w:val="24"/>
          <w:szCs w:val="24"/>
        </w:rPr>
        <w:t xml:space="preserve"> органов, </w:t>
      </w:r>
      <w:r w:rsidRPr="00E70109">
        <w:rPr>
          <w:rFonts w:ascii="Times New Roman" w:hAnsi="Times New Roman" w:cs="Times New Roman"/>
          <w:bCs/>
          <w:sz w:val="24"/>
          <w:szCs w:val="24"/>
        </w:rPr>
        <w:t>опосредованных гипертензией,</w:t>
      </w:r>
      <w:r w:rsidRPr="00E70109">
        <w:rPr>
          <w:rFonts w:ascii="Times New Roman" w:hAnsi="Times New Roman" w:cs="Times New Roman"/>
          <w:sz w:val="24"/>
          <w:szCs w:val="24"/>
        </w:rPr>
        <w:t xml:space="preserve"> снижени</w:t>
      </w:r>
      <w:r w:rsidR="00535A5B" w:rsidRPr="00E70109">
        <w:rPr>
          <w:rFonts w:ascii="Times New Roman" w:hAnsi="Times New Roman" w:cs="Times New Roman"/>
          <w:sz w:val="24"/>
          <w:szCs w:val="24"/>
        </w:rPr>
        <w:t>е</w:t>
      </w:r>
      <w:r w:rsidRPr="00E70109">
        <w:rPr>
          <w:rFonts w:ascii="Times New Roman" w:hAnsi="Times New Roman" w:cs="Times New Roman"/>
          <w:sz w:val="24"/>
          <w:szCs w:val="24"/>
        </w:rPr>
        <w:t xml:space="preserve"> сердечно-сосудистого риска и улучшени</w:t>
      </w:r>
      <w:r w:rsidR="00535A5B" w:rsidRPr="00E70109">
        <w:rPr>
          <w:rFonts w:ascii="Times New Roman" w:hAnsi="Times New Roman" w:cs="Times New Roman"/>
          <w:sz w:val="24"/>
          <w:szCs w:val="24"/>
        </w:rPr>
        <w:t>е</w:t>
      </w:r>
      <w:r w:rsidRPr="00E70109">
        <w:rPr>
          <w:rFonts w:ascii="Times New Roman" w:hAnsi="Times New Roman" w:cs="Times New Roman"/>
          <w:sz w:val="24"/>
          <w:szCs w:val="24"/>
        </w:rPr>
        <w:t xml:space="preserve"> прогноза для пациентов старших возрастных групп. Это заметно расширяет возможности практикующих специалистов к выбору оптимальной антигипертензивной терапии. Полученные результаты соотносятся с рекомендациями экспертов ЕОК, ЕОАГ, РМОАГ в отношении вышеуказанной комбинации действующих веществ как терапии </w:t>
      </w:r>
      <w:r w:rsidR="000A62EB">
        <w:rPr>
          <w:rFonts w:ascii="Times New Roman" w:hAnsi="Times New Roman" w:cs="Times New Roman"/>
          <w:sz w:val="24"/>
          <w:szCs w:val="24"/>
        </w:rPr>
        <w:t>перво</w:t>
      </w:r>
      <w:r w:rsidRPr="00E70109">
        <w:rPr>
          <w:rFonts w:ascii="Times New Roman" w:hAnsi="Times New Roman" w:cs="Times New Roman"/>
          <w:sz w:val="24"/>
          <w:szCs w:val="24"/>
        </w:rPr>
        <w:t xml:space="preserve">й линии у большинства пациентов с АГ </w:t>
      </w:r>
      <w:r w:rsidRPr="00E70109">
        <w:rPr>
          <w:rFonts w:ascii="Times New Roman" w:hAnsi="Times New Roman" w:cs="Times New Roman"/>
          <w:bCs/>
          <w:sz w:val="24"/>
          <w:szCs w:val="24"/>
        </w:rPr>
        <w:t xml:space="preserve">[5, </w:t>
      </w:r>
      <w:r w:rsidRPr="00E70109">
        <w:rPr>
          <w:rFonts w:ascii="Times New Roman" w:hAnsi="Times New Roman" w:cs="Times New Roman"/>
          <w:sz w:val="24"/>
          <w:szCs w:val="24"/>
        </w:rPr>
        <w:t>13</w:t>
      </w:r>
      <w:r w:rsidRPr="00E70109">
        <w:rPr>
          <w:rFonts w:ascii="Times New Roman" w:hAnsi="Times New Roman" w:cs="Times New Roman"/>
          <w:bCs/>
          <w:sz w:val="24"/>
          <w:szCs w:val="24"/>
        </w:rPr>
        <w:t>]</w:t>
      </w:r>
      <w:r w:rsidRPr="00E70109">
        <w:rPr>
          <w:rFonts w:ascii="Times New Roman" w:hAnsi="Times New Roman" w:cs="Times New Roman"/>
          <w:sz w:val="24"/>
          <w:szCs w:val="24"/>
        </w:rPr>
        <w:t>.</w:t>
      </w:r>
    </w:p>
    <w:p w14:paraId="78A9153D" w14:textId="33D83793" w:rsidR="004F4FDE" w:rsidRPr="00E70109" w:rsidRDefault="004F4FDE"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Снижение задержки жидкости в организме</w:t>
      </w:r>
      <w:r w:rsidR="00CB716A" w:rsidRPr="00E70109">
        <w:rPr>
          <w:rFonts w:ascii="Times New Roman" w:hAnsi="Times New Roman" w:cs="Times New Roman"/>
          <w:sz w:val="24"/>
          <w:szCs w:val="24"/>
        </w:rPr>
        <w:t xml:space="preserve"> и</w:t>
      </w:r>
      <w:r w:rsidR="00A41DDA" w:rsidRPr="00E70109">
        <w:rPr>
          <w:rFonts w:ascii="Times New Roman" w:hAnsi="Times New Roman" w:cs="Times New Roman"/>
          <w:sz w:val="24"/>
          <w:szCs w:val="24"/>
        </w:rPr>
        <w:t xml:space="preserve"> улучшение</w:t>
      </w:r>
      <w:r w:rsidRPr="00E70109">
        <w:rPr>
          <w:rFonts w:ascii="Times New Roman" w:hAnsi="Times New Roman" w:cs="Times New Roman"/>
          <w:sz w:val="24"/>
          <w:szCs w:val="24"/>
        </w:rPr>
        <w:t xml:space="preserve"> </w:t>
      </w:r>
      <w:r w:rsidR="00A41DDA" w:rsidRPr="00E70109">
        <w:rPr>
          <w:rFonts w:ascii="Times New Roman" w:hAnsi="Times New Roman" w:cs="Times New Roman"/>
          <w:sz w:val="24"/>
          <w:szCs w:val="24"/>
        </w:rPr>
        <w:t>анатомо-физиологического состояния сердечно-сосудистой системы</w:t>
      </w:r>
      <w:r w:rsidR="00CB716A" w:rsidRPr="00E70109">
        <w:rPr>
          <w:rFonts w:ascii="Times New Roman" w:hAnsi="Times New Roman" w:cs="Times New Roman"/>
          <w:sz w:val="24"/>
          <w:szCs w:val="24"/>
        </w:rPr>
        <w:t xml:space="preserve"> в целом</w:t>
      </w:r>
      <w:r w:rsidR="00A41DDA" w:rsidRPr="00E70109">
        <w:rPr>
          <w:rFonts w:ascii="Times New Roman" w:hAnsi="Times New Roman" w:cs="Times New Roman"/>
          <w:sz w:val="24"/>
          <w:szCs w:val="24"/>
        </w:rPr>
        <w:t xml:space="preserve"> </w:t>
      </w:r>
      <w:r w:rsidRPr="00E70109">
        <w:rPr>
          <w:rFonts w:ascii="Times New Roman" w:hAnsi="Times New Roman" w:cs="Times New Roman"/>
          <w:sz w:val="24"/>
          <w:szCs w:val="24"/>
        </w:rPr>
        <w:t>под влиянием изучаемых препаратов привел</w:t>
      </w:r>
      <w:r w:rsidR="00CB716A" w:rsidRPr="00E70109">
        <w:rPr>
          <w:rFonts w:ascii="Times New Roman" w:hAnsi="Times New Roman" w:cs="Times New Roman"/>
          <w:sz w:val="24"/>
          <w:szCs w:val="24"/>
        </w:rPr>
        <w:t>и</w:t>
      </w:r>
      <w:r w:rsidRPr="00E70109">
        <w:rPr>
          <w:rFonts w:ascii="Times New Roman" w:hAnsi="Times New Roman" w:cs="Times New Roman"/>
          <w:sz w:val="24"/>
          <w:szCs w:val="24"/>
        </w:rPr>
        <w:t xml:space="preserve"> к </w:t>
      </w:r>
      <w:r w:rsidR="00A41DDA" w:rsidRPr="00E70109">
        <w:rPr>
          <w:rFonts w:ascii="Times New Roman" w:hAnsi="Times New Roman" w:cs="Times New Roman"/>
          <w:sz w:val="24"/>
          <w:szCs w:val="24"/>
        </w:rPr>
        <w:t xml:space="preserve">достоверному </w:t>
      </w:r>
      <w:r w:rsidR="00A41DDA" w:rsidRPr="00E70109">
        <w:rPr>
          <w:rFonts w:ascii="Times New Roman" w:hAnsi="Times New Roman" w:cs="Times New Roman"/>
          <w:bCs/>
          <w:sz w:val="24"/>
          <w:szCs w:val="24"/>
        </w:rPr>
        <w:t>(</w:t>
      </w:r>
      <w:r w:rsidR="00A41DDA" w:rsidRPr="000A62EB">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A41DDA" w:rsidRPr="00E70109">
        <w:rPr>
          <w:rFonts w:ascii="Times New Roman" w:hAnsi="Times New Roman" w:cs="Times New Roman"/>
          <w:sz w:val="24"/>
          <w:szCs w:val="24"/>
        </w:rPr>
        <w:t>0</w:t>
      </w:r>
      <w:proofErr w:type="gramEnd"/>
      <w:r w:rsidR="00A41DDA" w:rsidRPr="00E70109">
        <w:rPr>
          <w:rFonts w:ascii="Times New Roman" w:hAnsi="Times New Roman" w:cs="Times New Roman"/>
          <w:sz w:val="24"/>
          <w:szCs w:val="24"/>
        </w:rPr>
        <w:t xml:space="preserve">,05) </w:t>
      </w:r>
      <w:r w:rsidR="00CB716A" w:rsidRPr="00E70109">
        <w:rPr>
          <w:rFonts w:ascii="Times New Roman" w:hAnsi="Times New Roman" w:cs="Times New Roman"/>
          <w:sz w:val="24"/>
          <w:szCs w:val="24"/>
        </w:rPr>
        <w:t>уменьш</w:t>
      </w:r>
      <w:r w:rsidRPr="00E70109">
        <w:rPr>
          <w:rFonts w:ascii="Times New Roman" w:hAnsi="Times New Roman" w:cs="Times New Roman"/>
          <w:sz w:val="24"/>
          <w:szCs w:val="24"/>
        </w:rPr>
        <w:t>ению ФК</w:t>
      </w:r>
      <w:r w:rsidR="000A62EB">
        <w:rPr>
          <w:rFonts w:ascii="Times New Roman" w:hAnsi="Times New Roman" w:cs="Times New Roman"/>
          <w:sz w:val="24"/>
          <w:szCs w:val="24"/>
        </w:rPr>
        <w:t> </w:t>
      </w:r>
      <w:r w:rsidRPr="00E70109">
        <w:rPr>
          <w:rFonts w:ascii="Times New Roman" w:hAnsi="Times New Roman" w:cs="Times New Roman"/>
          <w:sz w:val="24"/>
          <w:szCs w:val="24"/>
        </w:rPr>
        <w:t>ХСН</w:t>
      </w:r>
      <w:r w:rsidR="00A41DDA" w:rsidRPr="00E70109">
        <w:rPr>
          <w:rFonts w:ascii="Times New Roman" w:hAnsi="Times New Roman" w:cs="Times New Roman"/>
          <w:sz w:val="24"/>
          <w:szCs w:val="24"/>
        </w:rPr>
        <w:t xml:space="preserve"> в основной </w:t>
      </w:r>
      <w:r w:rsidR="00603438" w:rsidRPr="00E70109">
        <w:rPr>
          <w:rFonts w:ascii="Times New Roman" w:hAnsi="Times New Roman" w:cs="Times New Roman"/>
          <w:sz w:val="24"/>
          <w:szCs w:val="24"/>
        </w:rPr>
        <w:t xml:space="preserve">группе на 20,7%, </w:t>
      </w:r>
      <w:r w:rsidR="005F574F" w:rsidRPr="00E70109">
        <w:rPr>
          <w:rFonts w:ascii="Times New Roman" w:hAnsi="Times New Roman" w:cs="Times New Roman"/>
          <w:sz w:val="24"/>
          <w:szCs w:val="24"/>
        </w:rPr>
        <w:t xml:space="preserve">в </w:t>
      </w:r>
      <w:r w:rsidR="00A41DDA" w:rsidRPr="00E70109">
        <w:rPr>
          <w:rFonts w:ascii="Times New Roman" w:hAnsi="Times New Roman" w:cs="Times New Roman"/>
          <w:sz w:val="24"/>
          <w:szCs w:val="24"/>
        </w:rPr>
        <w:t>контрольн</w:t>
      </w:r>
      <w:r w:rsidR="00603438" w:rsidRPr="00E70109">
        <w:rPr>
          <w:rFonts w:ascii="Times New Roman" w:hAnsi="Times New Roman" w:cs="Times New Roman"/>
          <w:sz w:val="24"/>
          <w:szCs w:val="24"/>
        </w:rPr>
        <w:t>ой</w:t>
      </w:r>
      <w:r w:rsidR="00201BDA">
        <w:rPr>
          <w:rFonts w:ascii="Times New Roman" w:hAnsi="Times New Roman" w:cs="Times New Roman"/>
          <w:sz w:val="24"/>
          <w:szCs w:val="24"/>
        </w:rPr>
        <w:t xml:space="preserve"> – </w:t>
      </w:r>
      <w:r w:rsidR="00603438" w:rsidRPr="00E70109">
        <w:rPr>
          <w:rFonts w:ascii="Times New Roman" w:hAnsi="Times New Roman" w:cs="Times New Roman"/>
          <w:sz w:val="24"/>
          <w:szCs w:val="24"/>
        </w:rPr>
        <w:t xml:space="preserve">на 18,5% </w:t>
      </w:r>
      <w:r w:rsidR="00AC741E" w:rsidRPr="00E70109">
        <w:rPr>
          <w:rFonts w:ascii="Times New Roman" w:hAnsi="Times New Roman" w:cs="Times New Roman"/>
          <w:sz w:val="24"/>
          <w:szCs w:val="24"/>
        </w:rPr>
        <w:t>(</w:t>
      </w:r>
      <w:r w:rsidR="00AC741E" w:rsidRPr="000A62EB">
        <w:rPr>
          <w:rFonts w:ascii="Times New Roman" w:hAnsi="Times New Roman" w:cs="Times New Roman"/>
          <w:i/>
          <w:iCs/>
          <w:sz w:val="24"/>
          <w:szCs w:val="24"/>
        </w:rPr>
        <w:t>рис.</w:t>
      </w:r>
      <w:r w:rsidR="000A62EB" w:rsidRPr="000A62EB">
        <w:rPr>
          <w:rFonts w:ascii="Times New Roman" w:hAnsi="Times New Roman" w:cs="Times New Roman"/>
          <w:i/>
          <w:iCs/>
          <w:sz w:val="24"/>
          <w:szCs w:val="24"/>
        </w:rPr>
        <w:t> </w:t>
      </w:r>
      <w:r w:rsidR="00AC741E" w:rsidRPr="000A62EB">
        <w:rPr>
          <w:rFonts w:ascii="Times New Roman" w:hAnsi="Times New Roman" w:cs="Times New Roman"/>
          <w:i/>
          <w:iCs/>
          <w:sz w:val="24"/>
          <w:szCs w:val="24"/>
        </w:rPr>
        <w:t>7</w:t>
      </w:r>
      <w:r w:rsidR="00AC741E" w:rsidRPr="00E70109">
        <w:rPr>
          <w:rFonts w:ascii="Times New Roman" w:hAnsi="Times New Roman" w:cs="Times New Roman"/>
          <w:sz w:val="24"/>
          <w:szCs w:val="24"/>
        </w:rPr>
        <w:t>).</w:t>
      </w:r>
      <w:r w:rsidR="00AC4443" w:rsidRPr="00E70109">
        <w:rPr>
          <w:rFonts w:ascii="Times New Roman" w:hAnsi="Times New Roman" w:cs="Times New Roman"/>
          <w:sz w:val="24"/>
          <w:szCs w:val="24"/>
        </w:rPr>
        <w:t xml:space="preserve"> </w:t>
      </w:r>
      <w:r w:rsidR="00AC4443" w:rsidRPr="00E70109">
        <w:rPr>
          <w:rFonts w:ascii="Times New Roman" w:hAnsi="Times New Roman" w:cs="Times New Roman"/>
          <w:bCs/>
          <w:sz w:val="24"/>
          <w:szCs w:val="24"/>
        </w:rPr>
        <w:t>В то же время</w:t>
      </w:r>
      <w:r w:rsidR="000A62EB">
        <w:rPr>
          <w:rFonts w:ascii="Times New Roman" w:hAnsi="Times New Roman" w:cs="Times New Roman"/>
          <w:bCs/>
          <w:sz w:val="24"/>
          <w:szCs w:val="24"/>
        </w:rPr>
        <w:t xml:space="preserve"> </w:t>
      </w:r>
      <w:r w:rsidR="00AC4443" w:rsidRPr="00E70109">
        <w:rPr>
          <w:rFonts w:ascii="Times New Roman" w:hAnsi="Times New Roman" w:cs="Times New Roman"/>
          <w:bCs/>
          <w:sz w:val="24"/>
          <w:szCs w:val="24"/>
        </w:rPr>
        <w:t xml:space="preserve">по степени </w:t>
      </w:r>
      <w:r w:rsidR="00AC4443" w:rsidRPr="00E70109">
        <w:rPr>
          <w:rFonts w:ascii="Times New Roman" w:hAnsi="Times New Roman" w:cs="Times New Roman"/>
          <w:sz w:val="24"/>
          <w:szCs w:val="24"/>
        </w:rPr>
        <w:t>снижения данного показателя</w:t>
      </w:r>
      <w:r w:rsidR="005D3C46" w:rsidRPr="00E70109">
        <w:rPr>
          <w:rFonts w:ascii="Times New Roman" w:hAnsi="Times New Roman" w:cs="Times New Roman"/>
          <w:sz w:val="24"/>
          <w:szCs w:val="24"/>
        </w:rPr>
        <w:t xml:space="preserve"> исследуемые</w:t>
      </w:r>
      <w:r w:rsidR="00AC4443" w:rsidRPr="00E70109">
        <w:rPr>
          <w:rFonts w:ascii="Times New Roman" w:hAnsi="Times New Roman" w:cs="Times New Roman"/>
          <w:sz w:val="24"/>
          <w:szCs w:val="24"/>
        </w:rPr>
        <w:t xml:space="preserve"> </w:t>
      </w:r>
      <w:r w:rsidR="005D3C46" w:rsidRPr="00E70109">
        <w:rPr>
          <w:rFonts w:ascii="Times New Roman" w:hAnsi="Times New Roman" w:cs="Times New Roman"/>
          <w:sz w:val="24"/>
          <w:szCs w:val="24"/>
        </w:rPr>
        <w:t>когорты больных</w:t>
      </w:r>
      <w:r w:rsidR="00AC4443" w:rsidRPr="00E70109">
        <w:rPr>
          <w:rFonts w:ascii="Times New Roman" w:hAnsi="Times New Roman" w:cs="Times New Roman"/>
          <w:sz w:val="24"/>
          <w:szCs w:val="24"/>
        </w:rPr>
        <w:t xml:space="preserve"> оказались сопоставимыми </w:t>
      </w:r>
      <w:r w:rsidR="003B3D1C" w:rsidRPr="00E70109">
        <w:rPr>
          <w:rFonts w:ascii="Times New Roman" w:hAnsi="Times New Roman" w:cs="Times New Roman"/>
          <w:sz w:val="24"/>
          <w:szCs w:val="24"/>
        </w:rPr>
        <w:t>через полгода</w:t>
      </w:r>
      <w:r w:rsidR="00AC4443" w:rsidRPr="00E70109">
        <w:rPr>
          <w:rFonts w:ascii="Times New Roman" w:hAnsi="Times New Roman" w:cs="Times New Roman"/>
          <w:sz w:val="24"/>
          <w:szCs w:val="24"/>
        </w:rPr>
        <w:t xml:space="preserve"> наблюдения.</w:t>
      </w:r>
    </w:p>
    <w:p w14:paraId="09A0B388" w14:textId="0CB983E6" w:rsidR="00CB716A" w:rsidRPr="00E70109" w:rsidRDefault="00CB716A" w:rsidP="00B42AC1">
      <w:pPr>
        <w:spacing w:after="0" w:line="30" w:lineRule="atLeast"/>
        <w:jc w:val="both"/>
        <w:rPr>
          <w:rFonts w:ascii="Times New Roman" w:hAnsi="Times New Roman" w:cs="Times New Roman"/>
          <w:sz w:val="24"/>
          <w:szCs w:val="24"/>
        </w:rPr>
      </w:pPr>
    </w:p>
    <w:p w14:paraId="7514314F" w14:textId="6C9EB590" w:rsidR="00CB716A" w:rsidRPr="00E70109" w:rsidRDefault="00CB716A" w:rsidP="00B42AC1">
      <w:pPr>
        <w:spacing w:after="0" w:line="30" w:lineRule="atLeast"/>
        <w:jc w:val="both"/>
        <w:rPr>
          <w:rFonts w:ascii="Times New Roman" w:hAnsi="Times New Roman" w:cs="Times New Roman"/>
          <w:sz w:val="24"/>
          <w:szCs w:val="24"/>
        </w:rPr>
      </w:pPr>
      <w:r w:rsidRPr="000A62EB">
        <w:rPr>
          <w:rFonts w:ascii="Times New Roman" w:hAnsi="Times New Roman" w:cs="Times New Roman"/>
          <w:i/>
          <w:iCs/>
          <w:sz w:val="24"/>
          <w:szCs w:val="24"/>
        </w:rPr>
        <w:t>Рис</w:t>
      </w:r>
      <w:r w:rsidR="000A62EB" w:rsidRPr="000A62EB">
        <w:rPr>
          <w:rFonts w:ascii="Times New Roman" w:hAnsi="Times New Roman" w:cs="Times New Roman"/>
          <w:i/>
          <w:iCs/>
          <w:sz w:val="24"/>
          <w:szCs w:val="24"/>
        </w:rPr>
        <w:t>унок</w:t>
      </w:r>
      <w:r w:rsidRPr="000A62EB">
        <w:rPr>
          <w:rFonts w:ascii="Times New Roman" w:hAnsi="Times New Roman" w:cs="Times New Roman"/>
          <w:i/>
          <w:iCs/>
          <w:sz w:val="24"/>
          <w:szCs w:val="24"/>
        </w:rPr>
        <w:t xml:space="preserve"> 7</w:t>
      </w:r>
      <w:r w:rsidRPr="00E70109">
        <w:rPr>
          <w:rFonts w:ascii="Times New Roman" w:hAnsi="Times New Roman" w:cs="Times New Roman"/>
          <w:sz w:val="24"/>
          <w:szCs w:val="24"/>
        </w:rPr>
        <w:t>. Динамика ФК ХСН, определ</w:t>
      </w:r>
      <w:r w:rsidR="00201BDA">
        <w:rPr>
          <w:rFonts w:ascii="Times New Roman" w:hAnsi="Times New Roman" w:cs="Times New Roman"/>
          <w:sz w:val="24"/>
          <w:szCs w:val="24"/>
        </w:rPr>
        <w:t>е</w:t>
      </w:r>
      <w:r w:rsidRPr="00E70109">
        <w:rPr>
          <w:rFonts w:ascii="Times New Roman" w:hAnsi="Times New Roman" w:cs="Times New Roman"/>
          <w:sz w:val="24"/>
          <w:szCs w:val="24"/>
        </w:rPr>
        <w:t>нного по шкале ШОКС, М</w:t>
      </w:r>
      <w:r w:rsidR="00201BDA">
        <w:rPr>
          <w:rFonts w:ascii="Times New Roman" w:hAnsi="Times New Roman" w:cs="Times New Roman"/>
          <w:sz w:val="24"/>
          <w:szCs w:val="24"/>
        </w:rPr>
        <w:t> ± </w:t>
      </w:r>
      <w:r w:rsidRPr="00E70109">
        <w:rPr>
          <w:rFonts w:ascii="Times New Roman" w:hAnsi="Times New Roman" w:cs="Times New Roman"/>
          <w:sz w:val="24"/>
          <w:szCs w:val="24"/>
          <w:lang w:val="en-US"/>
        </w:rPr>
        <w:t>SD</w:t>
      </w:r>
      <w:r w:rsidR="000A62EB">
        <w:rPr>
          <w:rFonts w:ascii="Times New Roman" w:hAnsi="Times New Roman" w:cs="Times New Roman"/>
          <w:sz w:val="24"/>
          <w:szCs w:val="24"/>
        </w:rPr>
        <w:t xml:space="preserve">. </w:t>
      </w:r>
      <w:r w:rsidR="000A62EB" w:rsidRPr="000A62EB">
        <w:rPr>
          <w:rFonts w:ascii="Times New Roman" w:hAnsi="Times New Roman" w:cs="Times New Roman"/>
          <w:i/>
          <w:iCs/>
          <w:sz w:val="24"/>
          <w:szCs w:val="24"/>
        </w:rPr>
        <w:t>Примечание</w:t>
      </w:r>
      <w:r w:rsidR="000A62EB">
        <w:rPr>
          <w:rFonts w:ascii="Times New Roman" w:hAnsi="Times New Roman" w:cs="Times New Roman"/>
          <w:sz w:val="24"/>
          <w:szCs w:val="24"/>
        </w:rPr>
        <w:t xml:space="preserve">: </w:t>
      </w:r>
      <w:r w:rsidR="00AC4443" w:rsidRPr="00E70109">
        <w:rPr>
          <w:rFonts w:ascii="Times New Roman" w:hAnsi="Times New Roman" w:cs="Times New Roman"/>
          <w:sz w:val="24"/>
          <w:szCs w:val="24"/>
        </w:rPr>
        <w:t>*</w:t>
      </w:r>
      <w:r w:rsidR="00201BDA">
        <w:rPr>
          <w:rFonts w:ascii="Times New Roman" w:hAnsi="Times New Roman" w:cs="Times New Roman"/>
          <w:sz w:val="24"/>
          <w:szCs w:val="24"/>
        </w:rPr>
        <w:t xml:space="preserve"> – </w:t>
      </w:r>
      <w:r w:rsidR="00AC4443" w:rsidRPr="000A62EB">
        <w:rPr>
          <w:rFonts w:ascii="Times New Roman" w:hAnsi="Times New Roman" w:cs="Times New Roman"/>
          <w:i/>
          <w:iCs/>
          <w:sz w:val="24"/>
          <w:szCs w:val="24"/>
        </w:rPr>
        <w:t>р</w:t>
      </w:r>
      <w:r w:rsidR="00201BDA">
        <w:rPr>
          <w:rFonts w:ascii="Times New Roman" w:hAnsi="Times New Roman" w:cs="Times New Roman"/>
          <w:sz w:val="24"/>
          <w:szCs w:val="24"/>
        </w:rPr>
        <w:t> </w:t>
      </w:r>
      <w:proofErr w:type="gramStart"/>
      <w:r w:rsidR="00201BDA">
        <w:rPr>
          <w:rFonts w:ascii="Times New Roman" w:hAnsi="Times New Roman" w:cs="Times New Roman"/>
          <w:sz w:val="24"/>
          <w:szCs w:val="24"/>
        </w:rPr>
        <w:t>&lt; </w:t>
      </w:r>
      <w:r w:rsidR="00AC4443" w:rsidRPr="00E70109">
        <w:rPr>
          <w:rFonts w:ascii="Times New Roman" w:hAnsi="Times New Roman" w:cs="Times New Roman"/>
          <w:sz w:val="24"/>
          <w:szCs w:val="24"/>
        </w:rPr>
        <w:t>0</w:t>
      </w:r>
      <w:proofErr w:type="gramEnd"/>
      <w:r w:rsidR="00AC4443" w:rsidRPr="00E70109">
        <w:rPr>
          <w:rFonts w:ascii="Times New Roman" w:hAnsi="Times New Roman" w:cs="Times New Roman"/>
          <w:sz w:val="24"/>
          <w:szCs w:val="24"/>
        </w:rPr>
        <w:t>,05 по сравнению с исходными данными</w:t>
      </w:r>
      <w:r w:rsidR="000A62EB">
        <w:rPr>
          <w:rFonts w:ascii="Times New Roman" w:hAnsi="Times New Roman" w:cs="Times New Roman"/>
          <w:sz w:val="24"/>
          <w:szCs w:val="24"/>
        </w:rPr>
        <w:t>.</w:t>
      </w:r>
    </w:p>
    <w:p w14:paraId="22B499CA" w14:textId="77777777" w:rsidR="00CB716A" w:rsidRPr="00E70109" w:rsidRDefault="00CB716A" w:rsidP="00B42AC1">
      <w:pPr>
        <w:spacing w:after="0" w:line="30" w:lineRule="atLeast"/>
        <w:ind w:firstLine="851"/>
        <w:jc w:val="both"/>
        <w:rPr>
          <w:rFonts w:ascii="Times New Roman" w:hAnsi="Times New Roman" w:cs="Times New Roman"/>
          <w:sz w:val="24"/>
          <w:szCs w:val="24"/>
        </w:rPr>
      </w:pPr>
    </w:p>
    <w:p w14:paraId="057C980D" w14:textId="77777777" w:rsidR="00D137A4" w:rsidRPr="00E70109" w:rsidRDefault="00BF301E"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Изучаемые</w:t>
      </w:r>
      <w:r w:rsidR="00392905" w:rsidRPr="00E70109">
        <w:rPr>
          <w:rFonts w:ascii="Times New Roman" w:hAnsi="Times New Roman" w:cs="Times New Roman"/>
          <w:sz w:val="24"/>
          <w:szCs w:val="24"/>
        </w:rPr>
        <w:t xml:space="preserve"> фиксированные комбинации</w:t>
      </w:r>
      <w:r w:rsidR="00392905" w:rsidRPr="00E70109">
        <w:rPr>
          <w:rFonts w:ascii="Times New Roman" w:eastAsia="Calibri" w:hAnsi="Times New Roman" w:cs="Times New Roman"/>
          <w:sz w:val="24"/>
          <w:szCs w:val="24"/>
        </w:rPr>
        <w:t xml:space="preserve"> </w:t>
      </w:r>
      <w:r w:rsidR="00392905" w:rsidRPr="00E70109">
        <w:rPr>
          <w:rFonts w:ascii="Times New Roman" w:hAnsi="Times New Roman" w:cs="Times New Roman"/>
          <w:sz w:val="24"/>
          <w:szCs w:val="24"/>
        </w:rPr>
        <w:t xml:space="preserve">индапамида с </w:t>
      </w:r>
      <w:proofErr w:type="spellStart"/>
      <w:r w:rsidR="00392905" w:rsidRPr="00E70109">
        <w:rPr>
          <w:rFonts w:ascii="Times New Roman" w:hAnsi="Times New Roman" w:cs="Times New Roman"/>
          <w:sz w:val="24"/>
          <w:szCs w:val="24"/>
        </w:rPr>
        <w:t>периндоприлом</w:t>
      </w:r>
      <w:proofErr w:type="spellEnd"/>
      <w:r w:rsidR="00392905" w:rsidRPr="00E70109">
        <w:rPr>
          <w:rFonts w:ascii="Times New Roman" w:hAnsi="Times New Roman" w:cs="Times New Roman"/>
          <w:sz w:val="24"/>
          <w:szCs w:val="24"/>
        </w:rPr>
        <w:t xml:space="preserve"> </w:t>
      </w:r>
      <w:r w:rsidR="00FC4C5E" w:rsidRPr="00E70109">
        <w:rPr>
          <w:rFonts w:ascii="Times New Roman" w:hAnsi="Times New Roman" w:cs="Times New Roman"/>
          <w:sz w:val="24"/>
          <w:szCs w:val="24"/>
        </w:rPr>
        <w:t xml:space="preserve">не вызывали патологических изменений в общеклинических анализах крови и мочи, </w:t>
      </w:r>
      <w:r w:rsidR="00DB3C77" w:rsidRPr="00E70109">
        <w:rPr>
          <w:rFonts w:ascii="Times New Roman" w:hAnsi="Times New Roman" w:cs="Times New Roman"/>
          <w:sz w:val="24"/>
          <w:szCs w:val="24"/>
        </w:rPr>
        <w:t xml:space="preserve">а также </w:t>
      </w:r>
      <w:r w:rsidR="00D137A4" w:rsidRPr="00E70109">
        <w:rPr>
          <w:rFonts w:ascii="Times New Roman" w:hAnsi="Times New Roman" w:cs="Times New Roman"/>
          <w:sz w:val="24"/>
          <w:szCs w:val="24"/>
        </w:rPr>
        <w:t>продемонстрировали метаболическую нейтральность в отношении ключевых биохимических показателей</w:t>
      </w:r>
      <w:r w:rsidR="00DB3C77" w:rsidRPr="00E70109">
        <w:rPr>
          <w:rFonts w:ascii="Times New Roman" w:hAnsi="Times New Roman" w:cs="Times New Roman"/>
          <w:sz w:val="24"/>
          <w:szCs w:val="24"/>
        </w:rPr>
        <w:t xml:space="preserve"> крови</w:t>
      </w:r>
      <w:r w:rsidR="00D137A4" w:rsidRPr="00E70109">
        <w:rPr>
          <w:rFonts w:ascii="Times New Roman" w:hAnsi="Times New Roman" w:cs="Times New Roman"/>
          <w:sz w:val="24"/>
          <w:szCs w:val="24"/>
        </w:rPr>
        <w:t>.</w:t>
      </w:r>
    </w:p>
    <w:p w14:paraId="17E1F102" w14:textId="77777777" w:rsidR="00FB503D" w:rsidRPr="00E70109" w:rsidRDefault="00FB503D"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В течение 6 месяцев исследования препараты сравнения не провоцировали развитие побочных эффектов, требовавших их отмены.</w:t>
      </w:r>
    </w:p>
    <w:p w14:paraId="51E79BBD" w14:textId="3823D6CC" w:rsidR="00B464E9" w:rsidRDefault="00B464E9" w:rsidP="00B42AC1">
      <w:pPr>
        <w:spacing w:after="0" w:line="30" w:lineRule="atLeast"/>
        <w:ind w:firstLine="851"/>
        <w:jc w:val="both"/>
        <w:rPr>
          <w:rFonts w:ascii="Times New Roman" w:hAnsi="Times New Roman" w:cs="Times New Roman"/>
          <w:color w:val="000000"/>
          <w:sz w:val="24"/>
          <w:szCs w:val="24"/>
          <w:shd w:val="clear" w:color="auto" w:fill="FFFFFF"/>
        </w:rPr>
      </w:pPr>
      <w:r w:rsidRPr="00E70109">
        <w:rPr>
          <w:rFonts w:ascii="Times New Roman" w:hAnsi="Times New Roman" w:cs="Times New Roman"/>
          <w:sz w:val="24"/>
          <w:szCs w:val="24"/>
        </w:rPr>
        <w:t>Выявленн</w:t>
      </w:r>
      <w:r w:rsidR="00E439B8" w:rsidRPr="00E70109">
        <w:rPr>
          <w:rFonts w:ascii="Times New Roman" w:hAnsi="Times New Roman" w:cs="Times New Roman"/>
          <w:sz w:val="24"/>
          <w:szCs w:val="24"/>
        </w:rPr>
        <w:t>ые</w:t>
      </w:r>
      <w:r w:rsidRPr="00E70109">
        <w:rPr>
          <w:rFonts w:ascii="Times New Roman" w:hAnsi="Times New Roman" w:cs="Times New Roman"/>
          <w:sz w:val="24"/>
          <w:szCs w:val="24"/>
        </w:rPr>
        <w:t xml:space="preserve"> </w:t>
      </w:r>
      <w:r w:rsidR="007F2CA7" w:rsidRPr="00E70109">
        <w:rPr>
          <w:rFonts w:ascii="Times New Roman" w:hAnsi="Times New Roman" w:cs="Times New Roman"/>
          <w:sz w:val="24"/>
          <w:szCs w:val="24"/>
        </w:rPr>
        <w:t xml:space="preserve">в ходе работы </w:t>
      </w:r>
      <w:r w:rsidR="00FB503D" w:rsidRPr="00E70109">
        <w:rPr>
          <w:rFonts w:ascii="Times New Roman" w:hAnsi="Times New Roman" w:cs="Times New Roman"/>
          <w:sz w:val="24"/>
          <w:szCs w:val="24"/>
        </w:rPr>
        <w:t xml:space="preserve">у </w:t>
      </w:r>
      <w:proofErr w:type="spellStart"/>
      <w:r w:rsidR="00FB503D" w:rsidRPr="00E70109">
        <w:rPr>
          <w:rFonts w:ascii="Times New Roman" w:hAnsi="Times New Roman" w:cs="Times New Roman"/>
          <w:sz w:val="24"/>
          <w:szCs w:val="24"/>
        </w:rPr>
        <w:t>дженерической</w:t>
      </w:r>
      <w:proofErr w:type="spellEnd"/>
      <w:r w:rsidR="00FB503D" w:rsidRPr="00E70109">
        <w:rPr>
          <w:rFonts w:ascii="Times New Roman" w:hAnsi="Times New Roman" w:cs="Times New Roman"/>
          <w:sz w:val="24"/>
          <w:szCs w:val="24"/>
        </w:rPr>
        <w:t xml:space="preserve"> фиксированной комбинации</w:t>
      </w:r>
      <w:r w:rsidR="00FB503D" w:rsidRPr="00E70109">
        <w:rPr>
          <w:rFonts w:ascii="Times New Roman" w:eastAsia="Calibri" w:hAnsi="Times New Roman" w:cs="Times New Roman"/>
          <w:sz w:val="24"/>
          <w:szCs w:val="24"/>
        </w:rPr>
        <w:t xml:space="preserve"> </w:t>
      </w:r>
      <w:r w:rsidR="00FB503D" w:rsidRPr="00E70109">
        <w:rPr>
          <w:rFonts w:ascii="Times New Roman" w:hAnsi="Times New Roman" w:cs="Times New Roman"/>
          <w:sz w:val="24"/>
          <w:szCs w:val="24"/>
        </w:rPr>
        <w:t xml:space="preserve">индапамида с </w:t>
      </w:r>
      <w:proofErr w:type="spellStart"/>
      <w:r w:rsidR="00FB503D" w:rsidRPr="00E70109">
        <w:rPr>
          <w:rFonts w:ascii="Times New Roman" w:hAnsi="Times New Roman" w:cs="Times New Roman"/>
          <w:sz w:val="24"/>
          <w:szCs w:val="24"/>
        </w:rPr>
        <w:t>периндоприлом</w:t>
      </w:r>
      <w:proofErr w:type="spellEnd"/>
      <w:r w:rsidR="00FB503D" w:rsidRPr="00E70109">
        <w:rPr>
          <w:rFonts w:ascii="Times New Roman" w:hAnsi="Times New Roman" w:cs="Times New Roman"/>
          <w:sz w:val="24"/>
          <w:szCs w:val="24"/>
        </w:rPr>
        <w:t xml:space="preserve"> (</w:t>
      </w:r>
      <w:proofErr w:type="spellStart"/>
      <w:r w:rsidR="00FB503D" w:rsidRPr="00E70109">
        <w:rPr>
          <w:rFonts w:ascii="Times New Roman" w:hAnsi="Times New Roman" w:cs="Times New Roman"/>
          <w:sz w:val="24"/>
          <w:szCs w:val="24"/>
        </w:rPr>
        <w:t>Периндоприл</w:t>
      </w:r>
      <w:proofErr w:type="spellEnd"/>
      <w:r w:rsidR="00FB503D" w:rsidRPr="00E70109">
        <w:rPr>
          <w:rFonts w:ascii="Times New Roman" w:hAnsi="Times New Roman" w:cs="Times New Roman"/>
          <w:sz w:val="24"/>
          <w:szCs w:val="24"/>
        </w:rPr>
        <w:t xml:space="preserve"> плюс, «Северная звезда», Россия) </w:t>
      </w:r>
      <w:r w:rsidR="00E439B8" w:rsidRPr="00E70109">
        <w:rPr>
          <w:rFonts w:ascii="Times New Roman" w:hAnsi="Times New Roman" w:cs="Times New Roman"/>
          <w:sz w:val="24"/>
          <w:szCs w:val="24"/>
        </w:rPr>
        <w:t>значител</w:t>
      </w:r>
      <w:r w:rsidRPr="00E70109">
        <w:rPr>
          <w:rFonts w:ascii="Times New Roman" w:hAnsi="Times New Roman" w:cs="Times New Roman"/>
          <w:sz w:val="24"/>
          <w:szCs w:val="24"/>
        </w:rPr>
        <w:t>ьн</w:t>
      </w:r>
      <w:r w:rsidR="00564583" w:rsidRPr="00E70109">
        <w:rPr>
          <w:rFonts w:ascii="Times New Roman" w:hAnsi="Times New Roman" w:cs="Times New Roman"/>
          <w:sz w:val="24"/>
          <w:szCs w:val="24"/>
        </w:rPr>
        <w:t xml:space="preserve">ый антигипертензивный эффект, </w:t>
      </w:r>
      <w:proofErr w:type="spellStart"/>
      <w:r w:rsidR="00564583" w:rsidRPr="00E70109">
        <w:rPr>
          <w:rFonts w:ascii="Times New Roman" w:hAnsi="Times New Roman" w:cs="Times New Roman"/>
          <w:sz w:val="24"/>
          <w:szCs w:val="24"/>
        </w:rPr>
        <w:t>органопротективное</w:t>
      </w:r>
      <w:proofErr w:type="spellEnd"/>
      <w:r w:rsidR="00564583" w:rsidRPr="00E70109">
        <w:rPr>
          <w:rFonts w:ascii="Times New Roman" w:hAnsi="Times New Roman" w:cs="Times New Roman"/>
          <w:sz w:val="24"/>
          <w:szCs w:val="24"/>
        </w:rPr>
        <w:t xml:space="preserve"> </w:t>
      </w:r>
      <w:r w:rsidRPr="00E70109">
        <w:rPr>
          <w:rFonts w:ascii="Times New Roman" w:hAnsi="Times New Roman" w:cs="Times New Roman"/>
          <w:sz w:val="24"/>
          <w:szCs w:val="24"/>
        </w:rPr>
        <w:t>действие</w:t>
      </w:r>
      <w:r w:rsidR="00564583" w:rsidRPr="00E70109">
        <w:rPr>
          <w:rFonts w:ascii="Times New Roman" w:hAnsi="Times New Roman" w:cs="Times New Roman"/>
          <w:sz w:val="24"/>
          <w:szCs w:val="24"/>
        </w:rPr>
        <w:t xml:space="preserve"> в отношении миокарда и сосудов</w:t>
      </w:r>
      <w:r w:rsidRPr="00E70109">
        <w:rPr>
          <w:rFonts w:ascii="Times New Roman" w:hAnsi="Times New Roman" w:cs="Times New Roman"/>
          <w:sz w:val="24"/>
          <w:szCs w:val="24"/>
        </w:rPr>
        <w:t>, способность к коррекции ХСН, благоприятный профиль переносимости и безопасности</w:t>
      </w:r>
      <w:r w:rsidR="00745677" w:rsidRPr="00E70109">
        <w:rPr>
          <w:rFonts w:ascii="Times New Roman" w:hAnsi="Times New Roman" w:cs="Times New Roman"/>
          <w:sz w:val="24"/>
          <w:szCs w:val="24"/>
        </w:rPr>
        <w:t xml:space="preserve">, аналогичные оригинальному </w:t>
      </w:r>
      <w:r w:rsidR="00B67347" w:rsidRPr="00E70109">
        <w:rPr>
          <w:rFonts w:ascii="Times New Roman" w:hAnsi="Times New Roman" w:cs="Times New Roman"/>
          <w:sz w:val="24"/>
          <w:szCs w:val="24"/>
        </w:rPr>
        <w:t>препарату</w:t>
      </w:r>
      <w:r w:rsidR="00745677" w:rsidRPr="00E70109">
        <w:rPr>
          <w:rFonts w:ascii="Times New Roman" w:hAnsi="Times New Roman" w:cs="Times New Roman"/>
          <w:sz w:val="24"/>
          <w:szCs w:val="24"/>
        </w:rPr>
        <w:t>,</w:t>
      </w:r>
      <w:r w:rsidR="00C04353" w:rsidRPr="00E70109">
        <w:rPr>
          <w:rFonts w:ascii="Times New Roman" w:hAnsi="Times New Roman" w:cs="Times New Roman"/>
          <w:sz w:val="24"/>
          <w:szCs w:val="24"/>
        </w:rPr>
        <w:t xml:space="preserve"> </w:t>
      </w:r>
      <w:r w:rsidR="003072B8" w:rsidRPr="00E70109">
        <w:rPr>
          <w:rFonts w:ascii="Times New Roman" w:hAnsi="Times New Roman" w:cs="Times New Roman"/>
          <w:sz w:val="24"/>
          <w:szCs w:val="24"/>
        </w:rPr>
        <w:t xml:space="preserve">следует </w:t>
      </w:r>
      <w:r w:rsidR="00E439B8" w:rsidRPr="00E70109">
        <w:rPr>
          <w:rFonts w:ascii="Times New Roman" w:hAnsi="Times New Roman" w:cs="Times New Roman"/>
          <w:sz w:val="24"/>
          <w:szCs w:val="24"/>
        </w:rPr>
        <w:t xml:space="preserve">связать с высоким качеством производства </w:t>
      </w:r>
      <w:r w:rsidR="00B67347" w:rsidRPr="00E70109">
        <w:rPr>
          <w:rFonts w:ascii="Times New Roman" w:hAnsi="Times New Roman" w:cs="Times New Roman"/>
          <w:sz w:val="24"/>
          <w:szCs w:val="24"/>
        </w:rPr>
        <w:t xml:space="preserve">дженерика </w:t>
      </w:r>
      <w:r w:rsidR="00E439B8" w:rsidRPr="00E70109">
        <w:rPr>
          <w:rFonts w:ascii="Times New Roman" w:hAnsi="Times New Roman" w:cs="Times New Roman"/>
          <w:sz w:val="24"/>
          <w:szCs w:val="24"/>
        </w:rPr>
        <w:t xml:space="preserve">в соответствии со стандартом </w:t>
      </w:r>
      <w:r w:rsidR="00C03801" w:rsidRPr="00E70109">
        <w:rPr>
          <w:rFonts w:ascii="Times New Roman" w:hAnsi="Times New Roman" w:cs="Times New Roman"/>
          <w:sz w:val="24"/>
          <w:szCs w:val="24"/>
          <w:lang w:val="en-US"/>
        </w:rPr>
        <w:t>GMP</w:t>
      </w:r>
      <w:r w:rsidR="00C03801" w:rsidRPr="00E70109">
        <w:rPr>
          <w:rStyle w:val="ab"/>
          <w:rFonts w:ascii="Times New Roman" w:hAnsi="Times New Roman" w:cs="Times New Roman"/>
          <w:i w:val="0"/>
          <w:sz w:val="24"/>
          <w:szCs w:val="24"/>
          <w:shd w:val="clear" w:color="auto" w:fill="FFFFFF"/>
        </w:rPr>
        <w:t xml:space="preserve"> </w:t>
      </w:r>
      <w:r w:rsidR="00A73F52" w:rsidRPr="00E70109">
        <w:rPr>
          <w:rFonts w:ascii="Times New Roman" w:hAnsi="Times New Roman" w:cs="Times New Roman"/>
          <w:sz w:val="24"/>
          <w:szCs w:val="24"/>
        </w:rPr>
        <w:t>(</w:t>
      </w:r>
      <w:proofErr w:type="spellStart"/>
      <w:r w:rsidR="00C03801" w:rsidRPr="00E70109">
        <w:rPr>
          <w:rStyle w:val="ab"/>
          <w:rFonts w:ascii="Times New Roman" w:hAnsi="Times New Roman" w:cs="Times New Roman"/>
          <w:i w:val="0"/>
          <w:sz w:val="24"/>
          <w:szCs w:val="24"/>
          <w:shd w:val="clear" w:color="auto" w:fill="FFFFFF"/>
        </w:rPr>
        <w:t>Good</w:t>
      </w:r>
      <w:proofErr w:type="spellEnd"/>
      <w:r w:rsidR="00C03801" w:rsidRPr="00E70109">
        <w:rPr>
          <w:rStyle w:val="ab"/>
          <w:rFonts w:ascii="Times New Roman" w:hAnsi="Times New Roman" w:cs="Times New Roman"/>
          <w:i w:val="0"/>
          <w:sz w:val="24"/>
          <w:szCs w:val="24"/>
          <w:shd w:val="clear" w:color="auto" w:fill="FFFFFF"/>
        </w:rPr>
        <w:t xml:space="preserve"> </w:t>
      </w:r>
      <w:proofErr w:type="spellStart"/>
      <w:r w:rsidR="00C03801" w:rsidRPr="00E70109">
        <w:rPr>
          <w:rStyle w:val="ab"/>
          <w:rFonts w:ascii="Times New Roman" w:hAnsi="Times New Roman" w:cs="Times New Roman"/>
          <w:i w:val="0"/>
          <w:sz w:val="24"/>
          <w:szCs w:val="24"/>
          <w:shd w:val="clear" w:color="auto" w:fill="FFFFFF"/>
        </w:rPr>
        <w:t>Manufacturing</w:t>
      </w:r>
      <w:proofErr w:type="spellEnd"/>
      <w:r w:rsidR="00C03801" w:rsidRPr="00E70109">
        <w:rPr>
          <w:rStyle w:val="ab"/>
          <w:rFonts w:ascii="Times New Roman" w:hAnsi="Times New Roman" w:cs="Times New Roman"/>
          <w:i w:val="0"/>
          <w:sz w:val="24"/>
          <w:szCs w:val="24"/>
          <w:shd w:val="clear" w:color="auto" w:fill="FFFFFF"/>
        </w:rPr>
        <w:t xml:space="preserve"> </w:t>
      </w:r>
      <w:proofErr w:type="spellStart"/>
      <w:r w:rsidR="00C03801" w:rsidRPr="00E70109">
        <w:rPr>
          <w:rStyle w:val="ab"/>
          <w:rFonts w:ascii="Times New Roman" w:hAnsi="Times New Roman" w:cs="Times New Roman"/>
          <w:i w:val="0"/>
          <w:sz w:val="24"/>
          <w:szCs w:val="24"/>
          <w:shd w:val="clear" w:color="auto" w:fill="FFFFFF"/>
        </w:rPr>
        <w:t>Practice</w:t>
      </w:r>
      <w:proofErr w:type="spellEnd"/>
      <w:r w:rsidR="00A73F52" w:rsidRPr="00E70109">
        <w:rPr>
          <w:rFonts w:ascii="Times New Roman" w:hAnsi="Times New Roman" w:cs="Times New Roman"/>
          <w:sz w:val="24"/>
          <w:szCs w:val="24"/>
        </w:rPr>
        <w:t>)</w:t>
      </w:r>
      <w:r w:rsidR="00723DF8" w:rsidRPr="00E70109">
        <w:rPr>
          <w:rFonts w:ascii="Times New Roman" w:hAnsi="Times New Roman" w:cs="Times New Roman"/>
          <w:sz w:val="24"/>
          <w:szCs w:val="24"/>
        </w:rPr>
        <w:t xml:space="preserve"> </w:t>
      </w:r>
      <w:r w:rsidR="00723DF8" w:rsidRPr="00E70109">
        <w:rPr>
          <w:rFonts w:ascii="Times New Roman" w:hAnsi="Times New Roman" w:cs="Times New Roman"/>
          <w:bCs/>
          <w:sz w:val="24"/>
          <w:szCs w:val="24"/>
        </w:rPr>
        <w:t>[</w:t>
      </w:r>
      <w:r w:rsidR="009D1AB6" w:rsidRPr="00E70109">
        <w:rPr>
          <w:rFonts w:ascii="Times New Roman" w:hAnsi="Times New Roman" w:cs="Times New Roman"/>
          <w:bCs/>
          <w:sz w:val="24"/>
          <w:szCs w:val="24"/>
        </w:rPr>
        <w:t>20</w:t>
      </w:r>
      <w:r w:rsidR="00723DF8" w:rsidRPr="00E70109">
        <w:rPr>
          <w:rFonts w:ascii="Times New Roman" w:hAnsi="Times New Roman" w:cs="Times New Roman"/>
          <w:bCs/>
          <w:sz w:val="24"/>
          <w:szCs w:val="24"/>
        </w:rPr>
        <w:t>]</w:t>
      </w:r>
      <w:r w:rsidR="00723DF8" w:rsidRPr="00E70109">
        <w:rPr>
          <w:rFonts w:ascii="Times New Roman" w:hAnsi="Times New Roman" w:cs="Times New Roman"/>
          <w:color w:val="000000"/>
          <w:sz w:val="24"/>
          <w:szCs w:val="24"/>
          <w:shd w:val="clear" w:color="auto" w:fill="FFFFFF"/>
        </w:rPr>
        <w:t>.</w:t>
      </w:r>
    </w:p>
    <w:p w14:paraId="30BD949F" w14:textId="77777777" w:rsidR="00E70109" w:rsidRPr="00E70109" w:rsidRDefault="00E70109" w:rsidP="00B42AC1">
      <w:pPr>
        <w:spacing w:after="0" w:line="30" w:lineRule="atLeast"/>
        <w:jc w:val="both"/>
        <w:rPr>
          <w:rFonts w:ascii="Times New Roman" w:hAnsi="Times New Roman" w:cs="Times New Roman"/>
          <w:sz w:val="24"/>
          <w:szCs w:val="24"/>
        </w:rPr>
      </w:pPr>
    </w:p>
    <w:p w14:paraId="3D4E7C79" w14:textId="77777777" w:rsidR="00D818F0" w:rsidRPr="00E70109" w:rsidRDefault="00D818F0" w:rsidP="00B42AC1">
      <w:pPr>
        <w:spacing w:after="0" w:line="30" w:lineRule="atLeast"/>
        <w:jc w:val="both"/>
        <w:rPr>
          <w:rFonts w:ascii="Times New Roman" w:hAnsi="Times New Roman" w:cs="Times New Roman"/>
          <w:sz w:val="24"/>
          <w:szCs w:val="24"/>
        </w:rPr>
      </w:pPr>
      <w:r w:rsidRPr="00E70109">
        <w:rPr>
          <w:rFonts w:ascii="Times New Roman" w:hAnsi="Times New Roman" w:cs="Times New Roman"/>
          <w:b/>
          <w:sz w:val="24"/>
          <w:szCs w:val="24"/>
        </w:rPr>
        <w:t>Выводы</w:t>
      </w:r>
    </w:p>
    <w:p w14:paraId="070A0D7F" w14:textId="49750A6A" w:rsidR="00594C12" w:rsidRDefault="00242C50" w:rsidP="00B42AC1">
      <w:pPr>
        <w:spacing w:after="0" w:line="30" w:lineRule="atLeast"/>
        <w:ind w:firstLine="851"/>
        <w:jc w:val="both"/>
        <w:rPr>
          <w:rFonts w:ascii="Times New Roman" w:hAnsi="Times New Roman" w:cs="Times New Roman"/>
          <w:sz w:val="24"/>
          <w:szCs w:val="24"/>
        </w:rPr>
      </w:pPr>
      <w:r w:rsidRPr="00E70109">
        <w:rPr>
          <w:rFonts w:ascii="Times New Roman" w:hAnsi="Times New Roman" w:cs="Times New Roman"/>
          <w:sz w:val="24"/>
          <w:szCs w:val="24"/>
        </w:rPr>
        <w:t xml:space="preserve">В проведенном исследовании доказано наличие терапевтической эквивалентности у </w:t>
      </w:r>
      <w:proofErr w:type="spellStart"/>
      <w:r w:rsidRPr="00E70109">
        <w:rPr>
          <w:rFonts w:ascii="Times New Roman" w:hAnsi="Times New Roman" w:cs="Times New Roman"/>
          <w:sz w:val="24"/>
          <w:szCs w:val="24"/>
        </w:rPr>
        <w:t>дженерической</w:t>
      </w:r>
      <w:proofErr w:type="spellEnd"/>
      <w:r w:rsidRPr="00E70109">
        <w:rPr>
          <w:rFonts w:ascii="Times New Roman" w:hAnsi="Times New Roman" w:cs="Times New Roman"/>
          <w:sz w:val="24"/>
          <w:szCs w:val="24"/>
        </w:rPr>
        <w:t xml:space="preserve"> фиксированной комбинации</w:t>
      </w:r>
      <w:r w:rsidRPr="00E70109">
        <w:rPr>
          <w:rFonts w:ascii="Times New Roman" w:eastAsia="Calibri" w:hAnsi="Times New Roman" w:cs="Times New Roman"/>
          <w:sz w:val="24"/>
          <w:szCs w:val="24"/>
        </w:rPr>
        <w:t xml:space="preserve"> </w:t>
      </w:r>
      <w:r w:rsidRPr="00E70109">
        <w:rPr>
          <w:rFonts w:ascii="Times New Roman" w:hAnsi="Times New Roman" w:cs="Times New Roman"/>
          <w:sz w:val="24"/>
          <w:szCs w:val="24"/>
        </w:rPr>
        <w:t xml:space="preserve">индапамида с </w:t>
      </w:r>
      <w:proofErr w:type="spellStart"/>
      <w:r w:rsidRPr="00E70109">
        <w:rPr>
          <w:rFonts w:ascii="Times New Roman" w:hAnsi="Times New Roman" w:cs="Times New Roman"/>
          <w:sz w:val="24"/>
          <w:szCs w:val="24"/>
        </w:rPr>
        <w:t>периндоприлом</w:t>
      </w:r>
      <w:proofErr w:type="spellEnd"/>
      <w:r w:rsidRPr="00E70109">
        <w:rPr>
          <w:rFonts w:ascii="Times New Roman" w:hAnsi="Times New Roman" w:cs="Times New Roman"/>
          <w:sz w:val="24"/>
          <w:szCs w:val="24"/>
        </w:rPr>
        <w:t xml:space="preserve"> (</w:t>
      </w:r>
      <w:proofErr w:type="spellStart"/>
      <w:r w:rsidRPr="00E70109">
        <w:rPr>
          <w:rFonts w:ascii="Times New Roman" w:hAnsi="Times New Roman" w:cs="Times New Roman"/>
          <w:sz w:val="24"/>
          <w:szCs w:val="24"/>
        </w:rPr>
        <w:t>Периндоприл</w:t>
      </w:r>
      <w:proofErr w:type="spellEnd"/>
      <w:r w:rsidRPr="00E70109">
        <w:rPr>
          <w:rFonts w:ascii="Times New Roman" w:hAnsi="Times New Roman" w:cs="Times New Roman"/>
          <w:sz w:val="24"/>
          <w:szCs w:val="24"/>
        </w:rPr>
        <w:t xml:space="preserve"> плюс, «Северная звезда», Россия) по отношению к оригинальной фиксированной комбинации индапамида </w:t>
      </w:r>
      <w:r w:rsidR="00C86355" w:rsidRPr="00E70109">
        <w:rPr>
          <w:rFonts w:ascii="Times New Roman" w:hAnsi="Times New Roman" w:cs="Times New Roman"/>
          <w:sz w:val="24"/>
          <w:szCs w:val="24"/>
        </w:rPr>
        <w:t>с</w:t>
      </w:r>
      <w:r w:rsidRPr="00E70109">
        <w:rPr>
          <w:rFonts w:ascii="Times New Roman" w:hAnsi="Times New Roman" w:cs="Times New Roman"/>
          <w:sz w:val="24"/>
          <w:szCs w:val="24"/>
        </w:rPr>
        <w:t xml:space="preserve"> </w:t>
      </w:r>
      <w:proofErr w:type="spellStart"/>
      <w:r w:rsidRPr="00E70109">
        <w:rPr>
          <w:rFonts w:ascii="Times New Roman" w:hAnsi="Times New Roman" w:cs="Times New Roman"/>
          <w:sz w:val="24"/>
          <w:szCs w:val="24"/>
        </w:rPr>
        <w:t>периндоприл</w:t>
      </w:r>
      <w:r w:rsidR="00C86355" w:rsidRPr="00E70109">
        <w:rPr>
          <w:rFonts w:ascii="Times New Roman" w:hAnsi="Times New Roman" w:cs="Times New Roman"/>
          <w:sz w:val="24"/>
          <w:szCs w:val="24"/>
        </w:rPr>
        <w:t>ом</w:t>
      </w:r>
      <w:proofErr w:type="spellEnd"/>
      <w:r w:rsidRPr="00E70109">
        <w:rPr>
          <w:rFonts w:ascii="Times New Roman" w:hAnsi="Times New Roman" w:cs="Times New Roman"/>
          <w:sz w:val="24"/>
          <w:szCs w:val="24"/>
        </w:rPr>
        <w:t xml:space="preserve"> (</w:t>
      </w:r>
      <w:proofErr w:type="spellStart"/>
      <w:r w:rsidRPr="00E70109">
        <w:rPr>
          <w:rFonts w:ascii="Times New Roman" w:hAnsi="Times New Roman" w:cs="Times New Roman"/>
          <w:sz w:val="24"/>
          <w:szCs w:val="24"/>
        </w:rPr>
        <w:t>Нолипрел</w:t>
      </w:r>
      <w:proofErr w:type="spellEnd"/>
      <w:r w:rsidR="00C03801">
        <w:rPr>
          <w:rFonts w:ascii="Times New Roman" w:hAnsi="Times New Roman" w:cs="Times New Roman"/>
          <w:sz w:val="24"/>
          <w:szCs w:val="24"/>
        </w:rPr>
        <w:t> </w:t>
      </w:r>
      <w:r w:rsidRPr="00E70109">
        <w:rPr>
          <w:rFonts w:ascii="Times New Roman" w:hAnsi="Times New Roman" w:cs="Times New Roman"/>
          <w:sz w:val="24"/>
          <w:szCs w:val="24"/>
        </w:rPr>
        <w:t>А</w:t>
      </w:r>
      <w:r w:rsidR="00BF4760">
        <w:rPr>
          <w:rFonts w:ascii="Times New Roman" w:hAnsi="Times New Roman" w:cs="Times New Roman"/>
          <w:sz w:val="24"/>
          <w:szCs w:val="24"/>
        </w:rPr>
        <w:t xml:space="preserve"> / </w:t>
      </w:r>
      <w:proofErr w:type="spellStart"/>
      <w:r w:rsidRPr="00E70109">
        <w:rPr>
          <w:rFonts w:ascii="Times New Roman" w:hAnsi="Times New Roman" w:cs="Times New Roman"/>
          <w:sz w:val="24"/>
          <w:szCs w:val="24"/>
        </w:rPr>
        <w:t>Нолипрел</w:t>
      </w:r>
      <w:proofErr w:type="spellEnd"/>
      <w:r w:rsidR="00C03801">
        <w:rPr>
          <w:rFonts w:ascii="Times New Roman" w:hAnsi="Times New Roman" w:cs="Times New Roman"/>
          <w:sz w:val="24"/>
          <w:szCs w:val="24"/>
        </w:rPr>
        <w:t> </w:t>
      </w:r>
      <w:r w:rsidRPr="00E70109">
        <w:rPr>
          <w:rFonts w:ascii="Times New Roman" w:hAnsi="Times New Roman" w:cs="Times New Roman"/>
          <w:sz w:val="24"/>
          <w:szCs w:val="24"/>
        </w:rPr>
        <w:t>А форте</w:t>
      </w:r>
      <w:r w:rsidR="00BF4760">
        <w:rPr>
          <w:rFonts w:ascii="Times New Roman" w:hAnsi="Times New Roman" w:cs="Times New Roman"/>
          <w:sz w:val="24"/>
          <w:szCs w:val="24"/>
        </w:rPr>
        <w:t xml:space="preserve"> / </w:t>
      </w:r>
      <w:proofErr w:type="spellStart"/>
      <w:r w:rsidRPr="00E70109">
        <w:rPr>
          <w:rFonts w:ascii="Times New Roman" w:hAnsi="Times New Roman" w:cs="Times New Roman"/>
          <w:sz w:val="24"/>
          <w:szCs w:val="24"/>
        </w:rPr>
        <w:t>Нолипрел</w:t>
      </w:r>
      <w:proofErr w:type="spellEnd"/>
      <w:r w:rsidR="00C03801">
        <w:rPr>
          <w:rFonts w:ascii="Times New Roman" w:hAnsi="Times New Roman" w:cs="Times New Roman"/>
          <w:sz w:val="24"/>
          <w:szCs w:val="24"/>
        </w:rPr>
        <w:t> </w:t>
      </w:r>
      <w:r w:rsidRPr="00E70109">
        <w:rPr>
          <w:rFonts w:ascii="Times New Roman" w:hAnsi="Times New Roman" w:cs="Times New Roman"/>
          <w:sz w:val="24"/>
          <w:szCs w:val="24"/>
        </w:rPr>
        <w:t>А Би-форте, «</w:t>
      </w:r>
      <w:proofErr w:type="spellStart"/>
      <w:r w:rsidRPr="00E70109">
        <w:rPr>
          <w:rFonts w:ascii="Times New Roman" w:hAnsi="Times New Roman" w:cs="Times New Roman"/>
          <w:sz w:val="24"/>
          <w:szCs w:val="24"/>
        </w:rPr>
        <w:t>Сервье</w:t>
      </w:r>
      <w:proofErr w:type="spellEnd"/>
      <w:r w:rsidRPr="00E70109">
        <w:rPr>
          <w:rFonts w:ascii="Times New Roman" w:hAnsi="Times New Roman" w:cs="Times New Roman"/>
          <w:sz w:val="24"/>
          <w:szCs w:val="24"/>
        </w:rPr>
        <w:t>», Франция)</w:t>
      </w:r>
      <w:r w:rsidR="00594C12" w:rsidRPr="00E70109">
        <w:rPr>
          <w:rFonts w:ascii="Times New Roman" w:hAnsi="Times New Roman" w:cs="Times New Roman"/>
          <w:sz w:val="24"/>
          <w:szCs w:val="24"/>
        </w:rPr>
        <w:t>, назначаемых</w:t>
      </w:r>
      <w:r w:rsidRPr="00E70109">
        <w:rPr>
          <w:rFonts w:ascii="Times New Roman" w:hAnsi="Times New Roman" w:cs="Times New Roman"/>
          <w:sz w:val="24"/>
          <w:szCs w:val="24"/>
        </w:rPr>
        <w:t xml:space="preserve"> </w:t>
      </w:r>
      <w:r w:rsidRPr="00E70109">
        <w:rPr>
          <w:rFonts w:ascii="Times New Roman" w:hAnsi="Times New Roman" w:cs="Times New Roman"/>
          <w:bCs/>
          <w:sz w:val="24"/>
          <w:szCs w:val="24"/>
        </w:rPr>
        <w:t>гериатрически</w:t>
      </w:r>
      <w:r w:rsidR="00594C12" w:rsidRPr="00E70109">
        <w:rPr>
          <w:rFonts w:ascii="Times New Roman" w:hAnsi="Times New Roman" w:cs="Times New Roman"/>
          <w:bCs/>
          <w:sz w:val="24"/>
          <w:szCs w:val="24"/>
        </w:rPr>
        <w:t>м</w:t>
      </w:r>
      <w:r w:rsidRPr="00E70109">
        <w:rPr>
          <w:rFonts w:ascii="Times New Roman" w:hAnsi="Times New Roman" w:cs="Times New Roman"/>
          <w:bCs/>
          <w:sz w:val="24"/>
          <w:szCs w:val="24"/>
        </w:rPr>
        <w:t xml:space="preserve"> </w:t>
      </w:r>
      <w:r w:rsidRPr="00E70109">
        <w:rPr>
          <w:rFonts w:ascii="Times New Roman" w:hAnsi="Times New Roman" w:cs="Times New Roman"/>
          <w:sz w:val="24"/>
          <w:szCs w:val="24"/>
        </w:rPr>
        <w:t>пациент</w:t>
      </w:r>
      <w:r w:rsidR="00594C12" w:rsidRPr="00E70109">
        <w:rPr>
          <w:rFonts w:ascii="Times New Roman" w:hAnsi="Times New Roman" w:cs="Times New Roman"/>
          <w:sz w:val="24"/>
          <w:szCs w:val="24"/>
        </w:rPr>
        <w:t>ам</w:t>
      </w:r>
      <w:r w:rsidRPr="00E70109">
        <w:rPr>
          <w:rFonts w:ascii="Times New Roman" w:hAnsi="Times New Roman" w:cs="Times New Roman"/>
          <w:sz w:val="24"/>
          <w:szCs w:val="24"/>
        </w:rPr>
        <w:t xml:space="preserve"> </w:t>
      </w:r>
      <w:r w:rsidRPr="00E70109">
        <w:rPr>
          <w:rFonts w:ascii="Times New Roman" w:eastAsia="Calibri" w:hAnsi="Times New Roman" w:cs="Times New Roman"/>
          <w:sz w:val="24"/>
          <w:szCs w:val="24"/>
        </w:rPr>
        <w:t xml:space="preserve">с ГБ и </w:t>
      </w:r>
      <w:r w:rsidRPr="00E70109">
        <w:rPr>
          <w:rFonts w:ascii="Times New Roman" w:hAnsi="Times New Roman" w:cs="Times New Roman"/>
          <w:sz w:val="24"/>
          <w:szCs w:val="24"/>
        </w:rPr>
        <w:t>ХСН</w:t>
      </w:r>
      <w:r w:rsidR="00C86355" w:rsidRPr="00E70109">
        <w:rPr>
          <w:rFonts w:ascii="Times New Roman" w:hAnsi="Times New Roman" w:cs="Times New Roman"/>
          <w:sz w:val="24"/>
          <w:szCs w:val="24"/>
        </w:rPr>
        <w:t>.</w:t>
      </w:r>
      <w:r w:rsidRPr="00E70109">
        <w:rPr>
          <w:rFonts w:ascii="Times New Roman" w:hAnsi="Times New Roman" w:cs="Times New Roman"/>
          <w:sz w:val="24"/>
          <w:szCs w:val="24"/>
        </w:rPr>
        <w:t xml:space="preserve"> </w:t>
      </w:r>
      <w:r w:rsidR="00C86355" w:rsidRPr="00E70109">
        <w:rPr>
          <w:rFonts w:ascii="Times New Roman" w:hAnsi="Times New Roman" w:cs="Times New Roman"/>
          <w:sz w:val="24"/>
          <w:szCs w:val="24"/>
        </w:rPr>
        <w:t>Э</w:t>
      </w:r>
      <w:r w:rsidRPr="00E70109">
        <w:rPr>
          <w:rFonts w:ascii="Times New Roman" w:hAnsi="Times New Roman" w:cs="Times New Roman"/>
          <w:sz w:val="24"/>
          <w:szCs w:val="24"/>
        </w:rPr>
        <w:t xml:space="preserve">то позволяет рекомендовать </w:t>
      </w:r>
      <w:r w:rsidR="00281E5D" w:rsidRPr="00E70109">
        <w:rPr>
          <w:rFonts w:ascii="Times New Roman" w:hAnsi="Times New Roman" w:cs="Times New Roman"/>
          <w:sz w:val="24"/>
          <w:szCs w:val="24"/>
        </w:rPr>
        <w:t xml:space="preserve">данный дженерик </w:t>
      </w:r>
      <w:r w:rsidR="00424040" w:rsidRPr="00E70109">
        <w:rPr>
          <w:rFonts w:ascii="Times New Roman" w:hAnsi="Times New Roman" w:cs="Times New Roman"/>
          <w:sz w:val="24"/>
          <w:szCs w:val="24"/>
        </w:rPr>
        <w:t>в терапии</w:t>
      </w:r>
      <w:r w:rsidR="00E740F9" w:rsidRPr="00E70109">
        <w:rPr>
          <w:rFonts w:ascii="Times New Roman" w:hAnsi="Times New Roman" w:cs="Times New Roman"/>
          <w:sz w:val="24"/>
          <w:szCs w:val="24"/>
        </w:rPr>
        <w:t xml:space="preserve"> лиц старших возрастных групп при вышеуказанной патологии для увеличения доступности качественной медицинской помощи.</w:t>
      </w:r>
    </w:p>
    <w:p w14:paraId="4B2A705D" w14:textId="1E23EC40" w:rsidR="00E70109" w:rsidRDefault="00E70109" w:rsidP="00B42AC1">
      <w:pPr>
        <w:spacing w:after="0" w:line="30" w:lineRule="atLeast"/>
        <w:jc w:val="both"/>
        <w:rPr>
          <w:rFonts w:ascii="Times New Roman" w:hAnsi="Times New Roman" w:cs="Times New Roman"/>
          <w:sz w:val="24"/>
          <w:szCs w:val="24"/>
        </w:rPr>
      </w:pPr>
    </w:p>
    <w:p w14:paraId="632B1F13" w14:textId="77777777" w:rsidR="00B42AC1" w:rsidRPr="00E70109" w:rsidRDefault="00B42AC1" w:rsidP="00B42AC1">
      <w:pPr>
        <w:spacing w:after="0" w:line="30" w:lineRule="atLeast"/>
        <w:jc w:val="both"/>
        <w:rPr>
          <w:rFonts w:ascii="Times New Roman" w:hAnsi="Times New Roman" w:cs="Times New Roman"/>
          <w:sz w:val="24"/>
          <w:szCs w:val="24"/>
        </w:rPr>
      </w:pPr>
    </w:p>
    <w:p w14:paraId="27B464F4" w14:textId="66AF7AEF" w:rsidR="00113B41" w:rsidRPr="00E70109" w:rsidRDefault="00B42AC1" w:rsidP="00B42AC1">
      <w:pPr>
        <w:spacing w:after="0" w:line="30" w:lineRule="atLeast"/>
        <w:jc w:val="both"/>
        <w:rPr>
          <w:rFonts w:ascii="Times New Roman" w:hAnsi="Times New Roman" w:cs="Times New Roman"/>
          <w:sz w:val="24"/>
          <w:szCs w:val="24"/>
        </w:rPr>
      </w:pPr>
      <w:r>
        <w:rPr>
          <w:rFonts w:ascii="Times New Roman" w:hAnsi="Times New Roman" w:cs="Times New Roman"/>
          <w:b/>
          <w:sz w:val="24"/>
          <w:szCs w:val="24"/>
        </w:rPr>
        <w:lastRenderedPageBreak/>
        <w:t>Список литературы</w:t>
      </w:r>
    </w:p>
    <w:p w14:paraId="4E91B7BC" w14:textId="73DA4E4D" w:rsidR="00113B41" w:rsidRPr="00B42AC1" w:rsidRDefault="00113B41" w:rsidP="00B42AC1">
      <w:pPr>
        <w:pStyle w:val="a9"/>
        <w:numPr>
          <w:ilvl w:val="0"/>
          <w:numId w:val="17"/>
        </w:num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lang w:val="en-US"/>
        </w:rPr>
        <w:t xml:space="preserve">Federal Law </w:t>
      </w:r>
      <w:r w:rsidR="00927679" w:rsidRPr="00B42AC1">
        <w:rPr>
          <w:rFonts w:ascii="Times New Roman" w:hAnsi="Times New Roman" w:cs="Times New Roman"/>
          <w:sz w:val="24"/>
          <w:szCs w:val="24"/>
          <w:lang w:val="en-US"/>
        </w:rPr>
        <w:t>61-FZ, dated 12</w:t>
      </w:r>
      <w:r w:rsidRPr="00B42AC1">
        <w:rPr>
          <w:rFonts w:ascii="Times New Roman" w:hAnsi="Times New Roman" w:cs="Times New Roman"/>
          <w:sz w:val="24"/>
          <w:szCs w:val="24"/>
          <w:lang w:val="en-US"/>
        </w:rPr>
        <w:t xml:space="preserve"> Apr</w:t>
      </w:r>
      <w:r w:rsidR="00927679" w:rsidRPr="00B42AC1">
        <w:rPr>
          <w:rFonts w:ascii="Times New Roman" w:hAnsi="Times New Roman" w:cs="Times New Roman"/>
          <w:sz w:val="24"/>
          <w:szCs w:val="24"/>
          <w:lang w:val="en-US"/>
        </w:rPr>
        <w:t>.</w:t>
      </w:r>
      <w:r w:rsidR="009961FE"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2010</w:t>
      </w:r>
      <w:r w:rsidR="00927679"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 </w:t>
      </w:r>
      <w:r w:rsidR="00C9575B" w:rsidRPr="00B42AC1">
        <w:rPr>
          <w:rFonts w:ascii="Times New Roman" w:hAnsi="Times New Roman" w:cs="Times New Roman"/>
          <w:sz w:val="24"/>
          <w:szCs w:val="24"/>
          <w:lang w:val="en-US"/>
        </w:rPr>
        <w:t>"On the circulation of drugs</w:t>
      </w:r>
      <w:r w:rsidRPr="00B42AC1">
        <w:rPr>
          <w:rFonts w:ascii="Times New Roman" w:hAnsi="Times New Roman" w:cs="Times New Roman"/>
          <w:sz w:val="24"/>
          <w:szCs w:val="24"/>
          <w:lang w:val="en-US"/>
        </w:rPr>
        <w:t>"</w:t>
      </w:r>
      <w:r w:rsidR="00224F4B"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 Available on: </w:t>
      </w:r>
      <w:r w:rsidR="00D63C83" w:rsidRPr="00B42AC1">
        <w:rPr>
          <w:rFonts w:ascii="Times New Roman" w:hAnsi="Times New Roman" w:cs="Times New Roman"/>
          <w:sz w:val="24"/>
          <w:szCs w:val="24"/>
          <w:lang w:val="en-US"/>
        </w:rPr>
        <w:t>http://www.consultant.ru/document/cons_doc_LAW_99350/</w:t>
      </w:r>
      <w:r w:rsidRPr="00B42AC1">
        <w:rPr>
          <w:rFonts w:ascii="Times New Roman" w:hAnsi="Times New Roman" w:cs="Times New Roman"/>
          <w:sz w:val="24"/>
          <w:szCs w:val="24"/>
          <w:lang w:val="en-US"/>
        </w:rPr>
        <w:t xml:space="preserve">. </w:t>
      </w:r>
      <w:r w:rsidR="00807E4C" w:rsidRPr="00B42AC1">
        <w:rPr>
          <w:rFonts w:ascii="Times New Roman" w:hAnsi="Times New Roman" w:cs="Times New Roman"/>
          <w:bCs/>
          <w:sz w:val="24"/>
          <w:szCs w:val="24"/>
        </w:rPr>
        <w:t>[</w:t>
      </w:r>
      <w:r w:rsidRPr="00B42AC1">
        <w:rPr>
          <w:rFonts w:ascii="Times New Roman" w:hAnsi="Times New Roman" w:cs="Times New Roman"/>
          <w:sz w:val="24"/>
          <w:szCs w:val="24"/>
          <w:lang w:val="en-US"/>
        </w:rPr>
        <w:t>Russian</w:t>
      </w:r>
      <w:r w:rsidR="00807E4C" w:rsidRPr="00B42AC1">
        <w:rPr>
          <w:rFonts w:ascii="Times New Roman" w:hAnsi="Times New Roman" w:cs="Times New Roman"/>
          <w:sz w:val="24"/>
          <w:szCs w:val="24"/>
        </w:rPr>
        <w:t xml:space="preserve">: </w:t>
      </w:r>
      <w:r w:rsidRPr="00B42AC1">
        <w:rPr>
          <w:rFonts w:ascii="Times New Roman" w:hAnsi="Times New Roman" w:cs="Times New Roman"/>
          <w:sz w:val="24"/>
          <w:szCs w:val="24"/>
        </w:rPr>
        <w:t>Федеральный закон Российской Федерации от 12 апреля 2010</w:t>
      </w:r>
      <w:r w:rsidR="00C03801" w:rsidRPr="00B42AC1">
        <w:rPr>
          <w:rFonts w:ascii="Times New Roman" w:hAnsi="Times New Roman" w:cs="Times New Roman"/>
          <w:sz w:val="24"/>
          <w:szCs w:val="24"/>
        </w:rPr>
        <w:t xml:space="preserve"> </w:t>
      </w:r>
      <w:r w:rsidR="00D63C83" w:rsidRPr="00B42AC1">
        <w:rPr>
          <w:rFonts w:ascii="Times New Roman" w:hAnsi="Times New Roman" w:cs="Times New Roman"/>
          <w:sz w:val="24"/>
          <w:szCs w:val="24"/>
        </w:rPr>
        <w:t>г. №</w:t>
      </w:r>
      <w:r w:rsidRPr="00B42AC1">
        <w:rPr>
          <w:rFonts w:ascii="Times New Roman" w:hAnsi="Times New Roman" w:cs="Times New Roman"/>
          <w:sz w:val="24"/>
          <w:szCs w:val="24"/>
        </w:rPr>
        <w:t xml:space="preserve"> 61-ФЗ </w:t>
      </w:r>
      <w:r w:rsidR="00C03801" w:rsidRPr="00B42AC1">
        <w:rPr>
          <w:rFonts w:ascii="Times New Roman" w:hAnsi="Times New Roman" w:cs="Times New Roman"/>
          <w:sz w:val="24"/>
          <w:szCs w:val="24"/>
        </w:rPr>
        <w:t>«</w:t>
      </w:r>
      <w:r w:rsidRPr="00B42AC1">
        <w:rPr>
          <w:rFonts w:ascii="Times New Roman" w:hAnsi="Times New Roman" w:cs="Times New Roman"/>
          <w:sz w:val="24"/>
          <w:szCs w:val="24"/>
        </w:rPr>
        <w:t>Об обращении лекарственных средств</w:t>
      </w:r>
      <w:r w:rsidR="00C03801" w:rsidRPr="00B42AC1">
        <w:rPr>
          <w:rFonts w:ascii="Times New Roman" w:hAnsi="Times New Roman" w:cs="Times New Roman"/>
          <w:sz w:val="24"/>
          <w:szCs w:val="24"/>
        </w:rPr>
        <w:t>»</w:t>
      </w:r>
      <w:r w:rsidRPr="00B42AC1">
        <w:rPr>
          <w:rFonts w:ascii="Times New Roman" w:hAnsi="Times New Roman" w:cs="Times New Roman"/>
          <w:sz w:val="24"/>
          <w:szCs w:val="24"/>
        </w:rPr>
        <w:t>. Доступно на:</w:t>
      </w:r>
      <w:r w:rsidR="00D63C83" w:rsidRPr="00B42AC1">
        <w:rPr>
          <w:rFonts w:ascii="Times New Roman" w:hAnsi="Times New Roman" w:cs="Times New Roman"/>
          <w:sz w:val="24"/>
          <w:szCs w:val="24"/>
        </w:rPr>
        <w:t xml:space="preserve"> </w:t>
      </w:r>
      <w:r w:rsidR="00C03801" w:rsidRPr="00B42AC1">
        <w:rPr>
          <w:rFonts w:ascii="Times New Roman" w:hAnsi="Times New Roman" w:cs="Times New Roman"/>
          <w:sz w:val="24"/>
          <w:szCs w:val="24"/>
        </w:rPr>
        <w:t>http://www.consultant.ru/document/cons_doc_LAW_99350/</w:t>
      </w:r>
      <w:r w:rsidR="00807E4C" w:rsidRPr="00B42AC1">
        <w:rPr>
          <w:rFonts w:ascii="Times New Roman" w:hAnsi="Times New Roman" w:cs="Times New Roman"/>
          <w:bCs/>
          <w:sz w:val="24"/>
          <w:szCs w:val="24"/>
        </w:rPr>
        <w:t>]</w:t>
      </w:r>
    </w:p>
    <w:p w14:paraId="474291FF" w14:textId="6C51C4C7" w:rsidR="00D63C83" w:rsidRPr="00B42AC1" w:rsidRDefault="003B4265" w:rsidP="00B42AC1">
      <w:pPr>
        <w:pStyle w:val="a9"/>
        <w:numPr>
          <w:ilvl w:val="0"/>
          <w:numId w:val="17"/>
        </w:num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lang w:val="en-US"/>
        </w:rPr>
        <w:t>Clinical Pharmacology</w:t>
      </w:r>
      <w:r w:rsidR="00BF4760" w:rsidRPr="00B42AC1">
        <w:rPr>
          <w:rFonts w:ascii="Times New Roman" w:hAnsi="Times New Roman" w:cs="Times New Roman"/>
          <w:sz w:val="24"/>
          <w:szCs w:val="24"/>
          <w:lang w:val="en-US"/>
        </w:rPr>
        <w:t xml:space="preserve"> / </w:t>
      </w:r>
      <w:r w:rsidRPr="00B42AC1">
        <w:rPr>
          <w:rFonts w:ascii="Times New Roman" w:hAnsi="Times New Roman" w:cs="Times New Roman"/>
          <w:sz w:val="24"/>
          <w:szCs w:val="24"/>
          <w:lang w:val="en-US"/>
        </w:rPr>
        <w:t xml:space="preserve">Edited by V.G. </w:t>
      </w:r>
      <w:proofErr w:type="spellStart"/>
      <w:r w:rsidRPr="00B42AC1">
        <w:rPr>
          <w:rFonts w:ascii="Times New Roman" w:hAnsi="Times New Roman" w:cs="Times New Roman"/>
          <w:sz w:val="24"/>
          <w:szCs w:val="24"/>
          <w:lang w:val="en-US"/>
        </w:rPr>
        <w:t>Kukes</w:t>
      </w:r>
      <w:proofErr w:type="spellEnd"/>
      <w:r w:rsidRPr="00B42AC1">
        <w:rPr>
          <w:rFonts w:ascii="Times New Roman" w:hAnsi="Times New Roman" w:cs="Times New Roman"/>
          <w:sz w:val="24"/>
          <w:szCs w:val="24"/>
          <w:lang w:val="en-US"/>
        </w:rPr>
        <w:t xml:space="preserve">, D.A. </w:t>
      </w:r>
      <w:proofErr w:type="spellStart"/>
      <w:r w:rsidRPr="00B42AC1">
        <w:rPr>
          <w:rFonts w:ascii="Times New Roman" w:hAnsi="Times New Roman" w:cs="Times New Roman"/>
          <w:sz w:val="24"/>
          <w:szCs w:val="24"/>
          <w:lang w:val="en-US"/>
        </w:rPr>
        <w:t>Sychev</w:t>
      </w:r>
      <w:proofErr w:type="spellEnd"/>
      <w:r w:rsidRPr="00B42AC1">
        <w:rPr>
          <w:rFonts w:ascii="Times New Roman" w:hAnsi="Times New Roman" w:cs="Times New Roman"/>
          <w:sz w:val="24"/>
          <w:szCs w:val="24"/>
          <w:lang w:val="en-US"/>
        </w:rPr>
        <w:t>. Textbook. 6th edition, revised and supplemented.</w:t>
      </w:r>
      <w:r w:rsidR="00201BDA" w:rsidRPr="00B42AC1">
        <w:rPr>
          <w:rFonts w:ascii="Times New Roman" w:hAnsi="Times New Roman" w:cs="Times New Roman"/>
          <w:sz w:val="24"/>
          <w:szCs w:val="24"/>
          <w:lang w:val="en-US"/>
        </w:rPr>
        <w:t xml:space="preserve"> – </w:t>
      </w:r>
      <w:r w:rsidRPr="00B42AC1">
        <w:rPr>
          <w:rFonts w:ascii="Times New Roman" w:hAnsi="Times New Roman" w:cs="Times New Roman"/>
          <w:sz w:val="24"/>
          <w:szCs w:val="24"/>
          <w:lang w:val="en-US"/>
        </w:rPr>
        <w:t>M.: G</w:t>
      </w:r>
      <w:r w:rsidRPr="00B42AC1">
        <w:rPr>
          <w:rFonts w:ascii="Times New Roman" w:hAnsi="Times New Roman" w:cs="Times New Roman"/>
          <w:sz w:val="24"/>
          <w:szCs w:val="24"/>
        </w:rPr>
        <w:t>Е</w:t>
      </w:r>
      <w:r w:rsidRPr="00B42AC1">
        <w:rPr>
          <w:rFonts w:ascii="Times New Roman" w:hAnsi="Times New Roman" w:cs="Times New Roman"/>
          <w:sz w:val="24"/>
          <w:szCs w:val="24"/>
          <w:lang w:val="en-US"/>
        </w:rPr>
        <w:t>OTAR-Media, 2018; 1024</w:t>
      </w:r>
      <w:r w:rsidR="00274D9F" w:rsidRPr="00B42AC1">
        <w:rPr>
          <w:rFonts w:ascii="Times New Roman" w:hAnsi="Times New Roman" w:cs="Times New Roman"/>
          <w:sz w:val="24"/>
          <w:szCs w:val="24"/>
          <w:lang w:val="en-US"/>
        </w:rPr>
        <w:t xml:space="preserve"> </w:t>
      </w:r>
      <w:r w:rsidR="00F227A1" w:rsidRPr="00B42AC1">
        <w:rPr>
          <w:rFonts w:ascii="Times New Roman" w:hAnsi="Times New Roman" w:cs="Times New Roman"/>
          <w:sz w:val="24"/>
          <w:szCs w:val="24"/>
        </w:rPr>
        <w:t>р</w:t>
      </w:r>
      <w:r w:rsidRPr="00B42AC1">
        <w:rPr>
          <w:rFonts w:ascii="Times New Roman" w:hAnsi="Times New Roman" w:cs="Times New Roman"/>
          <w:sz w:val="24"/>
          <w:szCs w:val="24"/>
          <w:lang w:val="en-US"/>
        </w:rPr>
        <w:t xml:space="preserve">. </w:t>
      </w:r>
      <w:r w:rsidRPr="00B42AC1">
        <w:rPr>
          <w:rFonts w:ascii="Times New Roman" w:hAnsi="Times New Roman" w:cs="Times New Roman"/>
          <w:bCs/>
          <w:sz w:val="24"/>
          <w:szCs w:val="24"/>
          <w:lang w:val="en-US"/>
        </w:rPr>
        <w:t>[</w:t>
      </w:r>
      <w:r w:rsidRPr="00B42AC1">
        <w:rPr>
          <w:rFonts w:ascii="Times New Roman" w:hAnsi="Times New Roman" w:cs="Times New Roman"/>
          <w:sz w:val="24"/>
          <w:szCs w:val="24"/>
          <w:lang w:val="en-US"/>
        </w:rPr>
        <w:t xml:space="preserve">Russian: </w:t>
      </w:r>
      <w:r w:rsidRPr="00B42AC1">
        <w:rPr>
          <w:rFonts w:ascii="Times New Roman" w:hAnsi="Times New Roman" w:cs="Times New Roman"/>
          <w:sz w:val="24"/>
          <w:szCs w:val="24"/>
        </w:rPr>
        <w:t>Клиническая</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фармакология</w:t>
      </w:r>
      <w:r w:rsidR="00BF4760" w:rsidRPr="00B42AC1">
        <w:rPr>
          <w:rFonts w:ascii="Times New Roman" w:hAnsi="Times New Roman" w:cs="Times New Roman"/>
          <w:sz w:val="24"/>
          <w:szCs w:val="24"/>
          <w:lang w:val="en-US"/>
        </w:rPr>
        <w:t xml:space="preserve"> / </w:t>
      </w:r>
      <w:r w:rsidRPr="00B42AC1">
        <w:rPr>
          <w:rFonts w:ascii="Times New Roman" w:hAnsi="Times New Roman" w:cs="Times New Roman"/>
          <w:sz w:val="24"/>
          <w:szCs w:val="24"/>
        </w:rPr>
        <w:t>Под</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редакцией</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Г</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Кукеса</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Д</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А</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Сычева</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Учебник. 6-е издание, исправленное и дополненное.</w:t>
      </w:r>
      <w:r w:rsidR="00201BDA" w:rsidRPr="00B42AC1">
        <w:rPr>
          <w:rFonts w:ascii="Times New Roman" w:hAnsi="Times New Roman" w:cs="Times New Roman"/>
          <w:sz w:val="24"/>
          <w:szCs w:val="24"/>
        </w:rPr>
        <w:t xml:space="preserve"> – </w:t>
      </w:r>
      <w:r w:rsidRPr="00B42AC1">
        <w:rPr>
          <w:rFonts w:ascii="Times New Roman" w:hAnsi="Times New Roman" w:cs="Times New Roman"/>
          <w:sz w:val="24"/>
          <w:szCs w:val="24"/>
        </w:rPr>
        <w:t>М.: «ГЭОТАР-Медиа», 2018</w:t>
      </w:r>
      <w:r w:rsidR="00F33D9E" w:rsidRPr="00B42AC1">
        <w:rPr>
          <w:rFonts w:ascii="Times New Roman" w:hAnsi="Times New Roman" w:cs="Times New Roman"/>
          <w:sz w:val="24"/>
          <w:szCs w:val="24"/>
        </w:rPr>
        <w:t>; 1024 с</w:t>
      </w:r>
      <w:r w:rsidRPr="00B42AC1">
        <w:rPr>
          <w:rFonts w:ascii="Times New Roman" w:hAnsi="Times New Roman" w:cs="Times New Roman"/>
          <w:bCs/>
          <w:sz w:val="24"/>
          <w:szCs w:val="24"/>
        </w:rPr>
        <w:t>]</w:t>
      </w:r>
      <w:r w:rsidR="003A1020" w:rsidRPr="00B42AC1">
        <w:rPr>
          <w:rFonts w:ascii="Times New Roman" w:hAnsi="Times New Roman" w:cs="Times New Roman"/>
          <w:bCs/>
          <w:sz w:val="24"/>
          <w:szCs w:val="24"/>
        </w:rPr>
        <w:t>.</w:t>
      </w:r>
      <w:r w:rsidR="003A1020" w:rsidRPr="00B42AC1">
        <w:rPr>
          <w:rFonts w:ascii="Times New Roman" w:hAnsi="Times New Roman" w:cs="Times New Roman"/>
          <w:sz w:val="24"/>
          <w:szCs w:val="24"/>
        </w:rPr>
        <w:t xml:space="preserve"> </w:t>
      </w:r>
      <w:r w:rsidR="003A1020" w:rsidRPr="00B42AC1">
        <w:rPr>
          <w:rFonts w:ascii="Times New Roman" w:hAnsi="Times New Roman" w:cs="Times New Roman"/>
          <w:sz w:val="24"/>
          <w:szCs w:val="24"/>
          <w:lang w:val="en-US"/>
        </w:rPr>
        <w:t>ISBN</w:t>
      </w:r>
      <w:r w:rsidR="003A1020" w:rsidRPr="00B42AC1">
        <w:rPr>
          <w:rFonts w:ascii="Times New Roman" w:hAnsi="Times New Roman" w:cs="Times New Roman"/>
          <w:sz w:val="24"/>
          <w:szCs w:val="24"/>
        </w:rPr>
        <w:t xml:space="preserve"> 978-5-9704-4523-5</w:t>
      </w:r>
    </w:p>
    <w:p w14:paraId="5FE7B049" w14:textId="789640EA" w:rsidR="00224F4B" w:rsidRPr="00B42AC1" w:rsidRDefault="00F440F3" w:rsidP="00B42AC1">
      <w:pPr>
        <w:pStyle w:val="a9"/>
        <w:numPr>
          <w:ilvl w:val="0"/>
          <w:numId w:val="17"/>
        </w:numPr>
        <w:spacing w:after="0" w:line="30" w:lineRule="atLeast"/>
        <w:jc w:val="both"/>
        <w:rPr>
          <w:rFonts w:ascii="Times New Roman" w:hAnsi="Times New Roman" w:cs="Times New Roman"/>
          <w:sz w:val="24"/>
          <w:szCs w:val="24"/>
          <w:lang w:val="en-US"/>
        </w:rPr>
      </w:pPr>
      <w:r w:rsidRPr="00B42AC1">
        <w:rPr>
          <w:rFonts w:ascii="Times New Roman" w:hAnsi="Times New Roman" w:cs="Times New Roman"/>
          <w:bCs/>
          <w:sz w:val="24"/>
          <w:szCs w:val="24"/>
          <w:lang w:val="en-US"/>
        </w:rPr>
        <w:t>United Nations. Ag</w:t>
      </w:r>
      <w:r w:rsidRPr="00B42AC1">
        <w:rPr>
          <w:rFonts w:ascii="Times New Roman" w:hAnsi="Times New Roman" w:cs="Times New Roman"/>
          <w:bCs/>
          <w:sz w:val="24"/>
          <w:szCs w:val="24"/>
        </w:rPr>
        <w:t>е</w:t>
      </w:r>
      <w:proofErr w:type="spellStart"/>
      <w:r w:rsidRPr="00B42AC1">
        <w:rPr>
          <w:rFonts w:ascii="Times New Roman" w:hAnsi="Times New Roman" w:cs="Times New Roman"/>
          <w:bCs/>
          <w:sz w:val="24"/>
          <w:szCs w:val="24"/>
          <w:lang w:val="en-US"/>
        </w:rPr>
        <w:t>ing</w:t>
      </w:r>
      <w:proofErr w:type="spellEnd"/>
      <w:r w:rsidRPr="00B42AC1">
        <w:rPr>
          <w:rFonts w:ascii="Times New Roman" w:hAnsi="Times New Roman" w:cs="Times New Roman"/>
          <w:bCs/>
          <w:sz w:val="24"/>
          <w:szCs w:val="24"/>
          <w:lang w:val="en-US"/>
        </w:rPr>
        <w:t xml:space="preserve">. </w:t>
      </w:r>
      <w:r w:rsidRPr="00B42AC1">
        <w:rPr>
          <w:rFonts w:ascii="Times New Roman" w:hAnsi="Times New Roman" w:cs="Times New Roman"/>
          <w:sz w:val="24"/>
          <w:szCs w:val="24"/>
          <w:lang w:val="en-US"/>
        </w:rPr>
        <w:t>Available on:</w:t>
      </w:r>
      <w:r w:rsidRPr="00B42AC1">
        <w:rPr>
          <w:rFonts w:ascii="Times New Roman" w:hAnsi="Times New Roman" w:cs="Times New Roman"/>
          <w:bCs/>
          <w:sz w:val="24"/>
          <w:szCs w:val="24"/>
          <w:lang w:val="en-US"/>
        </w:rPr>
        <w:t xml:space="preserve"> </w:t>
      </w:r>
      <w:r w:rsidRPr="00B42AC1">
        <w:rPr>
          <w:rFonts w:ascii="Times New Roman" w:hAnsi="Times New Roman" w:cs="Times New Roman"/>
          <w:sz w:val="24"/>
          <w:szCs w:val="24"/>
          <w:lang w:val="en-US"/>
        </w:rPr>
        <w:t>https://www.un.org/ru/sections/issues-depth/ageing/index.html</w:t>
      </w:r>
    </w:p>
    <w:p w14:paraId="5662D9C1" w14:textId="6BDB8BA4" w:rsidR="00D210C9" w:rsidRPr="00B42AC1" w:rsidRDefault="00900C71" w:rsidP="00B42AC1">
      <w:pPr>
        <w:pStyle w:val="a9"/>
        <w:numPr>
          <w:ilvl w:val="0"/>
          <w:numId w:val="17"/>
        </w:numPr>
        <w:spacing w:after="0" w:line="30" w:lineRule="atLeast"/>
        <w:jc w:val="both"/>
        <w:rPr>
          <w:rFonts w:ascii="Times New Roman" w:hAnsi="Times New Roman" w:cs="Times New Roman"/>
          <w:sz w:val="24"/>
          <w:szCs w:val="24"/>
          <w:lang w:val="en-US"/>
        </w:rPr>
      </w:pPr>
      <w:r w:rsidRPr="00B42AC1">
        <w:rPr>
          <w:rFonts w:ascii="Times New Roman" w:hAnsi="Times New Roman" w:cs="Times New Roman"/>
          <w:bCs/>
          <w:sz w:val="24"/>
          <w:szCs w:val="24"/>
          <w:lang w:val="en-US"/>
        </w:rPr>
        <w:t xml:space="preserve">World Health Organization. Cardiovascular diseases. </w:t>
      </w:r>
      <w:r w:rsidRPr="00B42AC1">
        <w:rPr>
          <w:rFonts w:ascii="Times New Roman" w:hAnsi="Times New Roman" w:cs="Times New Roman"/>
          <w:sz w:val="24"/>
          <w:szCs w:val="24"/>
          <w:lang w:val="en-US"/>
        </w:rPr>
        <w:t>Available on: https://www.who.int/ru/news-room/fact-sheets/detail/cardiovascular-diseases-(cvds)</w:t>
      </w:r>
    </w:p>
    <w:p w14:paraId="294896E8" w14:textId="4B8AD606" w:rsidR="0081652F" w:rsidRPr="00B42AC1" w:rsidRDefault="005B440B" w:rsidP="00B42AC1">
      <w:pPr>
        <w:pStyle w:val="a9"/>
        <w:numPr>
          <w:ilvl w:val="0"/>
          <w:numId w:val="17"/>
        </w:numPr>
        <w:spacing w:after="0" w:line="30" w:lineRule="atLeast"/>
        <w:jc w:val="both"/>
        <w:rPr>
          <w:rFonts w:ascii="Times New Roman" w:hAnsi="Times New Roman" w:cs="Times New Roman"/>
          <w:sz w:val="24"/>
          <w:szCs w:val="24"/>
          <w:lang w:val="en-US"/>
        </w:rPr>
      </w:pPr>
      <w:hyperlink r:id="rId8" w:history="1">
        <w:r w:rsidR="001338B5" w:rsidRPr="00B42AC1">
          <w:rPr>
            <w:rStyle w:val="a3"/>
            <w:rFonts w:ascii="Times New Roman" w:hAnsi="Times New Roman" w:cs="Times New Roman"/>
            <w:color w:val="auto"/>
            <w:sz w:val="24"/>
            <w:szCs w:val="24"/>
            <w:u w:val="none"/>
            <w:lang w:val="en-US"/>
          </w:rPr>
          <w:t>Williams B</w:t>
        </w:r>
      </w:hyperlink>
      <w:r w:rsidR="001338B5" w:rsidRPr="00B42AC1">
        <w:rPr>
          <w:rFonts w:ascii="Times New Roman" w:hAnsi="Times New Roman" w:cs="Times New Roman"/>
          <w:sz w:val="24"/>
          <w:szCs w:val="24"/>
          <w:lang w:val="en-US"/>
        </w:rPr>
        <w:t xml:space="preserve">., </w:t>
      </w:r>
      <w:hyperlink r:id="rId9" w:history="1">
        <w:proofErr w:type="spellStart"/>
        <w:r w:rsidR="001338B5" w:rsidRPr="00B42AC1">
          <w:rPr>
            <w:rStyle w:val="a3"/>
            <w:rFonts w:ascii="Times New Roman" w:hAnsi="Times New Roman" w:cs="Times New Roman"/>
            <w:color w:val="auto"/>
            <w:sz w:val="24"/>
            <w:szCs w:val="24"/>
            <w:u w:val="none"/>
            <w:lang w:val="en-US"/>
          </w:rPr>
          <w:t>Mancia</w:t>
        </w:r>
        <w:proofErr w:type="spellEnd"/>
        <w:r w:rsidR="001338B5" w:rsidRPr="00B42AC1">
          <w:rPr>
            <w:rStyle w:val="a3"/>
            <w:rFonts w:ascii="Times New Roman" w:hAnsi="Times New Roman" w:cs="Times New Roman"/>
            <w:color w:val="auto"/>
            <w:sz w:val="24"/>
            <w:szCs w:val="24"/>
            <w:u w:val="none"/>
            <w:lang w:val="en-US"/>
          </w:rPr>
          <w:t xml:space="preserve"> G</w:t>
        </w:r>
      </w:hyperlink>
      <w:r w:rsidR="001338B5" w:rsidRPr="00B42AC1">
        <w:rPr>
          <w:rFonts w:ascii="Times New Roman" w:hAnsi="Times New Roman" w:cs="Times New Roman"/>
          <w:sz w:val="24"/>
          <w:szCs w:val="24"/>
          <w:lang w:val="en-US"/>
        </w:rPr>
        <w:t xml:space="preserve">., </w:t>
      </w:r>
      <w:hyperlink r:id="rId10" w:history="1">
        <w:r w:rsidR="001338B5" w:rsidRPr="00B42AC1">
          <w:rPr>
            <w:rStyle w:val="a3"/>
            <w:rFonts w:ascii="Times New Roman" w:hAnsi="Times New Roman" w:cs="Times New Roman"/>
            <w:color w:val="auto"/>
            <w:sz w:val="24"/>
            <w:szCs w:val="24"/>
            <w:u w:val="none"/>
            <w:lang w:val="en-US"/>
          </w:rPr>
          <w:t>Spiering W</w:t>
        </w:r>
      </w:hyperlink>
      <w:r w:rsidR="001338B5" w:rsidRPr="00B42AC1">
        <w:rPr>
          <w:rFonts w:ascii="Times New Roman" w:hAnsi="Times New Roman" w:cs="Times New Roman"/>
          <w:sz w:val="24"/>
          <w:szCs w:val="24"/>
          <w:lang w:val="en-US"/>
        </w:rPr>
        <w:t xml:space="preserve">., </w:t>
      </w:r>
      <w:hyperlink r:id="rId11" w:history="1">
        <w:proofErr w:type="spellStart"/>
        <w:r w:rsidR="001338B5" w:rsidRPr="00B42AC1">
          <w:rPr>
            <w:rStyle w:val="a3"/>
            <w:rFonts w:ascii="Times New Roman" w:hAnsi="Times New Roman" w:cs="Times New Roman"/>
            <w:color w:val="auto"/>
            <w:sz w:val="24"/>
            <w:szCs w:val="24"/>
            <w:u w:val="none"/>
            <w:lang w:val="en-US"/>
          </w:rPr>
          <w:t>Agabiti</w:t>
        </w:r>
        <w:proofErr w:type="spellEnd"/>
        <w:r w:rsidR="001338B5" w:rsidRPr="00B42AC1">
          <w:rPr>
            <w:rStyle w:val="a3"/>
            <w:rFonts w:ascii="Times New Roman" w:hAnsi="Times New Roman" w:cs="Times New Roman"/>
            <w:color w:val="auto"/>
            <w:sz w:val="24"/>
            <w:szCs w:val="24"/>
            <w:u w:val="none"/>
            <w:lang w:val="en-US"/>
          </w:rPr>
          <w:t xml:space="preserve"> </w:t>
        </w:r>
        <w:proofErr w:type="spellStart"/>
        <w:r w:rsidR="001338B5" w:rsidRPr="00B42AC1">
          <w:rPr>
            <w:rStyle w:val="a3"/>
            <w:rFonts w:ascii="Times New Roman" w:hAnsi="Times New Roman" w:cs="Times New Roman"/>
            <w:color w:val="auto"/>
            <w:sz w:val="24"/>
            <w:szCs w:val="24"/>
            <w:u w:val="none"/>
            <w:lang w:val="en-US"/>
          </w:rPr>
          <w:t>Rosei</w:t>
        </w:r>
        <w:proofErr w:type="spellEnd"/>
        <w:r w:rsidR="001338B5" w:rsidRPr="00B42AC1">
          <w:rPr>
            <w:rStyle w:val="a3"/>
            <w:rFonts w:ascii="Times New Roman" w:hAnsi="Times New Roman" w:cs="Times New Roman"/>
            <w:color w:val="auto"/>
            <w:sz w:val="24"/>
            <w:szCs w:val="24"/>
            <w:u w:val="none"/>
            <w:lang w:val="en-US"/>
          </w:rPr>
          <w:t xml:space="preserve"> E</w:t>
        </w:r>
      </w:hyperlink>
      <w:r w:rsidR="001338B5" w:rsidRPr="00B42AC1">
        <w:rPr>
          <w:rFonts w:ascii="Times New Roman" w:hAnsi="Times New Roman" w:cs="Times New Roman"/>
          <w:sz w:val="24"/>
          <w:szCs w:val="24"/>
          <w:lang w:val="en-US"/>
        </w:rPr>
        <w:t xml:space="preserve">., </w:t>
      </w:r>
      <w:hyperlink r:id="rId12" w:history="1">
        <w:r w:rsidR="001338B5" w:rsidRPr="00B42AC1">
          <w:rPr>
            <w:rStyle w:val="a3"/>
            <w:rFonts w:ascii="Times New Roman" w:hAnsi="Times New Roman" w:cs="Times New Roman"/>
            <w:color w:val="auto"/>
            <w:sz w:val="24"/>
            <w:szCs w:val="24"/>
            <w:u w:val="none"/>
            <w:lang w:val="en-US"/>
          </w:rPr>
          <w:t>Azizi M</w:t>
        </w:r>
      </w:hyperlink>
      <w:r w:rsidR="001338B5" w:rsidRPr="00B42AC1">
        <w:rPr>
          <w:rFonts w:ascii="Times New Roman" w:hAnsi="Times New Roman" w:cs="Times New Roman"/>
          <w:sz w:val="24"/>
          <w:szCs w:val="24"/>
          <w:lang w:val="en-US"/>
        </w:rPr>
        <w:t xml:space="preserve">., </w:t>
      </w:r>
      <w:hyperlink r:id="rId13" w:history="1">
        <w:proofErr w:type="spellStart"/>
        <w:r w:rsidR="001338B5" w:rsidRPr="00B42AC1">
          <w:rPr>
            <w:rStyle w:val="a3"/>
            <w:rFonts w:ascii="Times New Roman" w:hAnsi="Times New Roman" w:cs="Times New Roman"/>
            <w:color w:val="auto"/>
            <w:sz w:val="24"/>
            <w:szCs w:val="24"/>
            <w:u w:val="none"/>
            <w:lang w:val="en-US"/>
          </w:rPr>
          <w:t>Burnier</w:t>
        </w:r>
        <w:proofErr w:type="spellEnd"/>
        <w:r w:rsidR="001338B5" w:rsidRPr="00B42AC1">
          <w:rPr>
            <w:rStyle w:val="a3"/>
            <w:rFonts w:ascii="Times New Roman" w:hAnsi="Times New Roman" w:cs="Times New Roman"/>
            <w:color w:val="auto"/>
            <w:sz w:val="24"/>
            <w:szCs w:val="24"/>
            <w:u w:val="none"/>
            <w:lang w:val="en-US"/>
          </w:rPr>
          <w:t xml:space="preserve"> M</w:t>
        </w:r>
      </w:hyperlink>
      <w:r w:rsidR="001338B5" w:rsidRPr="00B42AC1">
        <w:rPr>
          <w:rFonts w:ascii="Times New Roman" w:hAnsi="Times New Roman" w:cs="Times New Roman"/>
          <w:sz w:val="24"/>
          <w:szCs w:val="24"/>
          <w:lang w:val="en-US"/>
        </w:rPr>
        <w:t xml:space="preserve">. </w:t>
      </w:r>
      <w:r w:rsidR="001338B5" w:rsidRPr="00B42AC1">
        <w:rPr>
          <w:rFonts w:ascii="Times New Roman" w:hAnsi="Times New Roman" w:cs="Times New Roman"/>
          <w:iCs/>
          <w:sz w:val="24"/>
          <w:szCs w:val="24"/>
          <w:shd w:val="clear" w:color="auto" w:fill="FFFFFF"/>
          <w:lang w:val="en-US"/>
        </w:rPr>
        <w:t>et al</w:t>
      </w:r>
      <w:r w:rsidR="001338B5" w:rsidRPr="00B42AC1">
        <w:rPr>
          <w:rFonts w:ascii="Times New Roman" w:hAnsi="Times New Roman" w:cs="Times New Roman"/>
          <w:sz w:val="24"/>
          <w:szCs w:val="24"/>
          <w:shd w:val="clear" w:color="auto" w:fill="FFFFFF"/>
          <w:lang w:val="en-US"/>
        </w:rPr>
        <w:t xml:space="preserve">. </w:t>
      </w:r>
      <w:r w:rsidR="00870F04" w:rsidRPr="00B42AC1">
        <w:rPr>
          <w:rFonts w:ascii="Times New Roman" w:hAnsi="Times New Roman" w:cs="Times New Roman"/>
          <w:sz w:val="24"/>
          <w:szCs w:val="24"/>
          <w:lang w:val="en-US"/>
        </w:rPr>
        <w:t>2018 ESC/ESH Guidelines for the management of arterial hypertension: The Task Force for the management of arterial hypertension of the European Society of Cardiology (ESC) and the European Society of Hypertension</w:t>
      </w:r>
      <w:r w:rsidR="00AD3D3A" w:rsidRPr="00B42AC1">
        <w:rPr>
          <w:rFonts w:ascii="Times New Roman" w:hAnsi="Times New Roman" w:cs="Times New Roman"/>
          <w:sz w:val="24"/>
          <w:szCs w:val="24"/>
          <w:lang w:val="en-US"/>
        </w:rPr>
        <w:t xml:space="preserve"> (ESH)</w:t>
      </w:r>
      <w:r w:rsidR="00870F04" w:rsidRPr="00B42AC1">
        <w:rPr>
          <w:rFonts w:ascii="Times New Roman" w:hAnsi="Times New Roman" w:cs="Times New Roman"/>
          <w:bCs/>
          <w:sz w:val="24"/>
          <w:szCs w:val="24"/>
          <w:lang w:val="en-US"/>
        </w:rPr>
        <w:t>.</w:t>
      </w:r>
      <w:r w:rsidR="00870F04" w:rsidRPr="00B42AC1">
        <w:rPr>
          <w:rFonts w:ascii="Times New Roman" w:hAnsi="Times New Roman" w:cs="Times New Roman"/>
          <w:sz w:val="24"/>
          <w:szCs w:val="24"/>
          <w:lang w:val="en-US"/>
        </w:rPr>
        <w:t xml:space="preserve"> </w:t>
      </w:r>
      <w:r w:rsidR="0081652F" w:rsidRPr="00B42AC1">
        <w:rPr>
          <w:rFonts w:ascii="Times New Roman" w:hAnsi="Times New Roman" w:cs="Times New Roman"/>
          <w:sz w:val="24"/>
          <w:szCs w:val="24"/>
          <w:lang w:val="en-US"/>
        </w:rPr>
        <w:t>European Heart Journal. 2018; 39</w:t>
      </w:r>
      <w:r w:rsidR="00C03801" w:rsidRPr="00B42AC1">
        <w:rPr>
          <w:rFonts w:ascii="Times New Roman" w:hAnsi="Times New Roman" w:cs="Times New Roman"/>
          <w:sz w:val="24"/>
          <w:szCs w:val="24"/>
        </w:rPr>
        <w:t xml:space="preserve"> </w:t>
      </w:r>
      <w:r w:rsidR="00FE67F7" w:rsidRPr="00B42AC1">
        <w:rPr>
          <w:rFonts w:ascii="Times New Roman" w:hAnsi="Times New Roman" w:cs="Times New Roman"/>
          <w:sz w:val="24"/>
          <w:szCs w:val="24"/>
          <w:lang w:val="en-US"/>
        </w:rPr>
        <w:t>(33)</w:t>
      </w:r>
      <w:r w:rsidR="00A92DE1" w:rsidRPr="00B42AC1">
        <w:rPr>
          <w:rFonts w:ascii="Times New Roman" w:hAnsi="Times New Roman" w:cs="Times New Roman"/>
          <w:sz w:val="24"/>
          <w:szCs w:val="24"/>
          <w:lang w:val="en-US"/>
        </w:rPr>
        <w:t>:</w:t>
      </w:r>
      <w:r w:rsidR="00945341" w:rsidRPr="00B42AC1">
        <w:rPr>
          <w:rFonts w:ascii="Times New Roman" w:hAnsi="Times New Roman" w:cs="Times New Roman"/>
          <w:sz w:val="24"/>
          <w:szCs w:val="24"/>
          <w:lang w:val="en-US"/>
        </w:rPr>
        <w:t xml:space="preserve"> 3021</w:t>
      </w:r>
      <w:r w:rsidR="00C03801" w:rsidRPr="00B42AC1">
        <w:rPr>
          <w:rFonts w:ascii="Times New Roman" w:hAnsi="Times New Roman" w:cs="Times New Roman"/>
          <w:sz w:val="24"/>
          <w:szCs w:val="24"/>
        </w:rPr>
        <w:t>–</w:t>
      </w:r>
      <w:r w:rsidR="0081652F" w:rsidRPr="00B42AC1">
        <w:rPr>
          <w:rFonts w:ascii="Times New Roman" w:hAnsi="Times New Roman" w:cs="Times New Roman"/>
          <w:sz w:val="24"/>
          <w:szCs w:val="24"/>
          <w:lang w:val="en-US"/>
        </w:rPr>
        <w:t xml:space="preserve">3104. </w:t>
      </w:r>
      <w:r w:rsidR="00FE67F7" w:rsidRPr="00B42AC1">
        <w:rPr>
          <w:rFonts w:ascii="Times New Roman" w:hAnsi="Times New Roman" w:cs="Times New Roman"/>
          <w:sz w:val="24"/>
          <w:szCs w:val="24"/>
          <w:lang w:val="en-US"/>
        </w:rPr>
        <w:t>DOI</w:t>
      </w:r>
      <w:r w:rsidR="0081652F" w:rsidRPr="00B42AC1">
        <w:rPr>
          <w:rFonts w:ascii="Times New Roman" w:hAnsi="Times New Roman" w:cs="Times New Roman"/>
          <w:sz w:val="24"/>
          <w:szCs w:val="24"/>
          <w:lang w:val="en-US"/>
        </w:rPr>
        <w:t>:</w:t>
      </w:r>
      <w:r w:rsidR="00C03801" w:rsidRPr="00B42AC1">
        <w:rPr>
          <w:rFonts w:ascii="Times New Roman" w:hAnsi="Times New Roman" w:cs="Times New Roman"/>
          <w:sz w:val="24"/>
          <w:szCs w:val="24"/>
        </w:rPr>
        <w:t xml:space="preserve"> </w:t>
      </w:r>
      <w:r w:rsidR="0081652F" w:rsidRPr="00B42AC1">
        <w:rPr>
          <w:rFonts w:ascii="Times New Roman" w:hAnsi="Times New Roman" w:cs="Times New Roman"/>
          <w:sz w:val="24"/>
          <w:szCs w:val="24"/>
          <w:lang w:val="en-US"/>
        </w:rPr>
        <w:t>10.1093/</w:t>
      </w:r>
      <w:proofErr w:type="spellStart"/>
      <w:r w:rsidR="0081652F" w:rsidRPr="00B42AC1">
        <w:rPr>
          <w:rFonts w:ascii="Times New Roman" w:hAnsi="Times New Roman" w:cs="Times New Roman"/>
          <w:sz w:val="24"/>
          <w:szCs w:val="24"/>
          <w:lang w:val="en-US"/>
        </w:rPr>
        <w:t>eurheartj</w:t>
      </w:r>
      <w:proofErr w:type="spellEnd"/>
      <w:r w:rsidR="0081652F" w:rsidRPr="00B42AC1">
        <w:rPr>
          <w:rFonts w:ascii="Times New Roman" w:hAnsi="Times New Roman" w:cs="Times New Roman"/>
          <w:sz w:val="24"/>
          <w:szCs w:val="24"/>
          <w:lang w:val="en-US"/>
        </w:rPr>
        <w:t>/ehy</w:t>
      </w:r>
      <w:proofErr w:type="gramStart"/>
      <w:r w:rsidR="0081652F" w:rsidRPr="00B42AC1">
        <w:rPr>
          <w:rFonts w:ascii="Times New Roman" w:hAnsi="Times New Roman" w:cs="Times New Roman"/>
          <w:sz w:val="24"/>
          <w:szCs w:val="24"/>
          <w:lang w:val="en-US"/>
        </w:rPr>
        <w:t>339</w:t>
      </w:r>
      <w:r w:rsidR="002D6DA9" w:rsidRPr="00B42AC1">
        <w:rPr>
          <w:rFonts w:ascii="Times New Roman" w:hAnsi="Times New Roman" w:cs="Times New Roman"/>
          <w:sz w:val="24"/>
          <w:szCs w:val="24"/>
          <w:lang w:val="en-US"/>
        </w:rPr>
        <w:t>..</w:t>
      </w:r>
      <w:proofErr w:type="gramEnd"/>
    </w:p>
    <w:p w14:paraId="60D21B4B" w14:textId="5B31731F" w:rsidR="00DF3191" w:rsidRPr="00B42AC1" w:rsidRDefault="00DF3191" w:rsidP="00B42AC1">
      <w:pPr>
        <w:pStyle w:val="a9"/>
        <w:numPr>
          <w:ilvl w:val="0"/>
          <w:numId w:val="17"/>
        </w:numPr>
        <w:spacing w:after="0" w:line="30" w:lineRule="atLeast"/>
        <w:jc w:val="both"/>
        <w:rPr>
          <w:rFonts w:ascii="Times New Roman" w:hAnsi="Times New Roman" w:cs="Times New Roman"/>
          <w:sz w:val="24"/>
          <w:szCs w:val="24"/>
          <w:lang w:val="en-US"/>
        </w:rPr>
      </w:pPr>
      <w:proofErr w:type="spellStart"/>
      <w:r w:rsidRPr="00B42AC1">
        <w:rPr>
          <w:rFonts w:ascii="Times New Roman" w:hAnsi="Times New Roman" w:cs="Times New Roman"/>
          <w:bCs/>
          <w:sz w:val="24"/>
          <w:szCs w:val="24"/>
          <w:lang w:val="en-US"/>
        </w:rPr>
        <w:t>Doshchitsin</w:t>
      </w:r>
      <w:proofErr w:type="spellEnd"/>
      <w:r w:rsidRPr="00B42AC1">
        <w:rPr>
          <w:rFonts w:ascii="Times New Roman" w:hAnsi="Times New Roman" w:cs="Times New Roman"/>
          <w:bCs/>
          <w:sz w:val="24"/>
          <w:szCs w:val="24"/>
          <w:lang w:val="en-US"/>
        </w:rPr>
        <w:t xml:space="preserve"> V.L. Guide to </w:t>
      </w:r>
      <w:r w:rsidRPr="00B42AC1">
        <w:rPr>
          <w:rFonts w:ascii="Times New Roman" w:hAnsi="Times New Roman" w:cs="Times New Roman"/>
          <w:bCs/>
          <w:sz w:val="24"/>
          <w:szCs w:val="24"/>
        </w:rPr>
        <w:t>р</w:t>
      </w:r>
      <w:proofErr w:type="spellStart"/>
      <w:r w:rsidRPr="00B42AC1">
        <w:rPr>
          <w:rFonts w:ascii="Times New Roman" w:hAnsi="Times New Roman" w:cs="Times New Roman"/>
          <w:bCs/>
          <w:sz w:val="24"/>
          <w:szCs w:val="24"/>
          <w:lang w:val="en-US"/>
        </w:rPr>
        <w:t>ractical</w:t>
      </w:r>
      <w:proofErr w:type="spellEnd"/>
      <w:r w:rsidRPr="00B42AC1">
        <w:rPr>
          <w:rFonts w:ascii="Times New Roman" w:hAnsi="Times New Roman" w:cs="Times New Roman"/>
          <w:bCs/>
          <w:sz w:val="24"/>
          <w:szCs w:val="24"/>
          <w:lang w:val="en-US"/>
        </w:rPr>
        <w:t xml:space="preserve"> </w:t>
      </w:r>
      <w:r w:rsidRPr="00B42AC1">
        <w:rPr>
          <w:rFonts w:ascii="Times New Roman" w:hAnsi="Times New Roman" w:cs="Times New Roman"/>
          <w:bCs/>
          <w:sz w:val="24"/>
          <w:szCs w:val="24"/>
        </w:rPr>
        <w:t>е</w:t>
      </w:r>
      <w:proofErr w:type="spellStart"/>
      <w:r w:rsidRPr="00B42AC1">
        <w:rPr>
          <w:rFonts w:ascii="Times New Roman" w:hAnsi="Times New Roman" w:cs="Times New Roman"/>
          <w:bCs/>
          <w:sz w:val="24"/>
          <w:szCs w:val="24"/>
          <w:lang w:val="en-US"/>
        </w:rPr>
        <w:t>lectrocardiography</w:t>
      </w:r>
      <w:proofErr w:type="spellEnd"/>
      <w:r w:rsidRPr="00B42AC1">
        <w:rPr>
          <w:rFonts w:ascii="Times New Roman" w:hAnsi="Times New Roman" w:cs="Times New Roman"/>
          <w:bCs/>
          <w:sz w:val="24"/>
          <w:szCs w:val="24"/>
          <w:lang w:val="en-US"/>
        </w:rPr>
        <w:t>.</w:t>
      </w:r>
      <w:r w:rsidR="00201BDA" w:rsidRPr="00B42AC1">
        <w:rPr>
          <w:rFonts w:ascii="Times New Roman" w:hAnsi="Times New Roman" w:cs="Times New Roman"/>
          <w:bCs/>
          <w:sz w:val="24"/>
          <w:szCs w:val="24"/>
          <w:lang w:val="en-US"/>
        </w:rPr>
        <w:t xml:space="preserve"> – </w:t>
      </w:r>
      <w:r w:rsidRPr="00B42AC1">
        <w:rPr>
          <w:rFonts w:ascii="Times New Roman" w:hAnsi="Times New Roman" w:cs="Times New Roman"/>
          <w:bCs/>
          <w:sz w:val="24"/>
          <w:szCs w:val="24"/>
          <w:lang w:val="en-US"/>
        </w:rPr>
        <w:t xml:space="preserve">M.: </w:t>
      </w:r>
      <w:proofErr w:type="spellStart"/>
      <w:r w:rsidRPr="00B42AC1">
        <w:rPr>
          <w:rFonts w:ascii="Times New Roman" w:hAnsi="Times New Roman" w:cs="Times New Roman"/>
          <w:bCs/>
          <w:sz w:val="24"/>
          <w:szCs w:val="24"/>
          <w:lang w:val="en-US"/>
        </w:rPr>
        <w:t>MEDpress</w:t>
      </w:r>
      <w:proofErr w:type="spellEnd"/>
      <w:r w:rsidRPr="00B42AC1">
        <w:rPr>
          <w:rFonts w:ascii="Times New Roman" w:hAnsi="Times New Roman" w:cs="Times New Roman"/>
          <w:bCs/>
          <w:sz w:val="24"/>
          <w:szCs w:val="24"/>
          <w:lang w:val="en-US"/>
        </w:rPr>
        <w:t xml:space="preserve">-Inform, 2015; 416 </w:t>
      </w:r>
      <w:r w:rsidRPr="00B42AC1">
        <w:rPr>
          <w:rFonts w:ascii="Times New Roman" w:hAnsi="Times New Roman" w:cs="Times New Roman"/>
          <w:bCs/>
          <w:sz w:val="24"/>
          <w:szCs w:val="24"/>
        </w:rPr>
        <w:t>р</w:t>
      </w:r>
      <w:r w:rsidRPr="00B42AC1">
        <w:rPr>
          <w:rFonts w:ascii="Times New Roman" w:hAnsi="Times New Roman" w:cs="Times New Roman"/>
          <w:bCs/>
          <w:sz w:val="24"/>
          <w:szCs w:val="24"/>
          <w:lang w:val="en-US"/>
        </w:rPr>
        <w:t>. [</w:t>
      </w:r>
      <w:r w:rsidRPr="00B42AC1">
        <w:rPr>
          <w:rFonts w:ascii="Times New Roman" w:hAnsi="Times New Roman" w:cs="Times New Roman"/>
          <w:sz w:val="24"/>
          <w:szCs w:val="24"/>
          <w:lang w:val="en-US"/>
        </w:rPr>
        <w:t xml:space="preserve">Russian: </w:t>
      </w:r>
      <w:proofErr w:type="spellStart"/>
      <w:r w:rsidRPr="00B42AC1">
        <w:rPr>
          <w:rFonts w:ascii="Times New Roman" w:hAnsi="Times New Roman" w:cs="Times New Roman"/>
          <w:sz w:val="24"/>
          <w:szCs w:val="24"/>
        </w:rPr>
        <w:t>Дощицин</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Л</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shd w:val="clear" w:color="auto" w:fill="FFFFFF"/>
        </w:rPr>
        <w:t>Руководство</w:t>
      </w:r>
      <w:r w:rsidRPr="00B42AC1">
        <w:rPr>
          <w:rFonts w:ascii="Times New Roman" w:hAnsi="Times New Roman" w:cs="Times New Roman"/>
          <w:sz w:val="24"/>
          <w:szCs w:val="24"/>
          <w:shd w:val="clear" w:color="auto" w:fill="FFFFFF"/>
          <w:lang w:val="en-US"/>
        </w:rPr>
        <w:t xml:space="preserve"> </w:t>
      </w:r>
      <w:r w:rsidRPr="00B42AC1">
        <w:rPr>
          <w:rFonts w:ascii="Times New Roman" w:hAnsi="Times New Roman" w:cs="Times New Roman"/>
          <w:sz w:val="24"/>
          <w:szCs w:val="24"/>
          <w:shd w:val="clear" w:color="auto" w:fill="FFFFFF"/>
        </w:rPr>
        <w:t>по</w:t>
      </w:r>
      <w:r w:rsidRPr="00B42AC1">
        <w:rPr>
          <w:rFonts w:ascii="Times New Roman" w:hAnsi="Times New Roman" w:cs="Times New Roman"/>
          <w:sz w:val="24"/>
          <w:szCs w:val="24"/>
          <w:shd w:val="clear" w:color="auto" w:fill="FFFFFF"/>
          <w:lang w:val="en-US"/>
        </w:rPr>
        <w:t xml:space="preserve"> </w:t>
      </w:r>
      <w:r w:rsidRPr="00B42AC1">
        <w:rPr>
          <w:rFonts w:ascii="Times New Roman" w:hAnsi="Times New Roman" w:cs="Times New Roman"/>
          <w:sz w:val="24"/>
          <w:szCs w:val="24"/>
          <w:shd w:val="clear" w:color="auto" w:fill="FFFFFF"/>
        </w:rPr>
        <w:t>практической</w:t>
      </w:r>
      <w:r w:rsidRPr="00B42AC1">
        <w:rPr>
          <w:rFonts w:ascii="Times New Roman" w:hAnsi="Times New Roman" w:cs="Times New Roman"/>
          <w:sz w:val="24"/>
          <w:szCs w:val="24"/>
          <w:shd w:val="clear" w:color="auto" w:fill="FFFFFF"/>
          <w:lang w:val="en-US"/>
        </w:rPr>
        <w:t xml:space="preserve"> </w:t>
      </w:r>
      <w:r w:rsidRPr="00B42AC1">
        <w:rPr>
          <w:rFonts w:ascii="Times New Roman" w:hAnsi="Times New Roman" w:cs="Times New Roman"/>
          <w:sz w:val="24"/>
          <w:szCs w:val="24"/>
          <w:shd w:val="clear" w:color="auto" w:fill="FFFFFF"/>
        </w:rPr>
        <w:t>электрокардиографии</w:t>
      </w:r>
      <w:r w:rsidRPr="00B42AC1">
        <w:rPr>
          <w:rFonts w:ascii="Times New Roman" w:hAnsi="Times New Roman" w:cs="Times New Roman"/>
          <w:sz w:val="24"/>
          <w:szCs w:val="24"/>
          <w:shd w:val="clear" w:color="auto" w:fill="FFFFFF"/>
          <w:lang w:val="en-US"/>
        </w:rPr>
        <w:t>.</w:t>
      </w:r>
      <w:r w:rsidR="00201BDA" w:rsidRPr="00B42AC1">
        <w:rPr>
          <w:rFonts w:ascii="Times New Roman" w:hAnsi="Times New Roman" w:cs="Times New Roman"/>
          <w:sz w:val="24"/>
          <w:szCs w:val="24"/>
          <w:shd w:val="clear" w:color="auto" w:fill="FFFFFF"/>
          <w:lang w:val="en-US"/>
        </w:rPr>
        <w:t xml:space="preserve"> – </w:t>
      </w:r>
      <w:r w:rsidRPr="00B42AC1">
        <w:rPr>
          <w:rFonts w:ascii="Times New Roman" w:hAnsi="Times New Roman" w:cs="Times New Roman"/>
          <w:sz w:val="24"/>
          <w:szCs w:val="24"/>
        </w:rPr>
        <w:t>М</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МЕДпресс</w:t>
      </w:r>
      <w:proofErr w:type="spellEnd"/>
      <w:r w:rsidRPr="00B42AC1">
        <w:rPr>
          <w:rFonts w:ascii="Times New Roman" w:hAnsi="Times New Roman" w:cs="Times New Roman"/>
          <w:sz w:val="24"/>
          <w:szCs w:val="24"/>
          <w:lang w:val="en-US"/>
        </w:rPr>
        <w:t>-</w:t>
      </w:r>
      <w:proofErr w:type="spellStart"/>
      <w:r w:rsidRPr="00B42AC1">
        <w:rPr>
          <w:rFonts w:ascii="Times New Roman" w:hAnsi="Times New Roman" w:cs="Times New Roman"/>
          <w:sz w:val="24"/>
          <w:szCs w:val="24"/>
        </w:rPr>
        <w:t>Информ</w:t>
      </w:r>
      <w:proofErr w:type="spellEnd"/>
      <w:r w:rsidRPr="00B42AC1">
        <w:rPr>
          <w:rFonts w:ascii="Times New Roman" w:hAnsi="Times New Roman" w:cs="Times New Roman"/>
          <w:sz w:val="24"/>
          <w:szCs w:val="24"/>
          <w:lang w:val="en-US"/>
        </w:rPr>
        <w:t xml:space="preserve">, 2015; 416 </w:t>
      </w:r>
      <w:r w:rsidRPr="00B42AC1">
        <w:rPr>
          <w:rFonts w:ascii="Times New Roman" w:hAnsi="Times New Roman" w:cs="Times New Roman"/>
          <w:sz w:val="24"/>
          <w:szCs w:val="24"/>
        </w:rPr>
        <w:t>с</w:t>
      </w:r>
      <w:r w:rsidRPr="00B42AC1">
        <w:rPr>
          <w:rFonts w:ascii="Times New Roman" w:hAnsi="Times New Roman" w:cs="Times New Roman"/>
          <w:bCs/>
          <w:sz w:val="24"/>
          <w:szCs w:val="24"/>
          <w:lang w:val="en-US"/>
        </w:rPr>
        <w:t>].</w:t>
      </w:r>
      <w:r w:rsidRPr="00B42AC1">
        <w:rPr>
          <w:rFonts w:ascii="Times New Roman" w:hAnsi="Times New Roman" w:cs="Times New Roman"/>
          <w:sz w:val="24"/>
          <w:szCs w:val="24"/>
          <w:lang w:val="en-US"/>
        </w:rPr>
        <w:t xml:space="preserve"> ISBN 978-5-00030-238-5</w:t>
      </w:r>
      <w:r w:rsidR="00C03801" w:rsidRPr="00B42AC1">
        <w:rPr>
          <w:rFonts w:ascii="Times New Roman" w:hAnsi="Times New Roman" w:cs="Times New Roman"/>
          <w:sz w:val="24"/>
          <w:szCs w:val="24"/>
          <w:lang w:val="en-US"/>
        </w:rPr>
        <w:t>.</w:t>
      </w:r>
    </w:p>
    <w:p w14:paraId="776E045A" w14:textId="147B9D75" w:rsidR="00E81F9B" w:rsidRPr="00B42AC1" w:rsidRDefault="00E81F9B" w:rsidP="00B42AC1">
      <w:pPr>
        <w:pStyle w:val="a9"/>
        <w:numPr>
          <w:ilvl w:val="0"/>
          <w:numId w:val="17"/>
        </w:num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lang w:val="en-US"/>
        </w:rPr>
        <w:t xml:space="preserve">Makarov L.M., </w:t>
      </w:r>
      <w:proofErr w:type="spellStart"/>
      <w:r w:rsidRPr="00B42AC1">
        <w:rPr>
          <w:rFonts w:ascii="Times New Roman" w:hAnsi="Times New Roman" w:cs="Times New Roman"/>
          <w:sz w:val="24"/>
          <w:szCs w:val="24"/>
          <w:lang w:val="en-US"/>
        </w:rPr>
        <w:t>Komolyatova</w:t>
      </w:r>
      <w:proofErr w:type="spellEnd"/>
      <w:r w:rsidRPr="00B42AC1">
        <w:rPr>
          <w:rFonts w:ascii="Times New Roman" w:hAnsi="Times New Roman" w:cs="Times New Roman"/>
          <w:sz w:val="24"/>
          <w:szCs w:val="24"/>
          <w:lang w:val="en-US"/>
        </w:rPr>
        <w:t xml:space="preserve"> V.N., </w:t>
      </w:r>
      <w:proofErr w:type="spellStart"/>
      <w:r w:rsidRPr="00B42AC1">
        <w:rPr>
          <w:rFonts w:ascii="Times New Roman" w:hAnsi="Times New Roman" w:cs="Times New Roman"/>
          <w:sz w:val="24"/>
          <w:szCs w:val="24"/>
          <w:lang w:val="en-US"/>
        </w:rPr>
        <w:t>Kupriyanova</w:t>
      </w:r>
      <w:proofErr w:type="spellEnd"/>
      <w:r w:rsidRPr="00B42AC1">
        <w:rPr>
          <w:rFonts w:ascii="Times New Roman" w:hAnsi="Times New Roman" w:cs="Times New Roman"/>
          <w:sz w:val="24"/>
          <w:szCs w:val="24"/>
          <w:lang w:val="en-US"/>
        </w:rPr>
        <w:t xml:space="preserve"> O.O., </w:t>
      </w:r>
      <w:proofErr w:type="spellStart"/>
      <w:r w:rsidRPr="00B42AC1">
        <w:rPr>
          <w:rFonts w:ascii="Times New Roman" w:hAnsi="Times New Roman" w:cs="Times New Roman"/>
          <w:sz w:val="24"/>
          <w:szCs w:val="24"/>
          <w:lang w:val="en-US"/>
        </w:rPr>
        <w:t>Pervova</w:t>
      </w:r>
      <w:proofErr w:type="spellEnd"/>
      <w:r w:rsidRPr="00B42AC1">
        <w:rPr>
          <w:rFonts w:ascii="Times New Roman" w:hAnsi="Times New Roman" w:cs="Times New Roman"/>
          <w:sz w:val="24"/>
          <w:szCs w:val="24"/>
          <w:lang w:val="en-US"/>
        </w:rPr>
        <w:t xml:space="preserve"> E.V., </w:t>
      </w:r>
      <w:proofErr w:type="spellStart"/>
      <w:r w:rsidRPr="00B42AC1">
        <w:rPr>
          <w:rFonts w:ascii="Times New Roman" w:hAnsi="Times New Roman" w:cs="Times New Roman"/>
          <w:sz w:val="24"/>
          <w:szCs w:val="24"/>
          <w:lang w:val="en-US"/>
        </w:rPr>
        <w:t>Ryabykina</w:t>
      </w:r>
      <w:proofErr w:type="spellEnd"/>
      <w:r w:rsidRPr="00B42AC1">
        <w:rPr>
          <w:rFonts w:ascii="Times New Roman" w:hAnsi="Times New Roman" w:cs="Times New Roman"/>
          <w:sz w:val="24"/>
          <w:szCs w:val="24"/>
          <w:lang w:val="en-US"/>
        </w:rPr>
        <w:t xml:space="preserve"> G.V., </w:t>
      </w:r>
      <w:proofErr w:type="spellStart"/>
      <w:r w:rsidRPr="00B42AC1">
        <w:rPr>
          <w:rFonts w:ascii="Times New Roman" w:hAnsi="Times New Roman" w:cs="Times New Roman"/>
          <w:sz w:val="24"/>
          <w:szCs w:val="24"/>
          <w:lang w:val="en-US"/>
        </w:rPr>
        <w:t>Sobolev</w:t>
      </w:r>
      <w:proofErr w:type="spellEnd"/>
      <w:r w:rsidRPr="00B42AC1">
        <w:rPr>
          <w:rFonts w:ascii="Times New Roman" w:hAnsi="Times New Roman" w:cs="Times New Roman"/>
          <w:sz w:val="24"/>
          <w:szCs w:val="24"/>
          <w:lang w:val="en-US"/>
        </w:rPr>
        <w:t xml:space="preserve"> A.V. et al. National </w:t>
      </w:r>
      <w:proofErr w:type="spellStart"/>
      <w:r w:rsidRPr="00B42AC1">
        <w:rPr>
          <w:rFonts w:ascii="Times New Roman" w:hAnsi="Times New Roman" w:cs="Times New Roman"/>
          <w:sz w:val="24"/>
          <w:szCs w:val="24"/>
          <w:lang w:val="en-US"/>
        </w:rPr>
        <w:t>russian</w:t>
      </w:r>
      <w:proofErr w:type="spellEnd"/>
      <w:r w:rsidRPr="00B42AC1">
        <w:rPr>
          <w:rFonts w:ascii="Times New Roman" w:hAnsi="Times New Roman" w:cs="Times New Roman"/>
          <w:sz w:val="24"/>
          <w:szCs w:val="24"/>
          <w:lang w:val="en-US"/>
        </w:rPr>
        <w:t xml:space="preserve"> guidelines on application of the methods of </w:t>
      </w:r>
      <w:proofErr w:type="spellStart"/>
      <w:r w:rsidRPr="00B42AC1">
        <w:rPr>
          <w:rFonts w:ascii="Times New Roman" w:hAnsi="Times New Roman" w:cs="Times New Roman"/>
          <w:sz w:val="24"/>
          <w:szCs w:val="24"/>
          <w:lang w:val="en-US"/>
        </w:rPr>
        <w:t>holter</w:t>
      </w:r>
      <w:proofErr w:type="spellEnd"/>
      <w:r w:rsidRPr="00B42AC1">
        <w:rPr>
          <w:rFonts w:ascii="Times New Roman" w:hAnsi="Times New Roman" w:cs="Times New Roman"/>
          <w:sz w:val="24"/>
          <w:szCs w:val="24"/>
          <w:lang w:val="en-US"/>
        </w:rPr>
        <w:t xml:space="preserve"> monitoring in clinical practice. Russian Journal of Cardiology. 2014; 2</w:t>
      </w:r>
      <w:r w:rsidR="00C03801"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(106): 6</w:t>
      </w:r>
      <w:r w:rsidR="00C03801"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71. </w:t>
      </w:r>
      <w:r w:rsidRPr="00B42AC1">
        <w:rPr>
          <w:rFonts w:ascii="Times New Roman" w:hAnsi="Times New Roman" w:cs="Times New Roman"/>
          <w:bCs/>
          <w:sz w:val="24"/>
          <w:szCs w:val="24"/>
          <w:lang w:val="en-US"/>
        </w:rPr>
        <w:t>[</w:t>
      </w:r>
      <w:r w:rsidRPr="00B42AC1">
        <w:rPr>
          <w:rFonts w:ascii="Times New Roman" w:hAnsi="Times New Roman" w:cs="Times New Roman"/>
          <w:sz w:val="24"/>
          <w:szCs w:val="24"/>
          <w:lang w:val="en-US"/>
        </w:rPr>
        <w:t xml:space="preserve">Russian: </w:t>
      </w:r>
      <w:r w:rsidRPr="00B42AC1">
        <w:rPr>
          <w:rFonts w:ascii="Times New Roman" w:hAnsi="Times New Roman" w:cs="Times New Roman"/>
          <w:sz w:val="24"/>
          <w:szCs w:val="24"/>
        </w:rPr>
        <w:t>Макаров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Л</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М</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Комолятова</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Н</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Куприянова</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О</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О</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Первова</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Е</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Рябыкина</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Г</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Соболев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А</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и</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др</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 xml:space="preserve">Национальные российские рекомендации по применению методики </w:t>
      </w:r>
      <w:proofErr w:type="spellStart"/>
      <w:r w:rsidRPr="00B42AC1">
        <w:rPr>
          <w:rFonts w:ascii="Times New Roman" w:hAnsi="Times New Roman" w:cs="Times New Roman"/>
          <w:sz w:val="24"/>
          <w:szCs w:val="24"/>
        </w:rPr>
        <w:t>холтеровского</w:t>
      </w:r>
      <w:proofErr w:type="spellEnd"/>
      <w:r w:rsidRPr="00B42AC1">
        <w:rPr>
          <w:rFonts w:ascii="Times New Roman" w:hAnsi="Times New Roman" w:cs="Times New Roman"/>
          <w:sz w:val="24"/>
          <w:szCs w:val="24"/>
        </w:rPr>
        <w:t xml:space="preserve"> мониторирования в клинической практике. Российский кардиологический журнал. 2014; 2</w:t>
      </w:r>
      <w:r w:rsidR="00C03801" w:rsidRPr="00B42AC1">
        <w:rPr>
          <w:rFonts w:ascii="Times New Roman" w:hAnsi="Times New Roman" w:cs="Times New Roman"/>
          <w:sz w:val="24"/>
          <w:szCs w:val="24"/>
          <w:lang w:val="en-GB"/>
        </w:rPr>
        <w:t xml:space="preserve"> </w:t>
      </w:r>
      <w:r w:rsidRPr="00B42AC1">
        <w:rPr>
          <w:rFonts w:ascii="Times New Roman" w:hAnsi="Times New Roman" w:cs="Times New Roman"/>
          <w:sz w:val="24"/>
          <w:szCs w:val="24"/>
        </w:rPr>
        <w:t>(106): 6</w:t>
      </w:r>
      <w:r w:rsidR="00C03801" w:rsidRPr="00B42AC1">
        <w:rPr>
          <w:rFonts w:ascii="Times New Roman" w:hAnsi="Times New Roman" w:cs="Times New Roman"/>
          <w:sz w:val="24"/>
          <w:szCs w:val="24"/>
        </w:rPr>
        <w:t>–</w:t>
      </w:r>
      <w:r w:rsidRPr="00B42AC1">
        <w:rPr>
          <w:rFonts w:ascii="Times New Roman" w:hAnsi="Times New Roman" w:cs="Times New Roman"/>
          <w:sz w:val="24"/>
          <w:szCs w:val="24"/>
        </w:rPr>
        <w:t>71</w:t>
      </w:r>
      <w:r w:rsidRPr="00B42AC1">
        <w:rPr>
          <w:rFonts w:ascii="Times New Roman" w:hAnsi="Times New Roman" w:cs="Times New Roman"/>
          <w:bCs/>
          <w:sz w:val="24"/>
          <w:szCs w:val="24"/>
        </w:rPr>
        <w:t>].</w:t>
      </w:r>
      <w:hyperlink r:id="rId14" w:tgtFrame="_blank" w:history="1">
        <w:r w:rsidRPr="00B42AC1">
          <w:rPr>
            <w:rFonts w:ascii="Times New Roman" w:hAnsi="Times New Roman" w:cs="Times New Roman"/>
            <w:sz w:val="24"/>
            <w:szCs w:val="24"/>
          </w:rPr>
          <w:t xml:space="preserve"> DOI: </w:t>
        </w:r>
        <w:r w:rsidRPr="00B42AC1">
          <w:rPr>
            <w:rStyle w:val="a3"/>
            <w:rFonts w:ascii="Times New Roman" w:hAnsi="Times New Roman" w:cs="Times New Roman"/>
            <w:color w:val="auto"/>
            <w:sz w:val="24"/>
            <w:szCs w:val="24"/>
            <w:u w:val="none"/>
            <w:shd w:val="clear" w:color="auto" w:fill="FFFFFF"/>
          </w:rPr>
          <w:t>10.15829/1560-4071-2014-2-6-71</w:t>
        </w:r>
      </w:hyperlink>
      <w:r w:rsidR="00C03801" w:rsidRPr="00B42AC1">
        <w:rPr>
          <w:rStyle w:val="a3"/>
          <w:rFonts w:ascii="Times New Roman" w:hAnsi="Times New Roman" w:cs="Times New Roman"/>
          <w:color w:val="auto"/>
          <w:sz w:val="24"/>
          <w:szCs w:val="24"/>
          <w:u w:val="none"/>
          <w:shd w:val="clear" w:color="auto" w:fill="FFFFFF"/>
          <w:lang w:val="en-GB"/>
        </w:rPr>
        <w:t>.</w:t>
      </w:r>
    </w:p>
    <w:p w14:paraId="52A9F76A" w14:textId="1C8CB261" w:rsidR="00945341" w:rsidRPr="00B42AC1" w:rsidRDefault="00945341" w:rsidP="00B42AC1">
      <w:pPr>
        <w:pStyle w:val="a9"/>
        <w:numPr>
          <w:ilvl w:val="0"/>
          <w:numId w:val="17"/>
        </w:numPr>
        <w:spacing w:after="0" w:line="30" w:lineRule="atLeast"/>
        <w:jc w:val="both"/>
        <w:rPr>
          <w:rFonts w:ascii="Times New Roman" w:hAnsi="Times New Roman" w:cs="Times New Roman"/>
          <w:sz w:val="24"/>
          <w:szCs w:val="24"/>
          <w:lang w:val="en-US"/>
        </w:rPr>
      </w:pPr>
      <w:proofErr w:type="spellStart"/>
      <w:r w:rsidRPr="00B42AC1">
        <w:rPr>
          <w:rFonts w:ascii="Times New Roman" w:hAnsi="Times New Roman" w:cs="Times New Roman"/>
          <w:sz w:val="24"/>
          <w:szCs w:val="24"/>
          <w:shd w:val="clear" w:color="auto" w:fill="FFFFFF"/>
          <w:lang w:val="en-US"/>
        </w:rPr>
        <w:t>Parati</w:t>
      </w:r>
      <w:proofErr w:type="spellEnd"/>
      <w:r w:rsidRPr="00B42AC1">
        <w:rPr>
          <w:rFonts w:ascii="Times New Roman" w:hAnsi="Times New Roman" w:cs="Times New Roman"/>
          <w:sz w:val="24"/>
          <w:szCs w:val="24"/>
          <w:shd w:val="clear" w:color="auto" w:fill="FFFFFF"/>
          <w:lang w:val="en-US"/>
        </w:rPr>
        <w:t xml:space="preserve"> G., Stergiou G., O’Brien E., </w:t>
      </w:r>
      <w:proofErr w:type="spellStart"/>
      <w:r w:rsidRPr="00B42AC1">
        <w:rPr>
          <w:rFonts w:ascii="Times New Roman" w:hAnsi="Times New Roman" w:cs="Times New Roman"/>
          <w:sz w:val="24"/>
          <w:szCs w:val="24"/>
          <w:shd w:val="clear" w:color="auto" w:fill="FFFFFF"/>
          <w:lang w:val="en-US"/>
        </w:rPr>
        <w:t>Asmar</w:t>
      </w:r>
      <w:proofErr w:type="spellEnd"/>
      <w:r w:rsidRPr="00B42AC1">
        <w:rPr>
          <w:rFonts w:ascii="Times New Roman" w:hAnsi="Times New Roman" w:cs="Times New Roman"/>
          <w:sz w:val="24"/>
          <w:szCs w:val="24"/>
          <w:shd w:val="clear" w:color="auto" w:fill="FFFFFF"/>
          <w:lang w:val="en-US"/>
        </w:rPr>
        <w:t xml:space="preserve"> R., </w:t>
      </w:r>
      <w:proofErr w:type="spellStart"/>
      <w:r w:rsidRPr="00B42AC1">
        <w:rPr>
          <w:rFonts w:ascii="Times New Roman" w:hAnsi="Times New Roman" w:cs="Times New Roman"/>
          <w:sz w:val="24"/>
          <w:szCs w:val="24"/>
          <w:shd w:val="clear" w:color="auto" w:fill="FFFFFF"/>
          <w:lang w:val="en-US"/>
        </w:rPr>
        <w:t>Beilin</w:t>
      </w:r>
      <w:proofErr w:type="spellEnd"/>
      <w:r w:rsidRPr="00B42AC1">
        <w:rPr>
          <w:rFonts w:ascii="Times New Roman" w:hAnsi="Times New Roman" w:cs="Times New Roman"/>
          <w:sz w:val="24"/>
          <w:szCs w:val="24"/>
          <w:shd w:val="clear" w:color="auto" w:fill="FFFFFF"/>
          <w:lang w:val="en-US"/>
        </w:rPr>
        <w:t xml:space="preserve"> L., Bilo G.</w:t>
      </w:r>
      <w:r w:rsidRPr="00B42AC1">
        <w:rPr>
          <w:rFonts w:ascii="Times New Roman" w:hAnsi="Times New Roman" w:cs="Times New Roman"/>
          <w:bCs/>
          <w:sz w:val="24"/>
          <w:szCs w:val="24"/>
          <w:lang w:val="en-US"/>
        </w:rPr>
        <w:t xml:space="preserve"> </w:t>
      </w:r>
      <w:r w:rsidRPr="00B42AC1">
        <w:rPr>
          <w:rFonts w:ascii="Times New Roman" w:hAnsi="Times New Roman" w:cs="Times New Roman"/>
          <w:iCs/>
          <w:sz w:val="24"/>
          <w:szCs w:val="24"/>
          <w:shd w:val="clear" w:color="auto" w:fill="FFFFFF"/>
          <w:lang w:val="en-US"/>
        </w:rPr>
        <w:t>et al</w:t>
      </w:r>
      <w:r w:rsidRPr="00B42AC1">
        <w:rPr>
          <w:rFonts w:ascii="Times New Roman" w:hAnsi="Times New Roman" w:cs="Times New Roman"/>
          <w:sz w:val="24"/>
          <w:szCs w:val="24"/>
          <w:shd w:val="clear" w:color="auto" w:fill="FFFFFF"/>
          <w:lang w:val="en-US"/>
        </w:rPr>
        <w:t xml:space="preserve">. </w:t>
      </w:r>
      <w:r w:rsidRPr="00B42AC1">
        <w:rPr>
          <w:rFonts w:ascii="Times New Roman" w:hAnsi="Times New Roman" w:cs="Times New Roman"/>
          <w:sz w:val="24"/>
          <w:szCs w:val="24"/>
          <w:lang w:val="en-US"/>
        </w:rPr>
        <w:t>European Society of Hypertension practice guidelines for ambulatory blood pressure monitoring</w:t>
      </w:r>
      <w:r w:rsidRPr="00B42AC1">
        <w:rPr>
          <w:rStyle w:val="publication-metatype"/>
          <w:rFonts w:ascii="Times New Roman" w:hAnsi="Times New Roman" w:cs="Times New Roman"/>
          <w:sz w:val="24"/>
          <w:szCs w:val="24"/>
          <w:lang w:val="en-US"/>
        </w:rPr>
        <w:t xml:space="preserve">. </w:t>
      </w:r>
      <w:hyperlink r:id="rId15" w:tgtFrame="_blank" w:history="1">
        <w:r w:rsidRPr="00B42AC1">
          <w:rPr>
            <w:rStyle w:val="a3"/>
            <w:rFonts w:ascii="Times New Roman" w:hAnsi="Times New Roman" w:cs="Times New Roman"/>
            <w:color w:val="auto"/>
            <w:sz w:val="24"/>
            <w:szCs w:val="24"/>
            <w:u w:val="none"/>
            <w:bdr w:val="none" w:sz="0" w:space="0" w:color="auto" w:frame="1"/>
            <w:lang w:val="en-US"/>
          </w:rPr>
          <w:t>Journal of Hypertension</w:t>
        </w:r>
      </w:hyperlink>
      <w:r w:rsidRPr="00B42AC1">
        <w:rPr>
          <w:rFonts w:ascii="Times New Roman" w:hAnsi="Times New Roman" w:cs="Times New Roman"/>
          <w:sz w:val="24"/>
          <w:szCs w:val="24"/>
          <w:lang w:val="en-US"/>
        </w:rPr>
        <w:t>. 2014; 32</w:t>
      </w:r>
      <w:r w:rsidR="00C03801"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(7): 1359</w:t>
      </w:r>
      <w:r w:rsidR="00C03801" w:rsidRPr="00B42AC1">
        <w:rPr>
          <w:rFonts w:ascii="Times New Roman" w:hAnsi="Times New Roman" w:cs="Times New Roman"/>
          <w:sz w:val="24"/>
          <w:szCs w:val="24"/>
        </w:rPr>
        <w:t>–</w:t>
      </w:r>
      <w:r w:rsidRPr="00B42AC1">
        <w:rPr>
          <w:rFonts w:ascii="Times New Roman" w:hAnsi="Times New Roman" w:cs="Times New Roman"/>
          <w:sz w:val="24"/>
          <w:szCs w:val="24"/>
          <w:lang w:val="en-US"/>
        </w:rPr>
        <w:t>1366. DOI: 10.1097/HJH.0000000000000221</w:t>
      </w:r>
      <w:r w:rsidR="00C03801" w:rsidRPr="00B42AC1">
        <w:rPr>
          <w:rFonts w:ascii="Times New Roman" w:hAnsi="Times New Roman" w:cs="Times New Roman"/>
          <w:sz w:val="24"/>
          <w:szCs w:val="24"/>
          <w:lang w:val="en-US"/>
        </w:rPr>
        <w:t>.</w:t>
      </w:r>
    </w:p>
    <w:p w14:paraId="5D858E20" w14:textId="68F9C138" w:rsidR="00AD3D3A" w:rsidRPr="00B42AC1" w:rsidRDefault="005B440B" w:rsidP="00B42AC1">
      <w:pPr>
        <w:pStyle w:val="a9"/>
        <w:numPr>
          <w:ilvl w:val="0"/>
          <w:numId w:val="17"/>
        </w:numPr>
        <w:spacing w:after="0" w:line="30" w:lineRule="atLeast"/>
        <w:jc w:val="both"/>
        <w:rPr>
          <w:rFonts w:ascii="Times New Roman" w:hAnsi="Times New Roman" w:cs="Times New Roman"/>
          <w:sz w:val="24"/>
          <w:szCs w:val="24"/>
          <w:lang w:val="en-US"/>
        </w:rPr>
      </w:pPr>
      <w:hyperlink r:id="rId16" w:history="1">
        <w:r w:rsidR="00AD3D3A" w:rsidRPr="00B42AC1">
          <w:rPr>
            <w:rStyle w:val="a3"/>
            <w:rFonts w:ascii="Times New Roman" w:hAnsi="Times New Roman" w:cs="Times New Roman"/>
            <w:color w:val="auto"/>
            <w:sz w:val="24"/>
            <w:szCs w:val="24"/>
            <w:u w:val="none"/>
            <w:lang w:val="en-US"/>
          </w:rPr>
          <w:t>Lang R.M</w:t>
        </w:r>
      </w:hyperlink>
      <w:r w:rsidR="00AD3D3A" w:rsidRPr="00B42AC1">
        <w:rPr>
          <w:rFonts w:ascii="Times New Roman" w:hAnsi="Times New Roman" w:cs="Times New Roman"/>
          <w:sz w:val="24"/>
          <w:szCs w:val="24"/>
          <w:lang w:val="en-US"/>
        </w:rPr>
        <w:t xml:space="preserve">., </w:t>
      </w:r>
      <w:hyperlink r:id="rId17" w:history="1">
        <w:proofErr w:type="spellStart"/>
        <w:r w:rsidR="00AD3D3A" w:rsidRPr="00B42AC1">
          <w:rPr>
            <w:rStyle w:val="a3"/>
            <w:rFonts w:ascii="Times New Roman" w:hAnsi="Times New Roman" w:cs="Times New Roman"/>
            <w:color w:val="auto"/>
            <w:sz w:val="24"/>
            <w:szCs w:val="24"/>
            <w:u w:val="none"/>
            <w:lang w:val="en-US"/>
          </w:rPr>
          <w:t>Badano</w:t>
        </w:r>
        <w:proofErr w:type="spellEnd"/>
        <w:r w:rsidR="00AD3D3A" w:rsidRPr="00B42AC1">
          <w:rPr>
            <w:rStyle w:val="a3"/>
            <w:rFonts w:ascii="Times New Roman" w:hAnsi="Times New Roman" w:cs="Times New Roman"/>
            <w:color w:val="auto"/>
            <w:sz w:val="24"/>
            <w:szCs w:val="24"/>
            <w:u w:val="none"/>
            <w:lang w:val="en-US"/>
          </w:rPr>
          <w:t xml:space="preserve"> L.P</w:t>
        </w:r>
      </w:hyperlink>
      <w:r w:rsidR="00AD3D3A" w:rsidRPr="00B42AC1">
        <w:rPr>
          <w:rFonts w:ascii="Times New Roman" w:hAnsi="Times New Roman" w:cs="Times New Roman"/>
          <w:sz w:val="24"/>
          <w:szCs w:val="24"/>
          <w:lang w:val="en-US"/>
        </w:rPr>
        <w:t xml:space="preserve">., </w:t>
      </w:r>
      <w:hyperlink r:id="rId18" w:history="1">
        <w:proofErr w:type="spellStart"/>
        <w:r w:rsidR="00AD3D3A" w:rsidRPr="00B42AC1">
          <w:rPr>
            <w:rStyle w:val="a3"/>
            <w:rFonts w:ascii="Times New Roman" w:hAnsi="Times New Roman" w:cs="Times New Roman"/>
            <w:color w:val="auto"/>
            <w:sz w:val="24"/>
            <w:szCs w:val="24"/>
            <w:u w:val="none"/>
            <w:lang w:val="en-US"/>
          </w:rPr>
          <w:t>Mor-Avi</w:t>
        </w:r>
        <w:proofErr w:type="spellEnd"/>
        <w:r w:rsidR="00AD3D3A" w:rsidRPr="00B42AC1">
          <w:rPr>
            <w:rStyle w:val="a3"/>
            <w:rFonts w:ascii="Times New Roman" w:hAnsi="Times New Roman" w:cs="Times New Roman"/>
            <w:color w:val="auto"/>
            <w:sz w:val="24"/>
            <w:szCs w:val="24"/>
            <w:u w:val="none"/>
            <w:lang w:val="en-US"/>
          </w:rPr>
          <w:t xml:space="preserve"> V</w:t>
        </w:r>
      </w:hyperlink>
      <w:r w:rsidR="00AD3D3A" w:rsidRPr="00B42AC1">
        <w:rPr>
          <w:rFonts w:ascii="Times New Roman" w:hAnsi="Times New Roman" w:cs="Times New Roman"/>
          <w:sz w:val="24"/>
          <w:szCs w:val="24"/>
          <w:lang w:val="en-US"/>
        </w:rPr>
        <w:t xml:space="preserve">., </w:t>
      </w:r>
      <w:hyperlink r:id="rId19" w:history="1">
        <w:proofErr w:type="spellStart"/>
        <w:r w:rsidR="00AD3D3A" w:rsidRPr="00B42AC1">
          <w:rPr>
            <w:rStyle w:val="a3"/>
            <w:rFonts w:ascii="Times New Roman" w:hAnsi="Times New Roman" w:cs="Times New Roman"/>
            <w:color w:val="auto"/>
            <w:sz w:val="24"/>
            <w:szCs w:val="24"/>
            <w:u w:val="none"/>
            <w:lang w:val="en-US"/>
          </w:rPr>
          <w:t>Afilalo</w:t>
        </w:r>
        <w:proofErr w:type="spellEnd"/>
        <w:r w:rsidR="00AD3D3A" w:rsidRPr="00B42AC1">
          <w:rPr>
            <w:rStyle w:val="a3"/>
            <w:rFonts w:ascii="Times New Roman" w:hAnsi="Times New Roman" w:cs="Times New Roman"/>
            <w:color w:val="auto"/>
            <w:sz w:val="24"/>
            <w:szCs w:val="24"/>
            <w:u w:val="none"/>
            <w:lang w:val="en-US"/>
          </w:rPr>
          <w:t xml:space="preserve"> J</w:t>
        </w:r>
      </w:hyperlink>
      <w:r w:rsidR="00AD3D3A" w:rsidRPr="00B42AC1">
        <w:rPr>
          <w:rFonts w:ascii="Times New Roman" w:hAnsi="Times New Roman" w:cs="Times New Roman"/>
          <w:sz w:val="24"/>
          <w:szCs w:val="24"/>
          <w:lang w:val="en-US"/>
        </w:rPr>
        <w:t xml:space="preserve">., </w:t>
      </w:r>
      <w:hyperlink r:id="rId20" w:history="1">
        <w:r w:rsidR="00AD3D3A" w:rsidRPr="00B42AC1">
          <w:rPr>
            <w:rStyle w:val="a3"/>
            <w:rFonts w:ascii="Times New Roman" w:hAnsi="Times New Roman" w:cs="Times New Roman"/>
            <w:color w:val="auto"/>
            <w:sz w:val="24"/>
            <w:szCs w:val="24"/>
            <w:u w:val="none"/>
            <w:lang w:val="en-US"/>
          </w:rPr>
          <w:t>Armstrong A</w:t>
        </w:r>
      </w:hyperlink>
      <w:r w:rsidR="00AD3D3A" w:rsidRPr="00B42AC1">
        <w:rPr>
          <w:rFonts w:ascii="Times New Roman" w:hAnsi="Times New Roman" w:cs="Times New Roman"/>
          <w:sz w:val="24"/>
          <w:szCs w:val="24"/>
          <w:lang w:val="en-US"/>
        </w:rPr>
        <w:t xml:space="preserve">., </w:t>
      </w:r>
      <w:hyperlink r:id="rId21" w:history="1">
        <w:proofErr w:type="spellStart"/>
        <w:r w:rsidR="00AD3D3A" w:rsidRPr="00B42AC1">
          <w:rPr>
            <w:rStyle w:val="a3"/>
            <w:rFonts w:ascii="Times New Roman" w:hAnsi="Times New Roman" w:cs="Times New Roman"/>
            <w:color w:val="auto"/>
            <w:sz w:val="24"/>
            <w:szCs w:val="24"/>
            <w:u w:val="none"/>
            <w:lang w:val="en-US"/>
          </w:rPr>
          <w:t>Ernande</w:t>
        </w:r>
        <w:proofErr w:type="spellEnd"/>
        <w:r w:rsidR="00AD3D3A" w:rsidRPr="00B42AC1">
          <w:rPr>
            <w:rStyle w:val="a3"/>
            <w:rFonts w:ascii="Times New Roman" w:hAnsi="Times New Roman" w:cs="Times New Roman"/>
            <w:color w:val="auto"/>
            <w:sz w:val="24"/>
            <w:szCs w:val="24"/>
            <w:u w:val="none"/>
            <w:lang w:val="en-US"/>
          </w:rPr>
          <w:t xml:space="preserve"> L</w:t>
        </w:r>
      </w:hyperlink>
      <w:r w:rsidR="00AD3D3A" w:rsidRPr="00B42AC1">
        <w:rPr>
          <w:rFonts w:ascii="Times New Roman" w:hAnsi="Times New Roman" w:cs="Times New Roman"/>
          <w:sz w:val="24"/>
          <w:szCs w:val="24"/>
          <w:lang w:val="en-US"/>
        </w:rPr>
        <w:t xml:space="preserve">. et al. </w:t>
      </w:r>
      <w:r w:rsidR="00AD3D3A" w:rsidRPr="00B42AC1">
        <w:rPr>
          <w:rFonts w:ascii="Times New Roman" w:hAnsi="Times New Roman" w:cs="Times New Roman"/>
          <w:color w:val="000000"/>
          <w:sz w:val="24"/>
          <w:szCs w:val="24"/>
          <w:lang w:val="en-US"/>
        </w:rPr>
        <w:t>Recommendations for cardiac chamber quantification by echocardiography in adults: an update from the American Society of Echocardiography and the European Association of Cardiovascular Imaging</w:t>
      </w:r>
      <w:r w:rsidR="00AD3D3A" w:rsidRPr="00B42AC1">
        <w:rPr>
          <w:rFonts w:ascii="Times New Roman" w:hAnsi="Times New Roman" w:cs="Times New Roman"/>
          <w:sz w:val="24"/>
          <w:szCs w:val="24"/>
          <w:lang w:val="en-US"/>
        </w:rPr>
        <w:t xml:space="preserve">. </w:t>
      </w:r>
      <w:r w:rsidR="00AD3D3A" w:rsidRPr="00B42AC1">
        <w:rPr>
          <w:rFonts w:ascii="Times New Roman" w:hAnsi="Times New Roman" w:cs="Times New Roman"/>
          <w:sz w:val="24"/>
          <w:szCs w:val="24"/>
          <w:shd w:val="clear" w:color="auto" w:fill="FFFFFF"/>
          <w:lang w:val="en-US"/>
        </w:rPr>
        <w:t>Journal of the American Society of Echocardiography</w:t>
      </w:r>
      <w:r w:rsidR="00AD3D3A" w:rsidRPr="00B42AC1">
        <w:rPr>
          <w:rFonts w:ascii="Times New Roman" w:hAnsi="Times New Roman" w:cs="Times New Roman"/>
          <w:sz w:val="24"/>
          <w:szCs w:val="24"/>
          <w:lang w:val="en-US"/>
        </w:rPr>
        <w:t>. 2015; 28</w:t>
      </w:r>
      <w:r w:rsidR="00C03801" w:rsidRPr="00B42AC1">
        <w:rPr>
          <w:rFonts w:ascii="Times New Roman" w:hAnsi="Times New Roman" w:cs="Times New Roman"/>
          <w:sz w:val="24"/>
          <w:szCs w:val="24"/>
          <w:lang w:val="en-US"/>
        </w:rPr>
        <w:t xml:space="preserve"> </w:t>
      </w:r>
      <w:r w:rsidR="00AD3D3A" w:rsidRPr="00B42AC1">
        <w:rPr>
          <w:rFonts w:ascii="Times New Roman" w:hAnsi="Times New Roman" w:cs="Times New Roman"/>
          <w:sz w:val="24"/>
          <w:szCs w:val="24"/>
          <w:lang w:val="en-US"/>
        </w:rPr>
        <w:t>(1): 1</w:t>
      </w:r>
      <w:r w:rsidR="00C03801" w:rsidRPr="00B42AC1">
        <w:rPr>
          <w:rFonts w:ascii="Times New Roman" w:hAnsi="Times New Roman" w:cs="Times New Roman"/>
          <w:sz w:val="24"/>
          <w:szCs w:val="24"/>
          <w:lang w:val="en-US"/>
        </w:rPr>
        <w:t>–</w:t>
      </w:r>
      <w:r w:rsidR="00AD3D3A" w:rsidRPr="00B42AC1">
        <w:rPr>
          <w:rFonts w:ascii="Times New Roman" w:hAnsi="Times New Roman" w:cs="Times New Roman"/>
          <w:sz w:val="24"/>
          <w:szCs w:val="24"/>
          <w:lang w:val="en-US"/>
        </w:rPr>
        <w:t>39</w:t>
      </w:r>
      <w:r w:rsidR="00AD3D3A" w:rsidRPr="00B42AC1">
        <w:rPr>
          <w:rFonts w:ascii="Times New Roman" w:hAnsi="Times New Roman" w:cs="Times New Roman"/>
          <w:color w:val="000000"/>
          <w:sz w:val="24"/>
          <w:szCs w:val="24"/>
          <w:shd w:val="clear" w:color="auto" w:fill="FFFFFF"/>
          <w:lang w:val="en-US"/>
        </w:rPr>
        <w:t xml:space="preserve">. </w:t>
      </w:r>
      <w:r w:rsidR="00AD3D3A" w:rsidRPr="00B42AC1">
        <w:rPr>
          <w:rFonts w:ascii="Times New Roman" w:hAnsi="Times New Roman" w:cs="Times New Roman"/>
          <w:sz w:val="24"/>
          <w:szCs w:val="24"/>
          <w:lang w:val="en-US"/>
        </w:rPr>
        <w:t xml:space="preserve">DOI: </w:t>
      </w:r>
      <w:r w:rsidR="00AD3D3A" w:rsidRPr="00B42AC1">
        <w:rPr>
          <w:rFonts w:ascii="Times New Roman" w:hAnsi="Times New Roman" w:cs="Times New Roman"/>
          <w:color w:val="000000"/>
          <w:sz w:val="24"/>
          <w:szCs w:val="24"/>
          <w:shd w:val="clear" w:color="auto" w:fill="FFFFFF"/>
          <w:lang w:val="en-US"/>
        </w:rPr>
        <w:t>10.1016/j.echo.2014.10.003</w:t>
      </w:r>
      <w:r w:rsidR="00C03801" w:rsidRPr="00B42AC1">
        <w:rPr>
          <w:rFonts w:ascii="Times New Roman" w:hAnsi="Times New Roman" w:cs="Times New Roman"/>
          <w:color w:val="000000"/>
          <w:sz w:val="24"/>
          <w:szCs w:val="24"/>
          <w:shd w:val="clear" w:color="auto" w:fill="FFFFFF"/>
          <w:lang w:val="en-US"/>
        </w:rPr>
        <w:t>.</w:t>
      </w:r>
    </w:p>
    <w:p w14:paraId="67AA3BB0" w14:textId="7540DF61" w:rsidR="00C0243C" w:rsidRPr="00B42AC1" w:rsidRDefault="005B440B" w:rsidP="00B42AC1">
      <w:pPr>
        <w:pStyle w:val="a9"/>
        <w:numPr>
          <w:ilvl w:val="0"/>
          <w:numId w:val="17"/>
        </w:numPr>
        <w:spacing w:after="0" w:line="30" w:lineRule="atLeast"/>
        <w:jc w:val="both"/>
        <w:rPr>
          <w:rFonts w:ascii="Times New Roman" w:hAnsi="Times New Roman" w:cs="Times New Roman"/>
          <w:sz w:val="24"/>
          <w:szCs w:val="24"/>
          <w:lang w:val="en-US"/>
        </w:rPr>
      </w:pPr>
      <w:hyperlink r:id="rId22" w:history="1">
        <w:proofErr w:type="spellStart"/>
        <w:r w:rsidR="00AD3D3A" w:rsidRPr="00B42AC1">
          <w:rPr>
            <w:rStyle w:val="a3"/>
            <w:rFonts w:ascii="Times New Roman" w:hAnsi="Times New Roman" w:cs="Times New Roman"/>
            <w:color w:val="auto"/>
            <w:sz w:val="24"/>
            <w:szCs w:val="24"/>
            <w:u w:val="none"/>
            <w:lang w:val="en-US"/>
          </w:rPr>
          <w:t>Galderisi</w:t>
        </w:r>
        <w:proofErr w:type="spellEnd"/>
        <w:r w:rsidR="00AD3D3A" w:rsidRPr="00B42AC1">
          <w:rPr>
            <w:rStyle w:val="a3"/>
            <w:rFonts w:ascii="Times New Roman" w:hAnsi="Times New Roman" w:cs="Times New Roman"/>
            <w:color w:val="auto"/>
            <w:sz w:val="24"/>
            <w:szCs w:val="24"/>
            <w:u w:val="none"/>
            <w:lang w:val="en-US"/>
          </w:rPr>
          <w:t xml:space="preserve"> M</w:t>
        </w:r>
      </w:hyperlink>
      <w:r w:rsidR="00AD3D3A" w:rsidRPr="00B42AC1">
        <w:rPr>
          <w:rFonts w:ascii="Times New Roman" w:hAnsi="Times New Roman" w:cs="Times New Roman"/>
          <w:sz w:val="24"/>
          <w:szCs w:val="24"/>
          <w:lang w:val="en-US"/>
        </w:rPr>
        <w:t xml:space="preserve">., </w:t>
      </w:r>
      <w:hyperlink r:id="rId23" w:history="1">
        <w:proofErr w:type="spellStart"/>
        <w:r w:rsidR="00AD3D3A" w:rsidRPr="00B42AC1">
          <w:rPr>
            <w:rStyle w:val="a3"/>
            <w:rFonts w:ascii="Times New Roman" w:hAnsi="Times New Roman" w:cs="Times New Roman"/>
            <w:color w:val="auto"/>
            <w:sz w:val="24"/>
            <w:szCs w:val="24"/>
            <w:u w:val="none"/>
            <w:lang w:val="en-US"/>
          </w:rPr>
          <w:t>Cosyns</w:t>
        </w:r>
        <w:proofErr w:type="spellEnd"/>
        <w:r w:rsidR="00AD3D3A" w:rsidRPr="00B42AC1">
          <w:rPr>
            <w:rStyle w:val="a3"/>
            <w:rFonts w:ascii="Times New Roman" w:hAnsi="Times New Roman" w:cs="Times New Roman"/>
            <w:color w:val="auto"/>
            <w:sz w:val="24"/>
            <w:szCs w:val="24"/>
            <w:u w:val="none"/>
            <w:lang w:val="en-US"/>
          </w:rPr>
          <w:t xml:space="preserve"> B</w:t>
        </w:r>
      </w:hyperlink>
      <w:r w:rsidR="00AD3D3A" w:rsidRPr="00B42AC1">
        <w:rPr>
          <w:rFonts w:ascii="Times New Roman" w:hAnsi="Times New Roman" w:cs="Times New Roman"/>
          <w:sz w:val="24"/>
          <w:szCs w:val="24"/>
          <w:lang w:val="en-US"/>
        </w:rPr>
        <w:t xml:space="preserve">., </w:t>
      </w:r>
      <w:hyperlink r:id="rId24" w:history="1">
        <w:proofErr w:type="spellStart"/>
        <w:r w:rsidR="00AD3D3A" w:rsidRPr="00B42AC1">
          <w:rPr>
            <w:rStyle w:val="a3"/>
            <w:rFonts w:ascii="Times New Roman" w:hAnsi="Times New Roman" w:cs="Times New Roman"/>
            <w:color w:val="auto"/>
            <w:sz w:val="24"/>
            <w:szCs w:val="24"/>
            <w:u w:val="none"/>
            <w:lang w:val="en-US"/>
          </w:rPr>
          <w:t>Edvardsen</w:t>
        </w:r>
        <w:proofErr w:type="spellEnd"/>
        <w:r w:rsidR="00AD3D3A" w:rsidRPr="00B42AC1">
          <w:rPr>
            <w:rStyle w:val="a3"/>
            <w:rFonts w:ascii="Times New Roman" w:hAnsi="Times New Roman" w:cs="Times New Roman"/>
            <w:color w:val="auto"/>
            <w:sz w:val="24"/>
            <w:szCs w:val="24"/>
            <w:u w:val="none"/>
            <w:lang w:val="en-US"/>
          </w:rPr>
          <w:t xml:space="preserve"> T</w:t>
        </w:r>
      </w:hyperlink>
      <w:r w:rsidR="00AD3D3A" w:rsidRPr="00B42AC1">
        <w:rPr>
          <w:rFonts w:ascii="Times New Roman" w:hAnsi="Times New Roman" w:cs="Times New Roman"/>
          <w:sz w:val="24"/>
          <w:szCs w:val="24"/>
          <w:lang w:val="en-US"/>
        </w:rPr>
        <w:t xml:space="preserve">., </w:t>
      </w:r>
      <w:hyperlink r:id="rId25" w:history="1">
        <w:proofErr w:type="spellStart"/>
        <w:r w:rsidR="00AD3D3A" w:rsidRPr="00B42AC1">
          <w:rPr>
            <w:rStyle w:val="a3"/>
            <w:rFonts w:ascii="Times New Roman" w:hAnsi="Times New Roman" w:cs="Times New Roman"/>
            <w:color w:val="auto"/>
            <w:sz w:val="24"/>
            <w:szCs w:val="24"/>
            <w:u w:val="none"/>
            <w:lang w:val="en-US"/>
          </w:rPr>
          <w:t>Cardim</w:t>
        </w:r>
        <w:proofErr w:type="spellEnd"/>
        <w:r w:rsidR="00AD3D3A" w:rsidRPr="00B42AC1">
          <w:rPr>
            <w:rStyle w:val="a3"/>
            <w:rFonts w:ascii="Times New Roman" w:hAnsi="Times New Roman" w:cs="Times New Roman"/>
            <w:color w:val="auto"/>
            <w:sz w:val="24"/>
            <w:szCs w:val="24"/>
            <w:u w:val="none"/>
            <w:lang w:val="en-US"/>
          </w:rPr>
          <w:t xml:space="preserve"> N</w:t>
        </w:r>
      </w:hyperlink>
      <w:r w:rsidR="00AD3D3A" w:rsidRPr="00B42AC1">
        <w:rPr>
          <w:rFonts w:ascii="Times New Roman" w:hAnsi="Times New Roman" w:cs="Times New Roman"/>
          <w:sz w:val="24"/>
          <w:szCs w:val="24"/>
          <w:lang w:val="en-US"/>
        </w:rPr>
        <w:t xml:space="preserve">., </w:t>
      </w:r>
      <w:hyperlink r:id="rId26" w:history="1">
        <w:r w:rsidR="00AD3D3A" w:rsidRPr="00B42AC1">
          <w:rPr>
            <w:rStyle w:val="a3"/>
            <w:rFonts w:ascii="Times New Roman" w:hAnsi="Times New Roman" w:cs="Times New Roman"/>
            <w:color w:val="auto"/>
            <w:sz w:val="24"/>
            <w:szCs w:val="24"/>
            <w:u w:val="none"/>
            <w:lang w:val="en-US"/>
          </w:rPr>
          <w:t>Delgado V</w:t>
        </w:r>
      </w:hyperlink>
      <w:r w:rsidR="00AD3D3A" w:rsidRPr="00B42AC1">
        <w:rPr>
          <w:rFonts w:ascii="Times New Roman" w:hAnsi="Times New Roman" w:cs="Times New Roman"/>
          <w:sz w:val="24"/>
          <w:szCs w:val="24"/>
          <w:lang w:val="en-US"/>
        </w:rPr>
        <w:t xml:space="preserve">., </w:t>
      </w:r>
      <w:hyperlink r:id="rId27" w:history="1">
        <w:r w:rsidR="00AD3D3A" w:rsidRPr="00B42AC1">
          <w:rPr>
            <w:rStyle w:val="a3"/>
            <w:rFonts w:ascii="Times New Roman" w:hAnsi="Times New Roman" w:cs="Times New Roman"/>
            <w:color w:val="auto"/>
            <w:sz w:val="24"/>
            <w:szCs w:val="24"/>
            <w:u w:val="none"/>
            <w:lang w:val="en-US"/>
          </w:rPr>
          <w:t>Di Salvo G</w:t>
        </w:r>
      </w:hyperlink>
      <w:r w:rsidR="00AD3D3A" w:rsidRPr="00B42AC1">
        <w:rPr>
          <w:rFonts w:ascii="Times New Roman" w:hAnsi="Times New Roman" w:cs="Times New Roman"/>
          <w:sz w:val="24"/>
          <w:szCs w:val="24"/>
          <w:lang w:val="en-US"/>
        </w:rPr>
        <w:t xml:space="preserve">. et al. Standardization of adult transthoracic echocardiography reporting in agreement with recent chamber quantification, diastolic function, and heart valve disease recommendations: an expert consensus document of the European Association of Cardiovascular Imaging. </w:t>
      </w:r>
      <w:r w:rsidR="00AD3D3A" w:rsidRPr="00B42AC1">
        <w:rPr>
          <w:rFonts w:ascii="Times New Roman" w:hAnsi="Times New Roman" w:cs="Times New Roman"/>
          <w:sz w:val="24"/>
          <w:szCs w:val="24"/>
          <w:shd w:val="clear" w:color="auto" w:fill="FFFFFF"/>
          <w:lang w:val="en-US"/>
        </w:rPr>
        <w:t>European Heart Journal Cardiovascular Imaging</w:t>
      </w:r>
      <w:r w:rsidR="00AD3D3A" w:rsidRPr="00B42AC1">
        <w:rPr>
          <w:rFonts w:ascii="Times New Roman" w:hAnsi="Times New Roman" w:cs="Times New Roman"/>
          <w:sz w:val="24"/>
          <w:szCs w:val="24"/>
          <w:lang w:val="en-US"/>
        </w:rPr>
        <w:t>. 2017; 18</w:t>
      </w:r>
      <w:r w:rsidR="002D6DA9" w:rsidRPr="00B42AC1">
        <w:rPr>
          <w:rFonts w:ascii="Times New Roman" w:hAnsi="Times New Roman" w:cs="Times New Roman"/>
          <w:sz w:val="24"/>
          <w:szCs w:val="24"/>
          <w:lang w:val="en-US"/>
        </w:rPr>
        <w:t xml:space="preserve"> </w:t>
      </w:r>
      <w:r w:rsidR="00AD3D3A" w:rsidRPr="00B42AC1">
        <w:rPr>
          <w:rFonts w:ascii="Times New Roman" w:hAnsi="Times New Roman" w:cs="Times New Roman"/>
          <w:sz w:val="24"/>
          <w:szCs w:val="24"/>
          <w:lang w:val="en-US"/>
        </w:rPr>
        <w:t>(12): 1301</w:t>
      </w:r>
      <w:r w:rsidR="002D6DA9" w:rsidRPr="00B42AC1">
        <w:rPr>
          <w:rFonts w:ascii="Times New Roman" w:hAnsi="Times New Roman" w:cs="Times New Roman"/>
          <w:sz w:val="24"/>
          <w:szCs w:val="24"/>
        </w:rPr>
        <w:t>–</w:t>
      </w:r>
      <w:r w:rsidR="00AD3D3A" w:rsidRPr="00B42AC1">
        <w:rPr>
          <w:rFonts w:ascii="Times New Roman" w:hAnsi="Times New Roman" w:cs="Times New Roman"/>
          <w:sz w:val="24"/>
          <w:szCs w:val="24"/>
          <w:lang w:val="en-US"/>
        </w:rPr>
        <w:t xml:space="preserve">1310. DOI: </w:t>
      </w:r>
      <w:r w:rsidR="00AD3D3A" w:rsidRPr="00B42AC1">
        <w:rPr>
          <w:rFonts w:ascii="Times New Roman" w:hAnsi="Times New Roman" w:cs="Times New Roman"/>
          <w:sz w:val="24"/>
          <w:szCs w:val="24"/>
          <w:shd w:val="clear" w:color="auto" w:fill="FFFFFF"/>
          <w:lang w:val="en-US"/>
        </w:rPr>
        <w:t>10.1093/</w:t>
      </w:r>
      <w:proofErr w:type="spellStart"/>
      <w:r w:rsidR="00AD3D3A" w:rsidRPr="00B42AC1">
        <w:rPr>
          <w:rFonts w:ascii="Times New Roman" w:hAnsi="Times New Roman" w:cs="Times New Roman"/>
          <w:sz w:val="24"/>
          <w:szCs w:val="24"/>
          <w:shd w:val="clear" w:color="auto" w:fill="FFFFFF"/>
          <w:lang w:val="en-US"/>
        </w:rPr>
        <w:t>ehjci</w:t>
      </w:r>
      <w:proofErr w:type="spellEnd"/>
      <w:r w:rsidR="00AD3D3A" w:rsidRPr="00B42AC1">
        <w:rPr>
          <w:rFonts w:ascii="Times New Roman" w:hAnsi="Times New Roman" w:cs="Times New Roman"/>
          <w:sz w:val="24"/>
          <w:szCs w:val="24"/>
          <w:shd w:val="clear" w:color="auto" w:fill="FFFFFF"/>
          <w:lang w:val="en-US"/>
        </w:rPr>
        <w:t>/jex244</w:t>
      </w:r>
      <w:r w:rsidR="002D6DA9" w:rsidRPr="00B42AC1">
        <w:rPr>
          <w:rFonts w:ascii="Times New Roman" w:hAnsi="Times New Roman" w:cs="Times New Roman"/>
          <w:sz w:val="24"/>
          <w:szCs w:val="24"/>
          <w:shd w:val="clear" w:color="auto" w:fill="FFFFFF"/>
          <w:lang w:val="en-US"/>
        </w:rPr>
        <w:t>.</w:t>
      </w:r>
    </w:p>
    <w:p w14:paraId="08C0B585" w14:textId="43E20E73" w:rsidR="00C30950" w:rsidRPr="00B42AC1" w:rsidRDefault="008768AC" w:rsidP="00B42AC1">
      <w:pPr>
        <w:pStyle w:val="a9"/>
        <w:numPr>
          <w:ilvl w:val="0"/>
          <w:numId w:val="17"/>
        </w:numPr>
        <w:spacing w:after="0" w:line="30" w:lineRule="atLeast"/>
        <w:jc w:val="both"/>
        <w:rPr>
          <w:rFonts w:ascii="Times New Roman" w:hAnsi="Times New Roman" w:cs="Times New Roman"/>
          <w:sz w:val="24"/>
          <w:szCs w:val="24"/>
        </w:rPr>
      </w:pPr>
      <w:proofErr w:type="spellStart"/>
      <w:r w:rsidRPr="00B42AC1">
        <w:rPr>
          <w:rFonts w:ascii="Times New Roman" w:hAnsi="Times New Roman" w:cs="Times New Roman"/>
          <w:sz w:val="24"/>
          <w:szCs w:val="24"/>
          <w:lang w:val="en-US"/>
        </w:rPr>
        <w:t>Mareev</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V.Yu</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Fomin</w:t>
      </w:r>
      <w:proofErr w:type="spellEnd"/>
      <w:r w:rsidRPr="00B42AC1">
        <w:rPr>
          <w:rFonts w:ascii="Times New Roman" w:hAnsi="Times New Roman" w:cs="Times New Roman"/>
          <w:sz w:val="24"/>
          <w:szCs w:val="24"/>
          <w:lang w:val="en-US"/>
        </w:rPr>
        <w:t xml:space="preserve"> I.V., </w:t>
      </w:r>
      <w:proofErr w:type="spellStart"/>
      <w:r w:rsidRPr="00B42AC1">
        <w:rPr>
          <w:rFonts w:ascii="Times New Roman" w:hAnsi="Times New Roman" w:cs="Times New Roman"/>
          <w:sz w:val="24"/>
          <w:szCs w:val="24"/>
          <w:lang w:val="en-US"/>
        </w:rPr>
        <w:t>Ageev</w:t>
      </w:r>
      <w:proofErr w:type="spellEnd"/>
      <w:r w:rsidRPr="00B42AC1">
        <w:rPr>
          <w:rFonts w:ascii="Times New Roman" w:hAnsi="Times New Roman" w:cs="Times New Roman"/>
          <w:sz w:val="24"/>
          <w:szCs w:val="24"/>
          <w:lang w:val="en-US"/>
        </w:rPr>
        <w:t xml:space="preserve"> F.T., </w:t>
      </w:r>
      <w:proofErr w:type="spellStart"/>
      <w:r w:rsidRPr="00B42AC1">
        <w:rPr>
          <w:rFonts w:ascii="Times New Roman" w:hAnsi="Times New Roman" w:cs="Times New Roman"/>
          <w:sz w:val="24"/>
          <w:szCs w:val="24"/>
          <w:lang w:val="en-US"/>
        </w:rPr>
        <w:t>Begrambekova</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Yu.L</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Vasyuk</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Yu.A</w:t>
      </w:r>
      <w:proofErr w:type="spellEnd"/>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lang w:val="en-US"/>
        </w:rPr>
        <w:t>Garganeeva</w:t>
      </w:r>
      <w:proofErr w:type="spellEnd"/>
      <w:r w:rsidRPr="00B42AC1">
        <w:rPr>
          <w:rFonts w:ascii="Times New Roman" w:hAnsi="Times New Roman" w:cs="Times New Roman"/>
          <w:sz w:val="24"/>
          <w:szCs w:val="24"/>
          <w:lang w:val="en-US"/>
        </w:rPr>
        <w:t xml:space="preserve"> A.A. et al. Russian Heart Failure Society, Russian Society of Cardiology</w:t>
      </w:r>
      <w:r w:rsidR="00954112"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 Russian Scientific Medical Society of Internal Medicine</w:t>
      </w:r>
      <w:r w:rsidR="00954112"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 Guidelines for Heart failure: chronic (CHF) and acute decompensated (ADHF). Diagnosis, prevention and treatment. Cardiology. 2018; 58 (S6): 3</w:t>
      </w:r>
      <w:r w:rsidR="002D6DA9"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 xml:space="preserve">164. </w:t>
      </w:r>
      <w:r w:rsidRPr="00B42AC1">
        <w:rPr>
          <w:rFonts w:ascii="Times New Roman" w:hAnsi="Times New Roman" w:cs="Times New Roman"/>
          <w:bCs/>
          <w:sz w:val="24"/>
          <w:szCs w:val="24"/>
          <w:lang w:val="en-US"/>
        </w:rPr>
        <w:t>[</w:t>
      </w:r>
      <w:r w:rsidRPr="00B42AC1">
        <w:rPr>
          <w:rFonts w:ascii="Times New Roman" w:hAnsi="Times New Roman" w:cs="Times New Roman"/>
          <w:sz w:val="24"/>
          <w:szCs w:val="24"/>
          <w:lang w:val="en-US"/>
        </w:rPr>
        <w:t xml:space="preserve">Russian: </w:t>
      </w:r>
      <w:r w:rsidR="002E2AC9" w:rsidRPr="00B42AC1">
        <w:rPr>
          <w:rFonts w:ascii="Times New Roman" w:hAnsi="Times New Roman" w:cs="Times New Roman"/>
          <w:sz w:val="24"/>
          <w:szCs w:val="24"/>
        </w:rPr>
        <w:t>Мареев</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В</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Ю</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Фомин</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И</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В</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Агеев</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Ф</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Т</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Беграмбекова</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Ю</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Л</w:t>
      </w:r>
      <w:r w:rsidR="002E2AC9" w:rsidRPr="00B42AC1">
        <w:rPr>
          <w:rFonts w:ascii="Times New Roman" w:hAnsi="Times New Roman" w:cs="Times New Roman"/>
          <w:sz w:val="24"/>
          <w:szCs w:val="24"/>
          <w:lang w:val="en-US"/>
        </w:rPr>
        <w:t xml:space="preserve">., </w:t>
      </w:r>
      <w:proofErr w:type="spellStart"/>
      <w:r w:rsidR="002E2AC9" w:rsidRPr="00B42AC1">
        <w:rPr>
          <w:rFonts w:ascii="Times New Roman" w:hAnsi="Times New Roman" w:cs="Times New Roman"/>
          <w:sz w:val="24"/>
          <w:szCs w:val="24"/>
        </w:rPr>
        <w:t>Васюк</w:t>
      </w:r>
      <w:proofErr w:type="spellEnd"/>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Ю</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А</w:t>
      </w:r>
      <w:r w:rsidR="002E2AC9" w:rsidRPr="00B42AC1">
        <w:rPr>
          <w:rFonts w:ascii="Times New Roman" w:hAnsi="Times New Roman" w:cs="Times New Roman"/>
          <w:sz w:val="24"/>
          <w:szCs w:val="24"/>
          <w:lang w:val="en-US"/>
        </w:rPr>
        <w:t xml:space="preserve">., </w:t>
      </w:r>
      <w:proofErr w:type="spellStart"/>
      <w:r w:rsidR="002E2AC9" w:rsidRPr="00B42AC1">
        <w:rPr>
          <w:rFonts w:ascii="Times New Roman" w:hAnsi="Times New Roman" w:cs="Times New Roman"/>
          <w:sz w:val="24"/>
          <w:szCs w:val="24"/>
        </w:rPr>
        <w:t>Гарганеева</w:t>
      </w:r>
      <w:proofErr w:type="spellEnd"/>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А</w:t>
      </w:r>
      <w:r w:rsidR="002E2AC9" w:rsidRPr="00B42AC1">
        <w:rPr>
          <w:rFonts w:ascii="Times New Roman" w:hAnsi="Times New Roman" w:cs="Times New Roman"/>
          <w:sz w:val="24"/>
          <w:szCs w:val="24"/>
          <w:lang w:val="en-US"/>
        </w:rPr>
        <w:t>.</w:t>
      </w:r>
      <w:r w:rsidR="002E2AC9" w:rsidRPr="00B42AC1">
        <w:rPr>
          <w:rFonts w:ascii="Times New Roman" w:hAnsi="Times New Roman" w:cs="Times New Roman"/>
          <w:sz w:val="24"/>
          <w:szCs w:val="24"/>
        </w:rPr>
        <w:t>А</w:t>
      </w:r>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и</w:t>
      </w:r>
      <w:r w:rsidR="002E2AC9" w:rsidRPr="00B42AC1">
        <w:rPr>
          <w:rFonts w:ascii="Times New Roman" w:hAnsi="Times New Roman" w:cs="Times New Roman"/>
          <w:sz w:val="24"/>
          <w:szCs w:val="24"/>
          <w:lang w:val="en-US"/>
        </w:rPr>
        <w:t xml:space="preserve"> </w:t>
      </w:r>
      <w:proofErr w:type="spellStart"/>
      <w:r w:rsidR="002E2AC9" w:rsidRPr="00B42AC1">
        <w:rPr>
          <w:rFonts w:ascii="Times New Roman" w:hAnsi="Times New Roman" w:cs="Times New Roman"/>
          <w:sz w:val="24"/>
          <w:szCs w:val="24"/>
        </w:rPr>
        <w:t>др</w:t>
      </w:r>
      <w:proofErr w:type="spellEnd"/>
      <w:r w:rsidR="002E2AC9" w:rsidRPr="00B42AC1">
        <w:rPr>
          <w:rFonts w:ascii="Times New Roman" w:hAnsi="Times New Roman" w:cs="Times New Roman"/>
          <w:sz w:val="24"/>
          <w:szCs w:val="24"/>
          <w:lang w:val="en-US"/>
        </w:rPr>
        <w:t xml:space="preserve">. </w:t>
      </w:r>
      <w:r w:rsidR="002E2AC9" w:rsidRPr="00B42AC1">
        <w:rPr>
          <w:rFonts w:ascii="Times New Roman" w:hAnsi="Times New Roman" w:cs="Times New Roman"/>
          <w:sz w:val="24"/>
          <w:szCs w:val="24"/>
        </w:rPr>
        <w:t xml:space="preserve">Клинические рекомендации </w:t>
      </w:r>
      <w:r w:rsidR="002E2AC9" w:rsidRPr="00B42AC1">
        <w:rPr>
          <w:rFonts w:ascii="Times New Roman" w:hAnsi="Times New Roman" w:cs="Times New Roman"/>
          <w:sz w:val="24"/>
          <w:szCs w:val="24"/>
        </w:rPr>
        <w:lastRenderedPageBreak/>
        <w:t>ОССН</w:t>
      </w:r>
      <w:r w:rsidR="00201BDA" w:rsidRPr="00B42AC1">
        <w:rPr>
          <w:rFonts w:ascii="Times New Roman" w:hAnsi="Times New Roman" w:cs="Times New Roman"/>
          <w:sz w:val="24"/>
          <w:szCs w:val="24"/>
        </w:rPr>
        <w:t xml:space="preserve"> – </w:t>
      </w:r>
      <w:r w:rsidR="002E2AC9" w:rsidRPr="00B42AC1">
        <w:rPr>
          <w:rFonts w:ascii="Times New Roman" w:hAnsi="Times New Roman" w:cs="Times New Roman"/>
          <w:sz w:val="24"/>
          <w:szCs w:val="24"/>
        </w:rPr>
        <w:t>РКО</w:t>
      </w:r>
      <w:r w:rsidR="00201BDA" w:rsidRPr="00B42AC1">
        <w:rPr>
          <w:rFonts w:ascii="Times New Roman" w:hAnsi="Times New Roman" w:cs="Times New Roman"/>
          <w:sz w:val="24"/>
          <w:szCs w:val="24"/>
        </w:rPr>
        <w:t xml:space="preserve"> – </w:t>
      </w:r>
      <w:r w:rsidR="002E2AC9" w:rsidRPr="00B42AC1">
        <w:rPr>
          <w:rFonts w:ascii="Times New Roman" w:hAnsi="Times New Roman" w:cs="Times New Roman"/>
          <w:sz w:val="24"/>
          <w:szCs w:val="24"/>
        </w:rPr>
        <w:t>РНМОТ. Сердечная недостаточность: хроническая (ХСН) и острая декомпенсированная (ОДСН). Диагностика, профилактика и лечение. Кардиология. 2018;</w:t>
      </w:r>
      <w:r w:rsidRPr="00B42AC1">
        <w:rPr>
          <w:rFonts w:ascii="Times New Roman" w:hAnsi="Times New Roman" w:cs="Times New Roman"/>
          <w:sz w:val="24"/>
          <w:szCs w:val="24"/>
        </w:rPr>
        <w:t xml:space="preserve"> </w:t>
      </w:r>
      <w:r w:rsidR="002E2AC9" w:rsidRPr="00B42AC1">
        <w:rPr>
          <w:rFonts w:ascii="Times New Roman" w:hAnsi="Times New Roman" w:cs="Times New Roman"/>
          <w:sz w:val="24"/>
          <w:szCs w:val="24"/>
        </w:rPr>
        <w:t>58</w:t>
      </w:r>
      <w:r w:rsidR="002D6DA9" w:rsidRPr="00B42AC1">
        <w:rPr>
          <w:rFonts w:ascii="Times New Roman" w:hAnsi="Times New Roman" w:cs="Times New Roman"/>
          <w:sz w:val="24"/>
          <w:szCs w:val="24"/>
          <w:lang w:val="en-GB"/>
        </w:rPr>
        <w:t xml:space="preserve"> </w:t>
      </w:r>
      <w:r w:rsidR="002E2AC9" w:rsidRPr="00B42AC1">
        <w:rPr>
          <w:rFonts w:ascii="Times New Roman" w:hAnsi="Times New Roman" w:cs="Times New Roman"/>
          <w:sz w:val="24"/>
          <w:szCs w:val="24"/>
        </w:rPr>
        <w:t>(S6)</w:t>
      </w:r>
      <w:r w:rsidRPr="00B42AC1">
        <w:rPr>
          <w:rFonts w:ascii="Times New Roman" w:hAnsi="Times New Roman" w:cs="Times New Roman"/>
          <w:sz w:val="24"/>
          <w:szCs w:val="24"/>
        </w:rPr>
        <w:t>: 3</w:t>
      </w:r>
      <w:r w:rsidR="002D6DA9" w:rsidRPr="00B42AC1">
        <w:rPr>
          <w:rFonts w:ascii="Times New Roman" w:hAnsi="Times New Roman" w:cs="Times New Roman"/>
          <w:sz w:val="24"/>
          <w:szCs w:val="24"/>
        </w:rPr>
        <w:t>–</w:t>
      </w:r>
      <w:r w:rsidRPr="00B42AC1">
        <w:rPr>
          <w:rFonts w:ascii="Times New Roman" w:hAnsi="Times New Roman" w:cs="Times New Roman"/>
          <w:sz w:val="24"/>
          <w:szCs w:val="24"/>
        </w:rPr>
        <w:t>164</w:t>
      </w:r>
      <w:r w:rsidRPr="00B42AC1">
        <w:rPr>
          <w:rFonts w:ascii="Times New Roman" w:hAnsi="Times New Roman" w:cs="Times New Roman"/>
          <w:bCs/>
          <w:sz w:val="24"/>
          <w:szCs w:val="24"/>
        </w:rPr>
        <w:t>]</w:t>
      </w:r>
      <w:r w:rsidR="002E2AC9" w:rsidRPr="00B42AC1">
        <w:rPr>
          <w:rFonts w:ascii="Times New Roman" w:hAnsi="Times New Roman" w:cs="Times New Roman"/>
          <w:sz w:val="24"/>
          <w:szCs w:val="24"/>
        </w:rPr>
        <w:t>.</w:t>
      </w:r>
      <w:r w:rsidRPr="00B42AC1">
        <w:rPr>
          <w:rFonts w:ascii="Times New Roman" w:hAnsi="Times New Roman" w:cs="Times New Roman"/>
          <w:sz w:val="24"/>
          <w:szCs w:val="24"/>
        </w:rPr>
        <w:t xml:space="preserve"> DOI: 10.18087/</w:t>
      </w:r>
      <w:proofErr w:type="spellStart"/>
      <w:r w:rsidRPr="00B42AC1">
        <w:rPr>
          <w:rFonts w:ascii="Times New Roman" w:hAnsi="Times New Roman" w:cs="Times New Roman"/>
          <w:sz w:val="24"/>
          <w:szCs w:val="24"/>
        </w:rPr>
        <w:t>cardio</w:t>
      </w:r>
      <w:proofErr w:type="spellEnd"/>
      <w:r w:rsidRPr="00B42AC1">
        <w:rPr>
          <w:rFonts w:ascii="Times New Roman" w:hAnsi="Times New Roman" w:cs="Times New Roman"/>
          <w:sz w:val="24"/>
          <w:szCs w:val="24"/>
        </w:rPr>
        <w:t>. 2475</w:t>
      </w:r>
      <w:r w:rsidR="002D6DA9" w:rsidRPr="00B42AC1">
        <w:rPr>
          <w:rFonts w:ascii="Times New Roman" w:hAnsi="Times New Roman" w:cs="Times New Roman"/>
          <w:sz w:val="24"/>
          <w:szCs w:val="24"/>
          <w:lang w:val="en-GB"/>
        </w:rPr>
        <w:t>.</w:t>
      </w:r>
    </w:p>
    <w:p w14:paraId="640055FA" w14:textId="64D14A0F" w:rsidR="008C4C82" w:rsidRPr="00B42AC1" w:rsidRDefault="00E01661" w:rsidP="00B42AC1">
      <w:pPr>
        <w:pStyle w:val="a9"/>
        <w:numPr>
          <w:ilvl w:val="0"/>
          <w:numId w:val="17"/>
        </w:numPr>
        <w:spacing w:after="0" w:line="30" w:lineRule="atLeast"/>
        <w:jc w:val="both"/>
        <w:rPr>
          <w:rFonts w:ascii="Times New Roman" w:hAnsi="Times New Roman" w:cs="Times New Roman"/>
          <w:sz w:val="24"/>
          <w:szCs w:val="24"/>
        </w:rPr>
      </w:pPr>
      <w:r w:rsidRPr="00B42AC1">
        <w:rPr>
          <w:rFonts w:ascii="Times New Roman" w:hAnsi="Times New Roman" w:cs="Times New Roman"/>
          <w:sz w:val="24"/>
          <w:szCs w:val="24"/>
          <w:lang w:val="en-US"/>
        </w:rPr>
        <w:t>Order of the Ministry of Health of the Russian Federation</w:t>
      </w:r>
      <w:r w:rsidR="0058018C" w:rsidRPr="00B42AC1">
        <w:rPr>
          <w:rFonts w:ascii="Times New Roman" w:hAnsi="Times New Roman" w:cs="Times New Roman"/>
          <w:sz w:val="24"/>
          <w:szCs w:val="24"/>
          <w:lang w:val="en-US"/>
        </w:rPr>
        <w:t xml:space="preserve"> №</w:t>
      </w:r>
      <w:r w:rsidR="0058018C" w:rsidRPr="00B42AC1">
        <w:rPr>
          <w:rStyle w:val="s10"/>
          <w:rFonts w:ascii="Times New Roman" w:hAnsi="Times New Roman" w:cs="Times New Roman"/>
          <w:bCs/>
          <w:sz w:val="24"/>
          <w:szCs w:val="24"/>
          <w:lang w:val="en-US"/>
        </w:rPr>
        <w:t>380</w:t>
      </w:r>
      <w:r w:rsidRPr="00B42AC1">
        <w:rPr>
          <w:rFonts w:ascii="Times New Roman" w:hAnsi="Times New Roman" w:cs="Times New Roman"/>
          <w:sz w:val="24"/>
          <w:szCs w:val="24"/>
          <w:lang w:val="en-US"/>
        </w:rPr>
        <w:t>, dated 25 Dec. 1997,</w:t>
      </w:r>
      <w:r w:rsidR="00A65B5D" w:rsidRPr="00B42AC1">
        <w:rPr>
          <w:rFonts w:ascii="Times New Roman" w:hAnsi="Times New Roman" w:cs="Times New Roman"/>
          <w:sz w:val="24"/>
          <w:szCs w:val="24"/>
          <w:lang w:val="en-US"/>
        </w:rPr>
        <w:t xml:space="preserve"> "On the state and measures to improve laboratory support for the diagnosis and treatment of patients in healthcare facilities of the Russian Federation</w:t>
      </w:r>
      <w:r w:rsidR="009961FE" w:rsidRPr="00B42AC1">
        <w:rPr>
          <w:rFonts w:ascii="Times New Roman" w:hAnsi="Times New Roman" w:cs="Times New Roman"/>
          <w:sz w:val="24"/>
          <w:szCs w:val="24"/>
          <w:lang w:val="en-US"/>
        </w:rPr>
        <w:t>"</w:t>
      </w:r>
      <w:r w:rsidR="002D6DA9" w:rsidRPr="00B42AC1">
        <w:rPr>
          <w:rFonts w:ascii="Times New Roman" w:hAnsi="Times New Roman" w:cs="Times New Roman"/>
          <w:sz w:val="24"/>
          <w:szCs w:val="24"/>
          <w:lang w:val="en-US"/>
        </w:rPr>
        <w:t>.</w:t>
      </w:r>
      <w:r w:rsidR="009961FE" w:rsidRPr="00B42AC1">
        <w:rPr>
          <w:rFonts w:ascii="Times New Roman" w:hAnsi="Times New Roman" w:cs="Times New Roman"/>
          <w:sz w:val="24"/>
          <w:szCs w:val="24"/>
          <w:lang w:val="en-US"/>
        </w:rPr>
        <w:t xml:space="preserve"> </w:t>
      </w:r>
      <w:r w:rsidR="008C4C82" w:rsidRPr="00B42AC1">
        <w:rPr>
          <w:rFonts w:ascii="Times New Roman" w:hAnsi="Times New Roman" w:cs="Times New Roman"/>
          <w:sz w:val="24"/>
          <w:szCs w:val="24"/>
          <w:lang w:val="en-US"/>
        </w:rPr>
        <w:t>Available on: http://www.consultant.ru/cons/cgi/online.cgi?req</w:t>
      </w:r>
      <w:r w:rsidR="000F3F39" w:rsidRPr="00B42AC1">
        <w:rPr>
          <w:rFonts w:ascii="Times New Roman" w:hAnsi="Times New Roman" w:cs="Times New Roman"/>
          <w:sz w:val="24"/>
          <w:szCs w:val="24"/>
          <w:lang w:val="en-US"/>
        </w:rPr>
        <w:t>=</w:t>
      </w:r>
      <w:r w:rsidR="008C4C82" w:rsidRPr="00B42AC1">
        <w:rPr>
          <w:rFonts w:ascii="Times New Roman" w:hAnsi="Times New Roman" w:cs="Times New Roman"/>
          <w:sz w:val="24"/>
          <w:szCs w:val="24"/>
          <w:lang w:val="en-US"/>
        </w:rPr>
        <w:t>doc&amp;base</w:t>
      </w:r>
      <w:r w:rsidR="000F3F39" w:rsidRPr="00B42AC1">
        <w:rPr>
          <w:rFonts w:ascii="Times New Roman" w:hAnsi="Times New Roman" w:cs="Times New Roman"/>
          <w:sz w:val="24"/>
          <w:szCs w:val="24"/>
          <w:lang w:val="en-US"/>
        </w:rPr>
        <w:t>=</w:t>
      </w:r>
      <w:r w:rsidR="008C4C82" w:rsidRPr="00B42AC1">
        <w:rPr>
          <w:rFonts w:ascii="Times New Roman" w:hAnsi="Times New Roman" w:cs="Times New Roman"/>
          <w:sz w:val="24"/>
          <w:szCs w:val="24"/>
          <w:lang w:val="en-US"/>
        </w:rPr>
        <w:t>EXP&amp;n</w:t>
      </w:r>
      <w:r w:rsidR="000F3F39" w:rsidRPr="00B42AC1">
        <w:rPr>
          <w:rFonts w:ascii="Times New Roman" w:hAnsi="Times New Roman" w:cs="Times New Roman"/>
          <w:sz w:val="24"/>
          <w:szCs w:val="24"/>
          <w:lang w:val="en-US"/>
        </w:rPr>
        <w:t>=</w:t>
      </w:r>
      <w:r w:rsidR="008C4C82" w:rsidRPr="00B42AC1">
        <w:rPr>
          <w:rFonts w:ascii="Times New Roman" w:hAnsi="Times New Roman" w:cs="Times New Roman"/>
          <w:sz w:val="24"/>
          <w:szCs w:val="24"/>
          <w:lang w:val="en-US"/>
        </w:rPr>
        <w:t xml:space="preserve">430676#022793999513808116. </w:t>
      </w:r>
      <w:r w:rsidR="008C4C82" w:rsidRPr="00B42AC1">
        <w:rPr>
          <w:rFonts w:ascii="Times New Roman" w:hAnsi="Times New Roman" w:cs="Times New Roman"/>
          <w:bCs/>
          <w:sz w:val="24"/>
          <w:szCs w:val="24"/>
        </w:rPr>
        <w:t>[</w:t>
      </w:r>
      <w:r w:rsidR="008C4C82" w:rsidRPr="00B42AC1">
        <w:rPr>
          <w:rFonts w:ascii="Times New Roman" w:hAnsi="Times New Roman" w:cs="Times New Roman"/>
          <w:sz w:val="24"/>
          <w:szCs w:val="24"/>
          <w:lang w:val="en-US"/>
        </w:rPr>
        <w:t>Russian</w:t>
      </w:r>
      <w:r w:rsidR="008C4C82" w:rsidRPr="00B42AC1">
        <w:rPr>
          <w:rFonts w:ascii="Times New Roman" w:hAnsi="Times New Roman" w:cs="Times New Roman"/>
          <w:sz w:val="24"/>
          <w:szCs w:val="24"/>
        </w:rPr>
        <w:t xml:space="preserve">: Приказ </w:t>
      </w:r>
      <w:r w:rsidR="008C4C82" w:rsidRPr="00B42AC1">
        <w:rPr>
          <w:rStyle w:val="s10"/>
          <w:rFonts w:ascii="Times New Roman" w:hAnsi="Times New Roman" w:cs="Times New Roman"/>
          <w:bCs/>
          <w:sz w:val="24"/>
          <w:szCs w:val="24"/>
        </w:rPr>
        <w:t xml:space="preserve">Министерства </w:t>
      </w:r>
      <w:r w:rsidR="008C4C82" w:rsidRPr="00B42AC1">
        <w:rPr>
          <w:rFonts w:ascii="Times New Roman" w:eastAsia="Times New Roman" w:hAnsi="Times New Roman" w:cs="Times New Roman"/>
          <w:sz w:val="24"/>
          <w:szCs w:val="24"/>
        </w:rPr>
        <w:t>здравоохранения</w:t>
      </w:r>
      <w:r w:rsidR="008C4C82" w:rsidRPr="00B42AC1">
        <w:rPr>
          <w:rFonts w:ascii="Times New Roman" w:hAnsi="Times New Roman" w:cs="Times New Roman"/>
          <w:sz w:val="24"/>
          <w:szCs w:val="24"/>
        </w:rPr>
        <w:t xml:space="preserve"> Российской Федерации</w:t>
      </w:r>
      <w:r w:rsidR="008C4C82" w:rsidRPr="00B42AC1">
        <w:rPr>
          <w:rStyle w:val="s10"/>
          <w:rFonts w:ascii="Times New Roman" w:hAnsi="Times New Roman" w:cs="Times New Roman"/>
          <w:bCs/>
          <w:sz w:val="24"/>
          <w:szCs w:val="24"/>
        </w:rPr>
        <w:t xml:space="preserve"> от 25 декабря 1997</w:t>
      </w:r>
      <w:r w:rsidR="002D6DA9" w:rsidRPr="00B42AC1">
        <w:rPr>
          <w:rStyle w:val="s10"/>
          <w:rFonts w:ascii="Times New Roman" w:hAnsi="Times New Roman" w:cs="Times New Roman"/>
          <w:bCs/>
          <w:sz w:val="24"/>
          <w:szCs w:val="24"/>
          <w:lang w:val="en-GB"/>
        </w:rPr>
        <w:t> </w:t>
      </w:r>
      <w:r w:rsidR="008C4C82" w:rsidRPr="00B42AC1">
        <w:rPr>
          <w:rStyle w:val="s10"/>
          <w:rFonts w:ascii="Times New Roman" w:hAnsi="Times New Roman" w:cs="Times New Roman"/>
          <w:bCs/>
          <w:sz w:val="24"/>
          <w:szCs w:val="24"/>
        </w:rPr>
        <w:t xml:space="preserve">г. </w:t>
      </w:r>
      <w:r w:rsidR="008C4C82" w:rsidRPr="00B42AC1">
        <w:rPr>
          <w:rFonts w:ascii="Times New Roman" w:hAnsi="Times New Roman" w:cs="Times New Roman"/>
          <w:sz w:val="24"/>
          <w:szCs w:val="24"/>
        </w:rPr>
        <w:t>№</w:t>
      </w:r>
      <w:r w:rsidR="002D6DA9" w:rsidRPr="00B42AC1">
        <w:rPr>
          <w:rFonts w:ascii="Times New Roman" w:hAnsi="Times New Roman" w:cs="Times New Roman"/>
          <w:sz w:val="24"/>
          <w:szCs w:val="24"/>
          <w:lang w:val="en-GB"/>
        </w:rPr>
        <w:t> </w:t>
      </w:r>
      <w:r w:rsidR="008C4C82" w:rsidRPr="00B42AC1">
        <w:rPr>
          <w:rStyle w:val="s10"/>
          <w:rFonts w:ascii="Times New Roman" w:hAnsi="Times New Roman" w:cs="Times New Roman"/>
          <w:bCs/>
          <w:sz w:val="24"/>
          <w:szCs w:val="24"/>
        </w:rPr>
        <w:t xml:space="preserve">380 </w:t>
      </w:r>
      <w:r w:rsidR="008C4C82" w:rsidRPr="00B42AC1">
        <w:rPr>
          <w:rFonts w:ascii="Times New Roman" w:hAnsi="Times New Roman" w:cs="Times New Roman"/>
          <w:sz w:val="24"/>
          <w:szCs w:val="24"/>
        </w:rPr>
        <w:t>«О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 Доступно на: http://www.consultant.ru/cons/cgi/online.cgi?req</w:t>
      </w:r>
      <w:r w:rsidR="000F3F39" w:rsidRPr="00B42AC1">
        <w:rPr>
          <w:rFonts w:ascii="Times New Roman" w:hAnsi="Times New Roman" w:cs="Times New Roman"/>
          <w:sz w:val="24"/>
          <w:szCs w:val="24"/>
        </w:rPr>
        <w:t>=</w:t>
      </w:r>
      <w:r w:rsidR="008C4C82" w:rsidRPr="00B42AC1">
        <w:rPr>
          <w:rFonts w:ascii="Times New Roman" w:hAnsi="Times New Roman" w:cs="Times New Roman"/>
          <w:sz w:val="24"/>
          <w:szCs w:val="24"/>
        </w:rPr>
        <w:t>doc&amp;base</w:t>
      </w:r>
      <w:r w:rsidR="000F3F39" w:rsidRPr="00B42AC1">
        <w:rPr>
          <w:rFonts w:ascii="Times New Roman" w:hAnsi="Times New Roman" w:cs="Times New Roman"/>
          <w:sz w:val="24"/>
          <w:szCs w:val="24"/>
        </w:rPr>
        <w:t>=</w:t>
      </w:r>
      <w:r w:rsidR="008C4C82" w:rsidRPr="00B42AC1">
        <w:rPr>
          <w:rFonts w:ascii="Times New Roman" w:hAnsi="Times New Roman" w:cs="Times New Roman"/>
          <w:sz w:val="24"/>
          <w:szCs w:val="24"/>
        </w:rPr>
        <w:t>EXP&amp;n</w:t>
      </w:r>
      <w:r w:rsidR="000F3F39" w:rsidRPr="00B42AC1">
        <w:rPr>
          <w:rFonts w:ascii="Times New Roman" w:hAnsi="Times New Roman" w:cs="Times New Roman"/>
          <w:sz w:val="24"/>
          <w:szCs w:val="24"/>
        </w:rPr>
        <w:t>=</w:t>
      </w:r>
      <w:r w:rsidR="008C4C82" w:rsidRPr="00B42AC1">
        <w:rPr>
          <w:rFonts w:ascii="Times New Roman" w:hAnsi="Times New Roman" w:cs="Times New Roman"/>
          <w:sz w:val="24"/>
          <w:szCs w:val="24"/>
        </w:rPr>
        <w:t>430676#022793999513808116</w:t>
      </w:r>
      <w:r w:rsidR="008C4C82" w:rsidRPr="00B42AC1">
        <w:rPr>
          <w:rFonts w:ascii="Times New Roman" w:hAnsi="Times New Roman" w:cs="Times New Roman"/>
          <w:bCs/>
          <w:sz w:val="24"/>
          <w:szCs w:val="24"/>
        </w:rPr>
        <w:t>]</w:t>
      </w:r>
    </w:p>
    <w:p w14:paraId="7BEF4D88" w14:textId="3B996905" w:rsidR="007D0424" w:rsidRPr="00B42AC1" w:rsidRDefault="007D0424" w:rsidP="00B42AC1">
      <w:pPr>
        <w:pStyle w:val="a9"/>
        <w:numPr>
          <w:ilvl w:val="0"/>
          <w:numId w:val="17"/>
        </w:numPr>
        <w:spacing w:after="0" w:line="30" w:lineRule="atLeast"/>
        <w:jc w:val="both"/>
        <w:rPr>
          <w:rFonts w:ascii="Times New Roman" w:hAnsi="Times New Roman" w:cs="Times New Roman"/>
          <w:sz w:val="24"/>
          <w:szCs w:val="24"/>
        </w:rPr>
      </w:pPr>
      <w:proofErr w:type="spellStart"/>
      <w:r w:rsidRPr="00B42AC1">
        <w:rPr>
          <w:rFonts w:ascii="Times New Roman" w:hAnsi="Times New Roman" w:cs="Times New Roman"/>
          <w:bCs/>
          <w:sz w:val="24"/>
          <w:szCs w:val="24"/>
          <w:lang w:val="en-US"/>
        </w:rPr>
        <w:t>Chazova</w:t>
      </w:r>
      <w:proofErr w:type="spellEnd"/>
      <w:r w:rsidRPr="00B42AC1">
        <w:rPr>
          <w:rFonts w:ascii="Times New Roman" w:hAnsi="Times New Roman" w:cs="Times New Roman"/>
          <w:bCs/>
          <w:sz w:val="24"/>
          <w:szCs w:val="24"/>
          <w:lang w:val="en-US"/>
        </w:rPr>
        <w:t xml:space="preserve"> I.E., </w:t>
      </w:r>
      <w:proofErr w:type="spellStart"/>
      <w:r w:rsidRPr="00B42AC1">
        <w:rPr>
          <w:rFonts w:ascii="Times New Roman" w:hAnsi="Times New Roman" w:cs="Times New Roman"/>
          <w:bCs/>
          <w:sz w:val="24"/>
          <w:szCs w:val="24"/>
          <w:lang w:val="en-US"/>
        </w:rPr>
        <w:t>Zhernakova</w:t>
      </w:r>
      <w:proofErr w:type="spellEnd"/>
      <w:r w:rsidRPr="00B42AC1">
        <w:rPr>
          <w:rFonts w:ascii="Times New Roman" w:hAnsi="Times New Roman" w:cs="Times New Roman"/>
          <w:bCs/>
          <w:sz w:val="24"/>
          <w:szCs w:val="24"/>
          <w:lang w:val="en-US"/>
        </w:rPr>
        <w:t xml:space="preserve"> </w:t>
      </w:r>
      <w:proofErr w:type="spellStart"/>
      <w:r w:rsidRPr="00B42AC1">
        <w:rPr>
          <w:rFonts w:ascii="Times New Roman" w:hAnsi="Times New Roman" w:cs="Times New Roman"/>
          <w:bCs/>
          <w:sz w:val="24"/>
          <w:szCs w:val="24"/>
          <w:lang w:val="en-US"/>
        </w:rPr>
        <w:t>Yu.V</w:t>
      </w:r>
      <w:proofErr w:type="spellEnd"/>
      <w:r w:rsidRPr="00B42AC1">
        <w:rPr>
          <w:rFonts w:ascii="Times New Roman" w:hAnsi="Times New Roman" w:cs="Times New Roman"/>
          <w:bCs/>
          <w:sz w:val="24"/>
          <w:szCs w:val="24"/>
          <w:lang w:val="en-US"/>
        </w:rPr>
        <w:t xml:space="preserve">. on behalf of experts. Clinical recommendations. Diagnosis and treatment of arterial hypertension. Systemic hypertension. </w:t>
      </w:r>
      <w:r w:rsidRPr="00B42AC1">
        <w:rPr>
          <w:rFonts w:ascii="Times New Roman" w:hAnsi="Times New Roman" w:cs="Times New Roman"/>
          <w:sz w:val="24"/>
          <w:szCs w:val="24"/>
          <w:lang w:val="en-US"/>
        </w:rPr>
        <w:t>2019; 16</w:t>
      </w:r>
      <w:r w:rsidR="002D6DA9"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(1): 6</w:t>
      </w:r>
      <w:r w:rsidR="002D6DA9" w:rsidRPr="00B42AC1">
        <w:rPr>
          <w:rFonts w:ascii="Times New Roman" w:hAnsi="Times New Roman" w:cs="Times New Roman"/>
          <w:sz w:val="24"/>
          <w:szCs w:val="24"/>
          <w:lang w:val="en-US"/>
        </w:rPr>
        <w:t>–</w:t>
      </w:r>
      <w:r w:rsidRPr="00B42AC1">
        <w:rPr>
          <w:rFonts w:ascii="Times New Roman" w:hAnsi="Times New Roman" w:cs="Times New Roman"/>
          <w:sz w:val="24"/>
          <w:szCs w:val="24"/>
          <w:lang w:val="en-US"/>
        </w:rPr>
        <w:t>31.</w:t>
      </w:r>
      <w:r w:rsidRPr="00B42AC1">
        <w:rPr>
          <w:rFonts w:ascii="Times New Roman" w:hAnsi="Times New Roman" w:cs="Times New Roman"/>
          <w:bCs/>
          <w:sz w:val="24"/>
          <w:szCs w:val="24"/>
          <w:lang w:val="en-US"/>
        </w:rPr>
        <w:t xml:space="preserve"> [</w:t>
      </w:r>
      <w:r w:rsidRPr="00B42AC1">
        <w:rPr>
          <w:rFonts w:ascii="Times New Roman" w:hAnsi="Times New Roman" w:cs="Times New Roman"/>
          <w:sz w:val="24"/>
          <w:szCs w:val="24"/>
          <w:lang w:val="en-US"/>
        </w:rPr>
        <w:t xml:space="preserve">Russian: </w:t>
      </w:r>
      <w:r w:rsidRPr="00B42AC1">
        <w:rPr>
          <w:rFonts w:ascii="Times New Roman" w:hAnsi="Times New Roman" w:cs="Times New Roman"/>
          <w:sz w:val="24"/>
          <w:szCs w:val="24"/>
        </w:rPr>
        <w:t>Чазова</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И</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Е</w:t>
      </w:r>
      <w:r w:rsidRPr="00B42AC1">
        <w:rPr>
          <w:rFonts w:ascii="Times New Roman" w:hAnsi="Times New Roman" w:cs="Times New Roman"/>
          <w:sz w:val="24"/>
          <w:szCs w:val="24"/>
          <w:lang w:val="en-US"/>
        </w:rPr>
        <w:t xml:space="preserve">., </w:t>
      </w:r>
      <w:proofErr w:type="spellStart"/>
      <w:r w:rsidRPr="00B42AC1">
        <w:rPr>
          <w:rFonts w:ascii="Times New Roman" w:hAnsi="Times New Roman" w:cs="Times New Roman"/>
          <w:sz w:val="24"/>
          <w:szCs w:val="24"/>
        </w:rPr>
        <w:t>Жернакова</w:t>
      </w:r>
      <w:proofErr w:type="spellEnd"/>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Ю</w:t>
      </w:r>
      <w:r w:rsidRPr="00B42AC1">
        <w:rPr>
          <w:rFonts w:ascii="Times New Roman" w:hAnsi="Times New Roman" w:cs="Times New Roman"/>
          <w:sz w:val="24"/>
          <w:szCs w:val="24"/>
          <w:lang w:val="en-US"/>
        </w:rPr>
        <w:t>.</w:t>
      </w:r>
      <w:r w:rsidRPr="00B42AC1">
        <w:rPr>
          <w:rFonts w:ascii="Times New Roman" w:hAnsi="Times New Roman" w:cs="Times New Roman"/>
          <w:sz w:val="24"/>
          <w:szCs w:val="24"/>
        </w:rPr>
        <w:t>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от</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имени</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экспертов</w:t>
      </w:r>
      <w:r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rPr>
        <w:t xml:space="preserve">Клинические рекомендации. Диагностика и лечение артериальной гипертонии. </w:t>
      </w:r>
      <w:r w:rsidR="000607CE" w:rsidRPr="00B42AC1">
        <w:rPr>
          <w:rFonts w:ascii="Times New Roman" w:hAnsi="Times New Roman" w:cs="Times New Roman"/>
          <w:sz w:val="24"/>
          <w:szCs w:val="24"/>
        </w:rPr>
        <w:t>Системные гипертензии. 2019; 16</w:t>
      </w:r>
      <w:r w:rsidR="002D6DA9" w:rsidRPr="00B42AC1">
        <w:rPr>
          <w:rFonts w:ascii="Times New Roman" w:hAnsi="Times New Roman" w:cs="Times New Roman"/>
          <w:sz w:val="24"/>
          <w:szCs w:val="24"/>
        </w:rPr>
        <w:t xml:space="preserve"> </w:t>
      </w:r>
      <w:r w:rsidRPr="00B42AC1">
        <w:rPr>
          <w:rFonts w:ascii="Times New Roman" w:hAnsi="Times New Roman" w:cs="Times New Roman"/>
          <w:sz w:val="24"/>
          <w:szCs w:val="24"/>
        </w:rPr>
        <w:t>(1): 6</w:t>
      </w:r>
      <w:r w:rsidR="002D6DA9" w:rsidRPr="00B42AC1">
        <w:rPr>
          <w:rFonts w:ascii="Times New Roman" w:hAnsi="Times New Roman" w:cs="Times New Roman"/>
          <w:sz w:val="24"/>
          <w:szCs w:val="24"/>
        </w:rPr>
        <w:t>–</w:t>
      </w:r>
      <w:r w:rsidRPr="00B42AC1">
        <w:rPr>
          <w:rFonts w:ascii="Times New Roman" w:hAnsi="Times New Roman" w:cs="Times New Roman"/>
          <w:sz w:val="24"/>
          <w:szCs w:val="24"/>
        </w:rPr>
        <w:t>31</w:t>
      </w:r>
      <w:r w:rsidRPr="00B42AC1">
        <w:rPr>
          <w:rFonts w:ascii="Times New Roman" w:hAnsi="Times New Roman" w:cs="Times New Roman"/>
          <w:bCs/>
          <w:sz w:val="24"/>
          <w:szCs w:val="24"/>
        </w:rPr>
        <w:t>]</w:t>
      </w:r>
      <w:r w:rsidRPr="00B42AC1">
        <w:rPr>
          <w:rFonts w:ascii="Times New Roman" w:hAnsi="Times New Roman" w:cs="Times New Roman"/>
          <w:sz w:val="24"/>
          <w:szCs w:val="24"/>
        </w:rPr>
        <w:t>. DOI: 10.26442/2075082X.2019.1.190179</w:t>
      </w:r>
      <w:r w:rsidR="002D6DA9" w:rsidRPr="00B42AC1">
        <w:rPr>
          <w:rFonts w:ascii="Times New Roman" w:hAnsi="Times New Roman" w:cs="Times New Roman"/>
          <w:sz w:val="24"/>
          <w:szCs w:val="24"/>
        </w:rPr>
        <w:t>.</w:t>
      </w:r>
    </w:p>
    <w:p w14:paraId="267E41F6" w14:textId="2D3C21A0" w:rsidR="007F0D48" w:rsidRPr="00B42AC1" w:rsidRDefault="007F0D48" w:rsidP="00B42AC1">
      <w:pPr>
        <w:pStyle w:val="a9"/>
        <w:numPr>
          <w:ilvl w:val="0"/>
          <w:numId w:val="17"/>
        </w:numPr>
        <w:spacing w:after="0" w:line="30" w:lineRule="atLeast"/>
        <w:jc w:val="both"/>
        <w:rPr>
          <w:rFonts w:ascii="Times New Roman" w:hAnsi="Times New Roman" w:cs="Times New Roman"/>
          <w:sz w:val="24"/>
          <w:szCs w:val="24"/>
        </w:rPr>
      </w:pPr>
      <w:proofErr w:type="spellStart"/>
      <w:r w:rsidRPr="00B42AC1">
        <w:rPr>
          <w:rFonts w:ascii="Times New Roman" w:hAnsi="Times New Roman" w:cs="Times New Roman"/>
          <w:bCs/>
          <w:sz w:val="24"/>
          <w:szCs w:val="24"/>
          <w:lang w:val="en-US"/>
        </w:rPr>
        <w:t>Kochetkov</w:t>
      </w:r>
      <w:proofErr w:type="spellEnd"/>
      <w:r w:rsidRPr="00B42AC1">
        <w:rPr>
          <w:rFonts w:ascii="Times New Roman" w:hAnsi="Times New Roman" w:cs="Times New Roman"/>
          <w:bCs/>
          <w:sz w:val="24"/>
          <w:szCs w:val="24"/>
          <w:lang w:val="en-US"/>
        </w:rPr>
        <w:t xml:space="preserve"> A.I., </w:t>
      </w:r>
      <w:proofErr w:type="spellStart"/>
      <w:r w:rsidRPr="00B42AC1">
        <w:rPr>
          <w:rFonts w:ascii="Times New Roman" w:hAnsi="Times New Roman" w:cs="Times New Roman"/>
          <w:bCs/>
          <w:sz w:val="24"/>
          <w:szCs w:val="24"/>
          <w:lang w:val="en-US"/>
        </w:rPr>
        <w:t>Ostroumova</w:t>
      </w:r>
      <w:proofErr w:type="spellEnd"/>
      <w:r w:rsidRPr="00B42AC1">
        <w:rPr>
          <w:rFonts w:ascii="Times New Roman" w:hAnsi="Times New Roman" w:cs="Times New Roman"/>
          <w:bCs/>
          <w:sz w:val="24"/>
          <w:szCs w:val="24"/>
          <w:lang w:val="en-US"/>
        </w:rPr>
        <w:t xml:space="preserve"> O.D. </w:t>
      </w:r>
      <w:r w:rsidRPr="00B42AC1">
        <w:rPr>
          <w:rFonts w:ascii="Times New Roman" w:hAnsi="Times New Roman" w:cs="Times New Roman"/>
          <w:sz w:val="24"/>
          <w:szCs w:val="24"/>
          <w:lang w:val="en-US"/>
        </w:rPr>
        <w:t>The clinical implication of the target organ protective properties of antihypertensive drugs in new guidelines for the management of arterial hypertension: the benefit of calcium channel blockers and diuretics</w:t>
      </w:r>
      <w:r w:rsidRPr="00B42AC1">
        <w:rPr>
          <w:rFonts w:ascii="Times New Roman" w:hAnsi="Times New Roman" w:cs="Times New Roman"/>
          <w:bCs/>
          <w:sz w:val="24"/>
          <w:szCs w:val="24"/>
          <w:lang w:val="en-US"/>
        </w:rPr>
        <w:t xml:space="preserve">. </w:t>
      </w:r>
      <w:proofErr w:type="spellStart"/>
      <w:r w:rsidR="000607CE" w:rsidRPr="00B42AC1">
        <w:rPr>
          <w:rFonts w:ascii="Times New Roman" w:hAnsi="Times New Roman" w:cs="Times New Roman"/>
          <w:sz w:val="24"/>
          <w:szCs w:val="24"/>
        </w:rPr>
        <w:t>Consilium</w:t>
      </w:r>
      <w:proofErr w:type="spellEnd"/>
      <w:r w:rsidR="000607CE" w:rsidRPr="00B42AC1">
        <w:rPr>
          <w:rFonts w:ascii="Times New Roman" w:hAnsi="Times New Roman" w:cs="Times New Roman"/>
          <w:sz w:val="24"/>
          <w:szCs w:val="24"/>
        </w:rPr>
        <w:t xml:space="preserve"> </w:t>
      </w:r>
      <w:proofErr w:type="spellStart"/>
      <w:r w:rsidR="000607CE" w:rsidRPr="00B42AC1">
        <w:rPr>
          <w:rFonts w:ascii="Times New Roman" w:hAnsi="Times New Roman" w:cs="Times New Roman"/>
          <w:sz w:val="24"/>
          <w:szCs w:val="24"/>
        </w:rPr>
        <w:t>Medicum</w:t>
      </w:r>
      <w:proofErr w:type="spellEnd"/>
      <w:r w:rsidR="000607CE" w:rsidRPr="00B42AC1">
        <w:rPr>
          <w:rFonts w:ascii="Times New Roman" w:hAnsi="Times New Roman" w:cs="Times New Roman"/>
          <w:sz w:val="24"/>
          <w:szCs w:val="24"/>
        </w:rPr>
        <w:t>. 2019; 21</w:t>
      </w:r>
      <w:r w:rsidR="002D6DA9" w:rsidRPr="00B42AC1">
        <w:rPr>
          <w:rFonts w:ascii="Times New Roman" w:hAnsi="Times New Roman" w:cs="Times New Roman"/>
          <w:sz w:val="24"/>
          <w:szCs w:val="24"/>
        </w:rPr>
        <w:t xml:space="preserve"> </w:t>
      </w:r>
      <w:r w:rsidR="000607CE" w:rsidRPr="00B42AC1">
        <w:rPr>
          <w:rFonts w:ascii="Times New Roman" w:hAnsi="Times New Roman" w:cs="Times New Roman"/>
          <w:sz w:val="24"/>
          <w:szCs w:val="24"/>
        </w:rPr>
        <w:t>(5): 11</w:t>
      </w:r>
      <w:r w:rsidR="002D6DA9" w:rsidRPr="00B42AC1">
        <w:rPr>
          <w:rFonts w:ascii="Times New Roman" w:hAnsi="Times New Roman" w:cs="Times New Roman"/>
          <w:sz w:val="24"/>
          <w:szCs w:val="24"/>
        </w:rPr>
        <w:t>–</w:t>
      </w:r>
      <w:r w:rsidR="000607CE" w:rsidRPr="00B42AC1">
        <w:rPr>
          <w:rFonts w:ascii="Times New Roman" w:hAnsi="Times New Roman" w:cs="Times New Roman"/>
          <w:sz w:val="24"/>
          <w:szCs w:val="24"/>
        </w:rPr>
        <w:t>18.</w:t>
      </w:r>
      <w:r w:rsidR="000607CE" w:rsidRPr="00B42AC1">
        <w:rPr>
          <w:rFonts w:ascii="Times New Roman" w:hAnsi="Times New Roman" w:cs="Times New Roman"/>
          <w:bCs/>
          <w:sz w:val="24"/>
          <w:szCs w:val="24"/>
        </w:rPr>
        <w:t xml:space="preserve"> </w:t>
      </w:r>
      <w:r w:rsidRPr="00B42AC1">
        <w:rPr>
          <w:rFonts w:ascii="Times New Roman" w:hAnsi="Times New Roman" w:cs="Times New Roman"/>
          <w:bCs/>
          <w:sz w:val="24"/>
          <w:szCs w:val="24"/>
        </w:rPr>
        <w:t>[</w:t>
      </w:r>
      <w:r w:rsidRPr="00B42AC1">
        <w:rPr>
          <w:rFonts w:ascii="Times New Roman" w:hAnsi="Times New Roman" w:cs="Times New Roman"/>
          <w:sz w:val="24"/>
          <w:szCs w:val="24"/>
          <w:lang w:val="en-US"/>
        </w:rPr>
        <w:t>Russian</w:t>
      </w:r>
      <w:r w:rsidRPr="00B42AC1">
        <w:rPr>
          <w:rFonts w:ascii="Times New Roman" w:hAnsi="Times New Roman" w:cs="Times New Roman"/>
          <w:sz w:val="24"/>
          <w:szCs w:val="24"/>
        </w:rPr>
        <w:t xml:space="preserve">: Кочетков А.И., Остроумова О.Д. Клиническое значение </w:t>
      </w:r>
      <w:proofErr w:type="spellStart"/>
      <w:r w:rsidRPr="00B42AC1">
        <w:rPr>
          <w:rFonts w:ascii="Times New Roman" w:hAnsi="Times New Roman" w:cs="Times New Roman"/>
          <w:sz w:val="24"/>
          <w:szCs w:val="24"/>
        </w:rPr>
        <w:t>органопротективных</w:t>
      </w:r>
      <w:proofErr w:type="spellEnd"/>
      <w:r w:rsidRPr="00B42AC1">
        <w:rPr>
          <w:rFonts w:ascii="Times New Roman" w:hAnsi="Times New Roman" w:cs="Times New Roman"/>
          <w:sz w:val="24"/>
          <w:szCs w:val="24"/>
        </w:rPr>
        <w:t xml:space="preserve"> свойств антигипертензивных препаратов в новых рекомендациях по артериальной гипертонии: возможности антагонистов кальция и диуретик</w:t>
      </w:r>
      <w:r w:rsidR="000607CE" w:rsidRPr="00B42AC1">
        <w:rPr>
          <w:rFonts w:ascii="Times New Roman" w:hAnsi="Times New Roman" w:cs="Times New Roman"/>
          <w:sz w:val="24"/>
          <w:szCs w:val="24"/>
        </w:rPr>
        <w:t xml:space="preserve">ов. </w:t>
      </w:r>
      <w:proofErr w:type="spellStart"/>
      <w:r w:rsidR="000607CE" w:rsidRPr="00B42AC1">
        <w:rPr>
          <w:rFonts w:ascii="Times New Roman" w:hAnsi="Times New Roman" w:cs="Times New Roman"/>
          <w:sz w:val="24"/>
          <w:szCs w:val="24"/>
        </w:rPr>
        <w:t>Consilium</w:t>
      </w:r>
      <w:proofErr w:type="spellEnd"/>
      <w:r w:rsidR="000607CE" w:rsidRPr="00B42AC1">
        <w:rPr>
          <w:rFonts w:ascii="Times New Roman" w:hAnsi="Times New Roman" w:cs="Times New Roman"/>
          <w:sz w:val="24"/>
          <w:szCs w:val="24"/>
        </w:rPr>
        <w:t xml:space="preserve"> </w:t>
      </w:r>
      <w:proofErr w:type="spellStart"/>
      <w:r w:rsidR="000607CE" w:rsidRPr="00B42AC1">
        <w:rPr>
          <w:rFonts w:ascii="Times New Roman" w:hAnsi="Times New Roman" w:cs="Times New Roman"/>
          <w:sz w:val="24"/>
          <w:szCs w:val="24"/>
        </w:rPr>
        <w:t>Medicum</w:t>
      </w:r>
      <w:proofErr w:type="spellEnd"/>
      <w:r w:rsidR="000607CE" w:rsidRPr="00B42AC1">
        <w:rPr>
          <w:rFonts w:ascii="Times New Roman" w:hAnsi="Times New Roman" w:cs="Times New Roman"/>
          <w:sz w:val="24"/>
          <w:szCs w:val="24"/>
        </w:rPr>
        <w:t>. 2019; 21</w:t>
      </w:r>
      <w:r w:rsidR="002D6DA9" w:rsidRPr="00B42AC1">
        <w:rPr>
          <w:rFonts w:ascii="Times New Roman" w:hAnsi="Times New Roman" w:cs="Times New Roman"/>
          <w:sz w:val="24"/>
          <w:szCs w:val="24"/>
          <w:lang w:val="en-GB"/>
        </w:rPr>
        <w:t xml:space="preserve"> </w:t>
      </w:r>
      <w:r w:rsidRPr="00B42AC1">
        <w:rPr>
          <w:rFonts w:ascii="Times New Roman" w:hAnsi="Times New Roman" w:cs="Times New Roman"/>
          <w:sz w:val="24"/>
          <w:szCs w:val="24"/>
        </w:rPr>
        <w:t>(5): 11</w:t>
      </w:r>
      <w:r w:rsidR="002D6DA9" w:rsidRPr="00B42AC1">
        <w:rPr>
          <w:rFonts w:ascii="Times New Roman" w:hAnsi="Times New Roman" w:cs="Times New Roman"/>
          <w:sz w:val="24"/>
          <w:szCs w:val="24"/>
        </w:rPr>
        <w:t>–</w:t>
      </w:r>
      <w:r w:rsidRPr="00B42AC1">
        <w:rPr>
          <w:rFonts w:ascii="Times New Roman" w:hAnsi="Times New Roman" w:cs="Times New Roman"/>
          <w:sz w:val="24"/>
          <w:szCs w:val="24"/>
        </w:rPr>
        <w:t>18</w:t>
      </w:r>
      <w:r w:rsidRPr="00B42AC1">
        <w:rPr>
          <w:rFonts w:ascii="Times New Roman" w:hAnsi="Times New Roman" w:cs="Times New Roman"/>
          <w:bCs/>
          <w:sz w:val="24"/>
          <w:szCs w:val="24"/>
        </w:rPr>
        <w:t>]</w:t>
      </w:r>
      <w:r w:rsidRPr="00B42AC1">
        <w:rPr>
          <w:rFonts w:ascii="Times New Roman" w:hAnsi="Times New Roman" w:cs="Times New Roman"/>
          <w:sz w:val="24"/>
          <w:szCs w:val="24"/>
        </w:rPr>
        <w:t>. DOI: 10.26442/20751753.2019.5.190417</w:t>
      </w:r>
      <w:r w:rsidR="002D6DA9" w:rsidRPr="00B42AC1">
        <w:rPr>
          <w:rFonts w:ascii="Times New Roman" w:hAnsi="Times New Roman" w:cs="Times New Roman"/>
          <w:sz w:val="24"/>
          <w:szCs w:val="24"/>
          <w:lang w:val="en-GB"/>
        </w:rPr>
        <w:t>.</w:t>
      </w:r>
    </w:p>
    <w:p w14:paraId="54B52F0A" w14:textId="6F881ECE" w:rsidR="000607CE" w:rsidRPr="00B42AC1" w:rsidRDefault="000607CE" w:rsidP="00B42AC1">
      <w:pPr>
        <w:pStyle w:val="a9"/>
        <w:numPr>
          <w:ilvl w:val="0"/>
          <w:numId w:val="17"/>
        </w:numPr>
        <w:spacing w:after="0" w:line="30" w:lineRule="atLeast"/>
        <w:jc w:val="both"/>
        <w:rPr>
          <w:rFonts w:ascii="Times New Roman" w:hAnsi="Times New Roman" w:cs="Times New Roman"/>
          <w:sz w:val="24"/>
          <w:szCs w:val="24"/>
          <w:lang w:val="en-US"/>
        </w:rPr>
      </w:pPr>
      <w:proofErr w:type="spellStart"/>
      <w:r w:rsidRPr="00B42AC1">
        <w:rPr>
          <w:rFonts w:ascii="Times New Roman" w:hAnsi="Times New Roman" w:cs="Times New Roman"/>
          <w:sz w:val="24"/>
          <w:szCs w:val="24"/>
          <w:lang w:val="en-US"/>
        </w:rPr>
        <w:t>Sassard</w:t>
      </w:r>
      <w:proofErr w:type="spellEnd"/>
      <w:r w:rsidRPr="00B42AC1">
        <w:rPr>
          <w:rFonts w:ascii="Times New Roman" w:hAnsi="Times New Roman" w:cs="Times New Roman"/>
          <w:sz w:val="24"/>
          <w:szCs w:val="24"/>
          <w:lang w:val="en-US"/>
        </w:rPr>
        <w:t xml:space="preserve"> J, </w:t>
      </w:r>
      <w:proofErr w:type="spellStart"/>
      <w:r w:rsidRPr="00B42AC1">
        <w:rPr>
          <w:rFonts w:ascii="Times New Roman" w:hAnsi="Times New Roman" w:cs="Times New Roman"/>
          <w:sz w:val="24"/>
          <w:szCs w:val="24"/>
          <w:lang w:val="en-US"/>
        </w:rPr>
        <w:t>Bataillard</w:t>
      </w:r>
      <w:proofErr w:type="spellEnd"/>
      <w:r w:rsidRPr="00B42AC1">
        <w:rPr>
          <w:rFonts w:ascii="Times New Roman" w:hAnsi="Times New Roman" w:cs="Times New Roman"/>
          <w:sz w:val="24"/>
          <w:szCs w:val="24"/>
          <w:lang w:val="en-US"/>
        </w:rPr>
        <w:t xml:space="preserve"> A, McIntyre H. An overview of the pharmacology and clinical efficacy of indapamide sustained release. </w:t>
      </w:r>
      <w:proofErr w:type="spellStart"/>
      <w:r w:rsidRPr="00B42AC1">
        <w:rPr>
          <w:rStyle w:val="ab"/>
          <w:rFonts w:ascii="Times New Roman" w:hAnsi="Times New Roman" w:cs="Times New Roman"/>
          <w:bCs/>
          <w:i w:val="0"/>
          <w:color w:val="1C1D1E"/>
          <w:sz w:val="24"/>
          <w:szCs w:val="24"/>
          <w:shd w:val="clear" w:color="auto" w:fill="FFFFFF"/>
        </w:rPr>
        <w:t>Fundamental</w:t>
      </w:r>
      <w:proofErr w:type="spellEnd"/>
      <w:r w:rsidRPr="00B42AC1">
        <w:rPr>
          <w:rStyle w:val="ab"/>
          <w:rFonts w:ascii="Times New Roman" w:hAnsi="Times New Roman" w:cs="Times New Roman"/>
          <w:bCs/>
          <w:i w:val="0"/>
          <w:color w:val="1C1D1E"/>
          <w:sz w:val="24"/>
          <w:szCs w:val="24"/>
          <w:shd w:val="clear" w:color="auto" w:fill="FFFFFF"/>
        </w:rPr>
        <w:t xml:space="preserve"> &amp; </w:t>
      </w:r>
      <w:proofErr w:type="spellStart"/>
      <w:r w:rsidRPr="00B42AC1">
        <w:rPr>
          <w:rStyle w:val="ab"/>
          <w:rFonts w:ascii="Times New Roman" w:hAnsi="Times New Roman" w:cs="Times New Roman"/>
          <w:bCs/>
          <w:i w:val="0"/>
          <w:color w:val="1C1D1E"/>
          <w:sz w:val="24"/>
          <w:szCs w:val="24"/>
          <w:shd w:val="clear" w:color="auto" w:fill="FFFFFF"/>
        </w:rPr>
        <w:t>Clinical</w:t>
      </w:r>
      <w:proofErr w:type="spellEnd"/>
      <w:r w:rsidRPr="00B42AC1">
        <w:rPr>
          <w:rStyle w:val="ab"/>
          <w:rFonts w:ascii="Times New Roman" w:hAnsi="Times New Roman" w:cs="Times New Roman"/>
          <w:bCs/>
          <w:i w:val="0"/>
          <w:color w:val="1C1D1E"/>
          <w:sz w:val="24"/>
          <w:szCs w:val="24"/>
          <w:shd w:val="clear" w:color="auto" w:fill="FFFFFF"/>
        </w:rPr>
        <w:t xml:space="preserve"> </w:t>
      </w:r>
      <w:proofErr w:type="spellStart"/>
      <w:r w:rsidRPr="00B42AC1">
        <w:rPr>
          <w:rStyle w:val="ab"/>
          <w:rFonts w:ascii="Times New Roman" w:hAnsi="Times New Roman" w:cs="Times New Roman"/>
          <w:bCs/>
          <w:i w:val="0"/>
          <w:color w:val="1C1D1E"/>
          <w:sz w:val="24"/>
          <w:szCs w:val="24"/>
          <w:shd w:val="clear" w:color="auto" w:fill="FFFFFF"/>
        </w:rPr>
        <w:t>Pharmacology</w:t>
      </w:r>
      <w:proofErr w:type="spellEnd"/>
      <w:r w:rsidRPr="00B42AC1">
        <w:rPr>
          <w:rStyle w:val="ab"/>
          <w:rFonts w:ascii="Times New Roman" w:hAnsi="Times New Roman" w:cs="Times New Roman"/>
          <w:bCs/>
          <w:i w:val="0"/>
          <w:color w:val="1C1D1E"/>
          <w:sz w:val="24"/>
          <w:szCs w:val="24"/>
          <w:shd w:val="clear" w:color="auto" w:fill="FFFFFF"/>
        </w:rPr>
        <w:t>.</w:t>
      </w:r>
      <w:r w:rsidRPr="00B42AC1">
        <w:rPr>
          <w:rFonts w:ascii="Times New Roman" w:hAnsi="Times New Roman" w:cs="Times New Roman"/>
          <w:sz w:val="24"/>
          <w:szCs w:val="24"/>
          <w:lang w:val="en-US"/>
        </w:rPr>
        <w:t xml:space="preserve"> 2005; 19</w:t>
      </w:r>
      <w:r w:rsidR="002D6DA9"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(6): 637</w:t>
      </w:r>
      <w:r w:rsidR="002D6DA9" w:rsidRPr="00B42AC1">
        <w:rPr>
          <w:rFonts w:ascii="Times New Roman" w:hAnsi="Times New Roman" w:cs="Times New Roman"/>
          <w:sz w:val="24"/>
          <w:szCs w:val="24"/>
        </w:rPr>
        <w:t>–</w:t>
      </w:r>
      <w:r w:rsidR="00821D9B" w:rsidRPr="00B42AC1">
        <w:rPr>
          <w:rFonts w:ascii="Times New Roman" w:hAnsi="Times New Roman" w:cs="Times New Roman"/>
          <w:sz w:val="24"/>
          <w:szCs w:val="24"/>
        </w:rPr>
        <w:t>6</w:t>
      </w:r>
      <w:r w:rsidRPr="00B42AC1">
        <w:rPr>
          <w:rFonts w:ascii="Times New Roman" w:hAnsi="Times New Roman" w:cs="Times New Roman"/>
          <w:sz w:val="24"/>
          <w:szCs w:val="24"/>
          <w:lang w:val="en-US"/>
        </w:rPr>
        <w:t>45. DOI: 10.1111/j.1472- 8206.2005.00377.x</w:t>
      </w:r>
      <w:r w:rsidR="002D6DA9" w:rsidRPr="00B42AC1">
        <w:rPr>
          <w:rFonts w:ascii="Times New Roman" w:hAnsi="Times New Roman" w:cs="Times New Roman"/>
          <w:sz w:val="24"/>
          <w:szCs w:val="24"/>
          <w:lang w:val="en-US"/>
        </w:rPr>
        <w:t>.</w:t>
      </w:r>
    </w:p>
    <w:p w14:paraId="45DA8712" w14:textId="2332A605" w:rsidR="00592B51" w:rsidRPr="00B42AC1" w:rsidRDefault="00592B51" w:rsidP="00B42AC1">
      <w:pPr>
        <w:pStyle w:val="a9"/>
        <w:numPr>
          <w:ilvl w:val="0"/>
          <w:numId w:val="17"/>
        </w:numPr>
        <w:spacing w:after="0" w:line="30" w:lineRule="atLeast"/>
        <w:jc w:val="both"/>
        <w:rPr>
          <w:rFonts w:ascii="Times New Roman" w:hAnsi="Times New Roman" w:cs="Times New Roman"/>
          <w:sz w:val="24"/>
          <w:szCs w:val="24"/>
          <w:lang w:val="en-US"/>
        </w:rPr>
      </w:pPr>
      <w:proofErr w:type="spellStart"/>
      <w:r w:rsidRPr="00B42AC1">
        <w:rPr>
          <w:rFonts w:ascii="Times New Roman" w:hAnsi="Times New Roman" w:cs="Times New Roman"/>
          <w:sz w:val="24"/>
          <w:szCs w:val="24"/>
          <w:lang w:val="en-US"/>
        </w:rPr>
        <w:t>Mironneau</w:t>
      </w:r>
      <w:proofErr w:type="spellEnd"/>
      <w:r w:rsidRPr="00B42AC1">
        <w:rPr>
          <w:rFonts w:ascii="Times New Roman" w:hAnsi="Times New Roman" w:cs="Times New Roman"/>
          <w:sz w:val="24"/>
          <w:szCs w:val="24"/>
          <w:lang w:val="en-US"/>
        </w:rPr>
        <w:t xml:space="preserve"> J. Indapamide-induced inhibition of calcium movement in smooth muscles. </w:t>
      </w:r>
      <w:proofErr w:type="spellStart"/>
      <w:r w:rsidRPr="00B42AC1">
        <w:rPr>
          <w:rFonts w:ascii="Times New Roman" w:hAnsi="Times New Roman" w:cs="Times New Roman"/>
          <w:iCs/>
          <w:sz w:val="24"/>
          <w:szCs w:val="24"/>
          <w:shd w:val="clear" w:color="auto" w:fill="FFFFFF"/>
        </w:rPr>
        <w:t>American</w:t>
      </w:r>
      <w:proofErr w:type="spellEnd"/>
      <w:r w:rsidRPr="00B42AC1">
        <w:rPr>
          <w:rFonts w:ascii="Times New Roman" w:hAnsi="Times New Roman" w:cs="Times New Roman"/>
          <w:iCs/>
          <w:sz w:val="24"/>
          <w:szCs w:val="24"/>
          <w:shd w:val="clear" w:color="auto" w:fill="FFFFFF"/>
        </w:rPr>
        <w:t xml:space="preserve"> </w:t>
      </w:r>
      <w:proofErr w:type="spellStart"/>
      <w:r w:rsidRPr="00B42AC1">
        <w:rPr>
          <w:rFonts w:ascii="Times New Roman" w:hAnsi="Times New Roman" w:cs="Times New Roman"/>
          <w:iCs/>
          <w:sz w:val="24"/>
          <w:szCs w:val="24"/>
          <w:shd w:val="clear" w:color="auto" w:fill="FFFFFF"/>
        </w:rPr>
        <w:t>Journal</w:t>
      </w:r>
      <w:proofErr w:type="spellEnd"/>
      <w:r w:rsidRPr="00B42AC1">
        <w:rPr>
          <w:rFonts w:ascii="Times New Roman" w:hAnsi="Times New Roman" w:cs="Times New Roman"/>
          <w:iCs/>
          <w:sz w:val="24"/>
          <w:szCs w:val="24"/>
          <w:shd w:val="clear" w:color="auto" w:fill="FFFFFF"/>
        </w:rPr>
        <w:t xml:space="preserve"> </w:t>
      </w:r>
      <w:proofErr w:type="spellStart"/>
      <w:r w:rsidRPr="00B42AC1">
        <w:rPr>
          <w:rFonts w:ascii="Times New Roman" w:hAnsi="Times New Roman" w:cs="Times New Roman"/>
          <w:iCs/>
          <w:sz w:val="24"/>
          <w:szCs w:val="24"/>
          <w:shd w:val="clear" w:color="auto" w:fill="FFFFFF"/>
        </w:rPr>
        <w:t>of</w:t>
      </w:r>
      <w:proofErr w:type="spellEnd"/>
      <w:r w:rsidRPr="00B42AC1">
        <w:rPr>
          <w:rFonts w:ascii="Times New Roman" w:hAnsi="Times New Roman" w:cs="Times New Roman"/>
          <w:iCs/>
          <w:sz w:val="24"/>
          <w:szCs w:val="24"/>
          <w:shd w:val="clear" w:color="auto" w:fill="FFFFFF"/>
        </w:rPr>
        <w:t xml:space="preserve"> </w:t>
      </w:r>
      <w:proofErr w:type="spellStart"/>
      <w:r w:rsidRPr="00B42AC1">
        <w:rPr>
          <w:rFonts w:ascii="Times New Roman" w:hAnsi="Times New Roman" w:cs="Times New Roman"/>
          <w:iCs/>
          <w:sz w:val="24"/>
          <w:szCs w:val="24"/>
          <w:shd w:val="clear" w:color="auto" w:fill="FFFFFF"/>
        </w:rPr>
        <w:t>Medicine</w:t>
      </w:r>
      <w:proofErr w:type="spellEnd"/>
      <w:r w:rsidRPr="00B42AC1">
        <w:rPr>
          <w:rFonts w:ascii="Times New Roman" w:hAnsi="Times New Roman" w:cs="Times New Roman"/>
          <w:iCs/>
          <w:sz w:val="24"/>
          <w:szCs w:val="24"/>
          <w:shd w:val="clear" w:color="auto" w:fill="FFFFFF"/>
        </w:rPr>
        <w:t>.</w:t>
      </w:r>
      <w:r w:rsidRPr="00B42AC1">
        <w:rPr>
          <w:rFonts w:ascii="Times New Roman" w:hAnsi="Times New Roman" w:cs="Times New Roman"/>
          <w:sz w:val="24"/>
          <w:szCs w:val="24"/>
          <w:lang w:val="en-US"/>
        </w:rPr>
        <w:t xml:space="preserve"> 1988; 84</w:t>
      </w:r>
      <w:r w:rsidR="002D6DA9" w:rsidRPr="00B42AC1">
        <w:rPr>
          <w:rFonts w:ascii="Times New Roman" w:hAnsi="Times New Roman" w:cs="Times New Roman"/>
          <w:sz w:val="24"/>
          <w:szCs w:val="24"/>
          <w:lang w:val="en-US"/>
        </w:rPr>
        <w:t xml:space="preserve"> </w:t>
      </w:r>
      <w:r w:rsidRPr="00B42AC1">
        <w:rPr>
          <w:rFonts w:ascii="Times New Roman" w:hAnsi="Times New Roman" w:cs="Times New Roman"/>
          <w:sz w:val="24"/>
          <w:szCs w:val="24"/>
          <w:lang w:val="en-US"/>
        </w:rPr>
        <w:t>(1B): 10</w:t>
      </w:r>
      <w:r w:rsidR="002D6DA9" w:rsidRPr="00B42AC1">
        <w:rPr>
          <w:rFonts w:ascii="Times New Roman" w:hAnsi="Times New Roman" w:cs="Times New Roman"/>
          <w:sz w:val="24"/>
          <w:szCs w:val="24"/>
        </w:rPr>
        <w:t>–</w:t>
      </w:r>
      <w:r w:rsidR="00821D9B" w:rsidRPr="00B42AC1">
        <w:rPr>
          <w:rFonts w:ascii="Times New Roman" w:hAnsi="Times New Roman" w:cs="Times New Roman"/>
          <w:sz w:val="24"/>
          <w:szCs w:val="24"/>
        </w:rPr>
        <w:t>1</w:t>
      </w:r>
      <w:r w:rsidRPr="00B42AC1">
        <w:rPr>
          <w:rFonts w:ascii="Times New Roman" w:hAnsi="Times New Roman" w:cs="Times New Roman"/>
          <w:sz w:val="24"/>
          <w:szCs w:val="24"/>
          <w:lang w:val="en-US"/>
        </w:rPr>
        <w:t>4. DOI: 10.1016/0002-9343(88)90806-6</w:t>
      </w:r>
      <w:r w:rsidR="002D6DA9" w:rsidRPr="00B42AC1">
        <w:rPr>
          <w:rFonts w:ascii="Times New Roman" w:hAnsi="Times New Roman" w:cs="Times New Roman"/>
          <w:sz w:val="24"/>
          <w:szCs w:val="24"/>
          <w:lang w:val="en-US"/>
        </w:rPr>
        <w:t>.</w:t>
      </w:r>
    </w:p>
    <w:p w14:paraId="6B7CA1B7" w14:textId="4A2829B7" w:rsidR="003F27A6" w:rsidRPr="00B42AC1" w:rsidRDefault="003F27A6" w:rsidP="00B42AC1">
      <w:pPr>
        <w:pStyle w:val="a9"/>
        <w:numPr>
          <w:ilvl w:val="0"/>
          <w:numId w:val="17"/>
        </w:numPr>
        <w:spacing w:after="0" w:line="30" w:lineRule="atLeast"/>
        <w:jc w:val="both"/>
        <w:rPr>
          <w:rFonts w:ascii="Times New Roman" w:hAnsi="Times New Roman" w:cs="Times New Roman"/>
          <w:sz w:val="24"/>
          <w:szCs w:val="24"/>
          <w:lang w:val="en-US"/>
        </w:rPr>
      </w:pPr>
      <w:r w:rsidRPr="00B42AC1">
        <w:rPr>
          <w:rFonts w:ascii="Times New Roman" w:eastAsia="Times New Roman" w:hAnsi="Times New Roman" w:cs="Times New Roman"/>
          <w:sz w:val="24"/>
          <w:szCs w:val="24"/>
          <w:lang w:val="en-US"/>
        </w:rPr>
        <w:t>Laurent S.</w:t>
      </w:r>
      <w:r w:rsidRPr="00B42AC1">
        <w:rPr>
          <w:rFonts w:ascii="Times New Roman" w:eastAsia="Times New Roman" w:hAnsi="Times New Roman" w:cs="Times New Roman"/>
          <w:sz w:val="24"/>
          <w:szCs w:val="24"/>
          <w:shd w:val="clear" w:color="auto" w:fill="FFFFFF"/>
          <w:lang w:val="en-US"/>
        </w:rPr>
        <w:t xml:space="preserve">, </w:t>
      </w:r>
      <w:proofErr w:type="spellStart"/>
      <w:r w:rsidRPr="00B42AC1">
        <w:rPr>
          <w:rFonts w:ascii="Times New Roman" w:eastAsia="Times New Roman" w:hAnsi="Times New Roman" w:cs="Times New Roman"/>
          <w:sz w:val="24"/>
          <w:szCs w:val="24"/>
          <w:bdr w:val="none" w:sz="0" w:space="0" w:color="auto" w:frame="1"/>
          <w:shd w:val="clear" w:color="auto" w:fill="FFFFFF"/>
          <w:lang w:val="en-US"/>
        </w:rPr>
        <w:t>Boutouyrie</w:t>
      </w:r>
      <w:proofErr w:type="spellEnd"/>
      <w:r w:rsidRPr="00B42AC1">
        <w:rPr>
          <w:rFonts w:ascii="Times New Roman" w:eastAsia="Times New Roman" w:hAnsi="Times New Roman" w:cs="Times New Roman"/>
          <w:sz w:val="24"/>
          <w:szCs w:val="24"/>
          <w:bdr w:val="none" w:sz="0" w:space="0" w:color="auto" w:frame="1"/>
          <w:shd w:val="clear" w:color="auto" w:fill="FFFFFF"/>
          <w:lang w:val="en-US"/>
        </w:rPr>
        <w:t xml:space="preserve"> P. </w:t>
      </w:r>
      <w:r w:rsidRPr="00B42AC1">
        <w:rPr>
          <w:rFonts w:ascii="Times New Roman" w:eastAsia="Times New Roman" w:hAnsi="Times New Roman" w:cs="Times New Roman"/>
          <w:sz w:val="24"/>
          <w:szCs w:val="24"/>
          <w:lang w:val="en-US"/>
        </w:rPr>
        <w:t>Vascular Mechanism Collaboration</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 xml:space="preserve">Dose-dependent arterial </w:t>
      </w:r>
      <w:proofErr w:type="spellStart"/>
      <w:r w:rsidRPr="00B42AC1">
        <w:rPr>
          <w:rFonts w:ascii="Times New Roman" w:eastAsia="Times New Roman" w:hAnsi="Times New Roman" w:cs="Times New Roman"/>
          <w:sz w:val="24"/>
          <w:szCs w:val="24"/>
          <w:lang w:val="en-US"/>
        </w:rPr>
        <w:t>destiffening</w:t>
      </w:r>
      <w:proofErr w:type="spellEnd"/>
      <w:r w:rsidRPr="00B42AC1">
        <w:rPr>
          <w:rFonts w:ascii="Times New Roman" w:eastAsia="Times New Roman" w:hAnsi="Times New Roman" w:cs="Times New Roman"/>
          <w:sz w:val="24"/>
          <w:szCs w:val="24"/>
          <w:lang w:val="en-US"/>
        </w:rPr>
        <w:t xml:space="preserve"> and inward remodeling after </w:t>
      </w:r>
      <w:proofErr w:type="spellStart"/>
      <w:r w:rsidRPr="00B42AC1">
        <w:rPr>
          <w:rFonts w:ascii="Times New Roman" w:eastAsia="Times New Roman" w:hAnsi="Times New Roman" w:cs="Times New Roman"/>
          <w:sz w:val="24"/>
          <w:szCs w:val="24"/>
          <w:lang w:val="en-US"/>
        </w:rPr>
        <w:t>olmesartan</w:t>
      </w:r>
      <w:proofErr w:type="spellEnd"/>
      <w:r w:rsidRPr="00B42AC1">
        <w:rPr>
          <w:rFonts w:ascii="Times New Roman" w:eastAsia="Times New Roman" w:hAnsi="Times New Roman" w:cs="Times New Roman"/>
          <w:sz w:val="24"/>
          <w:szCs w:val="24"/>
          <w:lang w:val="en-US"/>
        </w:rPr>
        <w:t xml:space="preserve"> in hypertensives with metabolic syndrome</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iCs/>
          <w:sz w:val="24"/>
          <w:szCs w:val="24"/>
          <w:lang w:val="en-US"/>
        </w:rPr>
        <w:t>Hypertension.</w:t>
      </w:r>
      <w:r w:rsidRPr="00B42AC1">
        <w:rPr>
          <w:rFonts w:ascii="Times New Roman" w:eastAsia="Times New Roman" w:hAnsi="Times New Roman" w:cs="Times New Roman"/>
          <w:i/>
          <w:iCs/>
          <w:sz w:val="24"/>
          <w:szCs w:val="24"/>
          <w:lang w:val="en-US"/>
        </w:rPr>
        <w:t xml:space="preserve"> </w:t>
      </w:r>
      <w:r w:rsidRPr="00B42AC1">
        <w:rPr>
          <w:rFonts w:ascii="Times New Roman" w:eastAsia="Times New Roman" w:hAnsi="Times New Roman" w:cs="Times New Roman"/>
          <w:sz w:val="24"/>
          <w:szCs w:val="24"/>
          <w:lang w:val="en-US"/>
        </w:rPr>
        <w:t>2014</w:t>
      </w:r>
      <w:r w:rsidRPr="00B42AC1">
        <w:rPr>
          <w:rFonts w:ascii="Times New Roman" w:eastAsia="Times New Roman" w:hAnsi="Times New Roman" w:cs="Times New Roman"/>
          <w:sz w:val="24"/>
          <w:szCs w:val="24"/>
          <w:shd w:val="clear" w:color="auto" w:fill="FFFFFF"/>
          <w:lang w:val="en-US"/>
        </w:rPr>
        <w:t xml:space="preserve">; </w:t>
      </w:r>
      <w:r w:rsidR="00821D9B" w:rsidRPr="00B42AC1">
        <w:rPr>
          <w:rFonts w:ascii="Times New Roman" w:eastAsia="Times New Roman" w:hAnsi="Times New Roman" w:cs="Times New Roman"/>
          <w:sz w:val="24"/>
          <w:szCs w:val="24"/>
        </w:rPr>
        <w:t>(4)</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709</w:t>
      </w:r>
      <w:r w:rsidR="002D6DA9" w:rsidRPr="00B42AC1">
        <w:rPr>
          <w:rFonts w:ascii="Times New Roman" w:hAnsi="Times New Roman" w:cs="Times New Roman"/>
          <w:sz w:val="24"/>
          <w:szCs w:val="24"/>
        </w:rPr>
        <w:t>–</w:t>
      </w:r>
      <w:r w:rsidRPr="00B42AC1">
        <w:rPr>
          <w:rFonts w:ascii="Times New Roman" w:eastAsia="Times New Roman" w:hAnsi="Times New Roman" w:cs="Times New Roman"/>
          <w:sz w:val="24"/>
          <w:szCs w:val="24"/>
          <w:lang w:val="en-US"/>
        </w:rPr>
        <w:t>716</w:t>
      </w:r>
      <w:r w:rsidR="00487B07" w:rsidRPr="00B42AC1">
        <w:rPr>
          <w:rFonts w:ascii="Times New Roman" w:eastAsia="Times New Roman" w:hAnsi="Times New Roman" w:cs="Times New Roman"/>
          <w:sz w:val="24"/>
          <w:szCs w:val="24"/>
          <w:lang w:val="en-US"/>
        </w:rPr>
        <w:t xml:space="preserve">. </w:t>
      </w:r>
      <w:r w:rsidR="00487B07" w:rsidRPr="00B42AC1">
        <w:rPr>
          <w:rStyle w:val="id-label"/>
          <w:rFonts w:ascii="Times New Roman" w:hAnsi="Times New Roman" w:cs="Times New Roman"/>
          <w:sz w:val="24"/>
          <w:szCs w:val="24"/>
        </w:rPr>
        <w:t xml:space="preserve">DOI: </w:t>
      </w:r>
      <w:hyperlink r:id="rId28" w:tgtFrame="_blank" w:history="1">
        <w:r w:rsidR="00487B07" w:rsidRPr="00B42AC1">
          <w:rPr>
            <w:rStyle w:val="a3"/>
            <w:rFonts w:ascii="Times New Roman" w:hAnsi="Times New Roman" w:cs="Times New Roman"/>
            <w:color w:val="auto"/>
            <w:sz w:val="24"/>
            <w:szCs w:val="24"/>
            <w:u w:val="none"/>
          </w:rPr>
          <w:t>10.1161/HYPERTENSIONAHA.114.03282</w:t>
        </w:r>
      </w:hyperlink>
      <w:r w:rsidR="002D6DA9" w:rsidRPr="00B42AC1">
        <w:rPr>
          <w:rStyle w:val="a3"/>
          <w:rFonts w:ascii="Times New Roman" w:hAnsi="Times New Roman" w:cs="Times New Roman"/>
          <w:color w:val="auto"/>
          <w:sz w:val="24"/>
          <w:szCs w:val="24"/>
          <w:u w:val="none"/>
          <w:lang w:val="en-GB"/>
        </w:rPr>
        <w:t>.</w:t>
      </w:r>
    </w:p>
    <w:p w14:paraId="2754E411" w14:textId="2C1EC478" w:rsidR="00D60813" w:rsidRPr="00B42AC1" w:rsidRDefault="00D60813" w:rsidP="00B42AC1">
      <w:pPr>
        <w:pStyle w:val="a9"/>
        <w:numPr>
          <w:ilvl w:val="0"/>
          <w:numId w:val="17"/>
        </w:numPr>
        <w:spacing w:after="0" w:line="30" w:lineRule="atLeast"/>
        <w:jc w:val="both"/>
        <w:rPr>
          <w:rFonts w:ascii="Times New Roman" w:hAnsi="Times New Roman" w:cs="Times New Roman"/>
          <w:sz w:val="24"/>
          <w:szCs w:val="24"/>
          <w:lang w:val="en-US"/>
        </w:rPr>
      </w:pPr>
      <w:r w:rsidRPr="00B42AC1">
        <w:rPr>
          <w:rFonts w:ascii="Times New Roman" w:eastAsia="Times New Roman" w:hAnsi="Times New Roman" w:cs="Times New Roman"/>
          <w:sz w:val="24"/>
          <w:szCs w:val="24"/>
          <w:lang w:val="en-US"/>
        </w:rPr>
        <w:t>Ong K.T.</w:t>
      </w:r>
      <w:r w:rsidRPr="00B42AC1">
        <w:rPr>
          <w:rFonts w:ascii="Times New Roman" w:eastAsia="Times New Roman" w:hAnsi="Times New Roman" w:cs="Times New Roman"/>
          <w:sz w:val="24"/>
          <w:szCs w:val="24"/>
          <w:shd w:val="clear" w:color="auto" w:fill="FFFFFF"/>
          <w:lang w:val="en-US"/>
        </w:rPr>
        <w:t xml:space="preserve">, </w:t>
      </w:r>
      <w:proofErr w:type="spellStart"/>
      <w:r w:rsidRPr="00B42AC1">
        <w:rPr>
          <w:rFonts w:ascii="Times New Roman" w:eastAsia="Times New Roman" w:hAnsi="Times New Roman" w:cs="Times New Roman"/>
          <w:sz w:val="24"/>
          <w:szCs w:val="24"/>
          <w:bdr w:val="none" w:sz="0" w:space="0" w:color="auto" w:frame="1"/>
          <w:shd w:val="clear" w:color="auto" w:fill="FFFFFF"/>
          <w:lang w:val="en-US"/>
        </w:rPr>
        <w:t>Delerme</w:t>
      </w:r>
      <w:proofErr w:type="spellEnd"/>
      <w:r w:rsidRPr="00B42AC1">
        <w:rPr>
          <w:rFonts w:ascii="Times New Roman" w:eastAsia="Times New Roman" w:hAnsi="Times New Roman" w:cs="Times New Roman"/>
          <w:sz w:val="24"/>
          <w:szCs w:val="24"/>
          <w:bdr w:val="none" w:sz="0" w:space="0" w:color="auto" w:frame="1"/>
          <w:shd w:val="clear" w:color="auto" w:fill="FFFFFF"/>
          <w:lang w:val="en-US"/>
        </w:rPr>
        <w:t xml:space="preserve"> S.</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bdr w:val="none" w:sz="0" w:space="0" w:color="auto" w:frame="1"/>
          <w:shd w:val="clear" w:color="auto" w:fill="FFFFFF"/>
          <w:lang w:val="en-US"/>
        </w:rPr>
        <w:t>Pannier B.</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bdr w:val="none" w:sz="0" w:space="0" w:color="auto" w:frame="1"/>
          <w:shd w:val="clear" w:color="auto" w:fill="FFFFFF"/>
          <w:lang w:val="en-US"/>
        </w:rPr>
        <w:t>Safar M.E.</w:t>
      </w:r>
      <w:r w:rsidRPr="00B42AC1">
        <w:rPr>
          <w:rFonts w:ascii="Times New Roman" w:eastAsia="Times New Roman" w:hAnsi="Times New Roman" w:cs="Times New Roman"/>
          <w:sz w:val="24"/>
          <w:szCs w:val="24"/>
          <w:shd w:val="clear" w:color="auto" w:fill="FFFFFF"/>
          <w:lang w:val="en-US"/>
        </w:rPr>
        <w:t xml:space="preserve">, </w:t>
      </w:r>
      <w:proofErr w:type="spellStart"/>
      <w:r w:rsidRPr="00B42AC1">
        <w:rPr>
          <w:rFonts w:ascii="Times New Roman" w:eastAsia="Times New Roman" w:hAnsi="Times New Roman" w:cs="Times New Roman"/>
          <w:sz w:val="24"/>
          <w:szCs w:val="24"/>
          <w:bdr w:val="none" w:sz="0" w:space="0" w:color="auto" w:frame="1"/>
          <w:shd w:val="clear" w:color="auto" w:fill="FFFFFF"/>
          <w:lang w:val="en-US"/>
        </w:rPr>
        <w:t>Benetos</w:t>
      </w:r>
      <w:proofErr w:type="spellEnd"/>
      <w:r w:rsidRPr="00B42AC1">
        <w:rPr>
          <w:rFonts w:ascii="Times New Roman" w:eastAsia="Times New Roman" w:hAnsi="Times New Roman" w:cs="Times New Roman"/>
          <w:sz w:val="24"/>
          <w:szCs w:val="24"/>
          <w:bdr w:val="none" w:sz="0" w:space="0" w:color="auto" w:frame="1"/>
          <w:shd w:val="clear" w:color="auto" w:fill="FFFFFF"/>
          <w:lang w:val="en-US"/>
        </w:rPr>
        <w:t xml:space="preserve"> A.</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bdr w:val="none" w:sz="0" w:space="0" w:color="auto" w:frame="1"/>
          <w:shd w:val="clear" w:color="auto" w:fill="FFFFFF"/>
          <w:lang w:val="en-US"/>
        </w:rPr>
        <w:t>Laurent S.</w:t>
      </w:r>
      <w:r w:rsidRPr="00B42AC1">
        <w:rPr>
          <w:rFonts w:ascii="Times New Roman" w:eastAsia="Times New Roman" w:hAnsi="Times New Roman" w:cs="Times New Roman"/>
          <w:sz w:val="24"/>
          <w:szCs w:val="24"/>
          <w:shd w:val="clear" w:color="auto" w:fill="FFFFFF"/>
          <w:lang w:val="en-US"/>
        </w:rPr>
        <w:t xml:space="preserve">, </w:t>
      </w:r>
      <w:proofErr w:type="spellStart"/>
      <w:r w:rsidRPr="00B42AC1">
        <w:rPr>
          <w:rFonts w:ascii="Times New Roman" w:eastAsia="Times New Roman" w:hAnsi="Times New Roman" w:cs="Times New Roman"/>
          <w:sz w:val="24"/>
          <w:szCs w:val="24"/>
          <w:bdr w:val="none" w:sz="0" w:space="0" w:color="auto" w:frame="1"/>
          <w:shd w:val="clear" w:color="auto" w:fill="FFFFFF"/>
          <w:lang w:val="en-US"/>
        </w:rPr>
        <w:t>Boutouyrie</w:t>
      </w:r>
      <w:proofErr w:type="spellEnd"/>
      <w:r w:rsidRPr="00B42AC1">
        <w:rPr>
          <w:rFonts w:ascii="Times New Roman" w:eastAsia="Times New Roman" w:hAnsi="Times New Roman" w:cs="Times New Roman"/>
          <w:sz w:val="24"/>
          <w:szCs w:val="24"/>
          <w:bdr w:val="none" w:sz="0" w:space="0" w:color="auto" w:frame="1"/>
          <w:shd w:val="clear" w:color="auto" w:fill="FFFFFF"/>
          <w:lang w:val="en-US"/>
        </w:rPr>
        <w:t xml:space="preserve"> P. </w:t>
      </w:r>
      <w:r w:rsidRPr="00B42AC1">
        <w:rPr>
          <w:rFonts w:ascii="Times New Roman" w:eastAsia="Times New Roman" w:hAnsi="Times New Roman" w:cs="Times New Roman"/>
          <w:sz w:val="24"/>
          <w:szCs w:val="24"/>
          <w:lang w:val="en-US"/>
        </w:rPr>
        <w:t>Aortic stiffness is reduced beyond blood pressure lowering by short-term and long-term antihypertensive treatment: a meta-analysis of individual data in 294 patients</w:t>
      </w:r>
      <w:r w:rsidRPr="00B42AC1">
        <w:rPr>
          <w:rFonts w:ascii="Times New Roman" w:eastAsia="Times New Roman" w:hAnsi="Times New Roman" w:cs="Times New Roman"/>
          <w:sz w:val="24"/>
          <w:szCs w:val="24"/>
          <w:shd w:val="clear" w:color="auto" w:fill="FFFFFF"/>
          <w:lang w:val="en-US"/>
        </w:rPr>
        <w:t xml:space="preserve">. </w:t>
      </w:r>
      <w:proofErr w:type="spellStart"/>
      <w:r w:rsidR="0090142E" w:rsidRPr="00B42AC1">
        <w:rPr>
          <w:rFonts w:ascii="Times New Roman" w:hAnsi="Times New Roman" w:cs="Times New Roman"/>
          <w:bCs/>
          <w:color w:val="000000"/>
          <w:sz w:val="24"/>
          <w:szCs w:val="24"/>
          <w:shd w:val="clear" w:color="auto" w:fill="FFFFFF"/>
        </w:rPr>
        <w:t>Journal</w:t>
      </w:r>
      <w:proofErr w:type="spellEnd"/>
      <w:r w:rsidR="0090142E" w:rsidRPr="00B42AC1">
        <w:rPr>
          <w:rFonts w:ascii="Times New Roman" w:hAnsi="Times New Roman" w:cs="Times New Roman"/>
          <w:bCs/>
          <w:color w:val="000000"/>
          <w:sz w:val="24"/>
          <w:szCs w:val="24"/>
          <w:shd w:val="clear" w:color="auto" w:fill="FFFFFF"/>
        </w:rPr>
        <w:t xml:space="preserve"> </w:t>
      </w:r>
      <w:proofErr w:type="spellStart"/>
      <w:r w:rsidR="0090142E" w:rsidRPr="00B42AC1">
        <w:rPr>
          <w:rFonts w:ascii="Times New Roman" w:hAnsi="Times New Roman" w:cs="Times New Roman"/>
          <w:bCs/>
          <w:color w:val="000000"/>
          <w:sz w:val="24"/>
          <w:szCs w:val="24"/>
          <w:shd w:val="clear" w:color="auto" w:fill="FFFFFF"/>
        </w:rPr>
        <w:t>of</w:t>
      </w:r>
      <w:proofErr w:type="spellEnd"/>
      <w:r w:rsidR="0090142E" w:rsidRPr="00B42AC1">
        <w:rPr>
          <w:rFonts w:ascii="Times New Roman" w:hAnsi="Times New Roman" w:cs="Times New Roman"/>
          <w:bCs/>
          <w:color w:val="000000"/>
          <w:sz w:val="24"/>
          <w:szCs w:val="24"/>
          <w:shd w:val="clear" w:color="auto" w:fill="FFFFFF"/>
        </w:rPr>
        <w:t xml:space="preserve"> </w:t>
      </w:r>
      <w:proofErr w:type="spellStart"/>
      <w:r w:rsidR="0090142E" w:rsidRPr="00B42AC1">
        <w:rPr>
          <w:rFonts w:ascii="Times New Roman" w:hAnsi="Times New Roman" w:cs="Times New Roman"/>
          <w:bCs/>
          <w:color w:val="000000"/>
          <w:sz w:val="24"/>
          <w:szCs w:val="24"/>
          <w:shd w:val="clear" w:color="auto" w:fill="FFFFFF"/>
        </w:rPr>
        <w:t>Hypertension</w:t>
      </w:r>
      <w:proofErr w:type="spellEnd"/>
      <w:r w:rsidRPr="00B42AC1">
        <w:rPr>
          <w:rFonts w:ascii="Times New Roman" w:eastAsia="Times New Roman" w:hAnsi="Times New Roman" w:cs="Times New Roman"/>
          <w:i/>
          <w:iCs/>
          <w:sz w:val="24"/>
          <w:szCs w:val="24"/>
          <w:lang w:val="en-US"/>
        </w:rPr>
        <w:t xml:space="preserve">. </w:t>
      </w:r>
      <w:r w:rsidRPr="00B42AC1">
        <w:rPr>
          <w:rFonts w:ascii="Times New Roman" w:eastAsia="Times New Roman" w:hAnsi="Times New Roman" w:cs="Times New Roman"/>
          <w:sz w:val="24"/>
          <w:szCs w:val="24"/>
          <w:lang w:val="en-US"/>
        </w:rPr>
        <w:t>2011</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29</w:t>
      </w:r>
      <w:r w:rsidR="002D6DA9" w:rsidRPr="00B42AC1">
        <w:rPr>
          <w:rFonts w:ascii="Times New Roman" w:eastAsia="Times New Roman" w:hAnsi="Times New Roman" w:cs="Times New Roman"/>
          <w:sz w:val="24"/>
          <w:szCs w:val="24"/>
          <w:lang w:val="en-US"/>
        </w:rPr>
        <w:t xml:space="preserve"> </w:t>
      </w:r>
      <w:r w:rsidR="0042365D" w:rsidRPr="00B42AC1">
        <w:rPr>
          <w:rFonts w:ascii="Times New Roman" w:eastAsia="Times New Roman" w:hAnsi="Times New Roman" w:cs="Times New Roman"/>
          <w:sz w:val="24"/>
          <w:szCs w:val="24"/>
        </w:rPr>
        <w:t>(6)</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1034</w:t>
      </w:r>
      <w:r w:rsidR="002D6DA9" w:rsidRPr="00B42AC1">
        <w:rPr>
          <w:rFonts w:ascii="Times New Roman" w:hAnsi="Times New Roman" w:cs="Times New Roman"/>
          <w:sz w:val="24"/>
          <w:szCs w:val="24"/>
        </w:rPr>
        <w:t>–</w:t>
      </w:r>
      <w:r w:rsidRPr="00B42AC1">
        <w:rPr>
          <w:rFonts w:ascii="Times New Roman" w:eastAsia="Times New Roman" w:hAnsi="Times New Roman" w:cs="Times New Roman"/>
          <w:sz w:val="24"/>
          <w:szCs w:val="24"/>
          <w:lang w:val="en-US"/>
        </w:rPr>
        <w:t>1042</w:t>
      </w:r>
      <w:r w:rsidR="0042365D" w:rsidRPr="00B42AC1">
        <w:rPr>
          <w:rFonts w:ascii="Times New Roman" w:eastAsia="Times New Roman" w:hAnsi="Times New Roman" w:cs="Times New Roman"/>
          <w:sz w:val="24"/>
          <w:szCs w:val="24"/>
        </w:rPr>
        <w:t xml:space="preserve">. </w:t>
      </w:r>
      <w:r w:rsidR="0042365D" w:rsidRPr="00B42AC1">
        <w:rPr>
          <w:rStyle w:val="id-label"/>
          <w:rFonts w:ascii="Times New Roman" w:hAnsi="Times New Roman" w:cs="Times New Roman"/>
          <w:sz w:val="24"/>
          <w:szCs w:val="24"/>
        </w:rPr>
        <w:t xml:space="preserve">DOI: </w:t>
      </w:r>
      <w:hyperlink r:id="rId29" w:tgtFrame="_blank" w:history="1">
        <w:r w:rsidR="0042365D" w:rsidRPr="00B42AC1">
          <w:rPr>
            <w:rStyle w:val="a3"/>
            <w:rFonts w:ascii="Times New Roman" w:hAnsi="Times New Roman" w:cs="Times New Roman"/>
            <w:color w:val="auto"/>
            <w:sz w:val="24"/>
            <w:szCs w:val="24"/>
            <w:u w:val="none"/>
          </w:rPr>
          <w:t>10.1097/HJH.0b013e328346a583</w:t>
        </w:r>
      </w:hyperlink>
      <w:r w:rsidR="002D6DA9" w:rsidRPr="00B42AC1">
        <w:rPr>
          <w:rStyle w:val="a3"/>
          <w:rFonts w:ascii="Times New Roman" w:hAnsi="Times New Roman" w:cs="Times New Roman"/>
          <w:color w:val="auto"/>
          <w:sz w:val="24"/>
          <w:szCs w:val="24"/>
          <w:u w:val="none"/>
          <w:lang w:val="en-GB"/>
        </w:rPr>
        <w:t>.</w:t>
      </w:r>
    </w:p>
    <w:p w14:paraId="7EBE19F1" w14:textId="103D73FE" w:rsidR="00792FCB" w:rsidRPr="00B42AC1" w:rsidRDefault="00792FCB" w:rsidP="00B42AC1">
      <w:pPr>
        <w:pStyle w:val="a9"/>
        <w:numPr>
          <w:ilvl w:val="0"/>
          <w:numId w:val="17"/>
        </w:numPr>
        <w:spacing w:after="0" w:line="30" w:lineRule="atLeast"/>
        <w:jc w:val="both"/>
        <w:rPr>
          <w:rStyle w:val="a3"/>
          <w:rFonts w:ascii="Times New Roman" w:hAnsi="Times New Roman" w:cs="Times New Roman"/>
          <w:color w:val="auto"/>
          <w:sz w:val="24"/>
          <w:szCs w:val="24"/>
          <w:u w:val="none"/>
          <w:lang w:val="en-US"/>
        </w:rPr>
      </w:pPr>
      <w:r w:rsidRPr="00B42AC1">
        <w:rPr>
          <w:rFonts w:ascii="Times New Roman" w:eastAsia="Times New Roman" w:hAnsi="Times New Roman" w:cs="Times New Roman"/>
          <w:sz w:val="24"/>
          <w:szCs w:val="24"/>
          <w:lang w:val="en-US"/>
        </w:rPr>
        <w:t>Shahin Y.</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bdr w:val="none" w:sz="0" w:space="0" w:color="auto" w:frame="1"/>
          <w:shd w:val="clear" w:color="auto" w:fill="FFFFFF"/>
          <w:lang w:val="en-US"/>
        </w:rPr>
        <w:t>Khan J.A.</w:t>
      </w:r>
      <w:r w:rsidRPr="00B42AC1">
        <w:rPr>
          <w:rFonts w:ascii="Times New Roman" w:eastAsia="Times New Roman" w:hAnsi="Times New Roman" w:cs="Times New Roman"/>
          <w:sz w:val="24"/>
          <w:szCs w:val="24"/>
          <w:shd w:val="clear" w:color="auto" w:fill="FFFFFF"/>
          <w:lang w:val="en-US"/>
        </w:rPr>
        <w:t xml:space="preserve">, </w:t>
      </w:r>
      <w:proofErr w:type="spellStart"/>
      <w:r w:rsidRPr="00B42AC1">
        <w:rPr>
          <w:rFonts w:ascii="Times New Roman" w:eastAsia="Times New Roman" w:hAnsi="Times New Roman" w:cs="Times New Roman"/>
          <w:sz w:val="24"/>
          <w:szCs w:val="24"/>
          <w:bdr w:val="none" w:sz="0" w:space="0" w:color="auto" w:frame="1"/>
          <w:shd w:val="clear" w:color="auto" w:fill="FFFFFF"/>
          <w:lang w:val="en-US"/>
        </w:rPr>
        <w:t>Chetter</w:t>
      </w:r>
      <w:proofErr w:type="spellEnd"/>
      <w:r w:rsidRPr="00B42AC1">
        <w:rPr>
          <w:rFonts w:ascii="Times New Roman" w:eastAsia="Times New Roman" w:hAnsi="Times New Roman" w:cs="Times New Roman"/>
          <w:sz w:val="24"/>
          <w:szCs w:val="24"/>
          <w:bdr w:val="none" w:sz="0" w:space="0" w:color="auto" w:frame="1"/>
          <w:shd w:val="clear" w:color="auto" w:fill="FFFFFF"/>
          <w:lang w:val="en-US"/>
        </w:rPr>
        <w:t xml:space="preserve"> I. </w:t>
      </w:r>
      <w:r w:rsidRPr="00B42AC1">
        <w:rPr>
          <w:rFonts w:ascii="Times New Roman" w:eastAsia="Times New Roman" w:hAnsi="Times New Roman" w:cs="Times New Roman"/>
          <w:sz w:val="24"/>
          <w:szCs w:val="24"/>
          <w:lang w:val="en-US"/>
        </w:rPr>
        <w:t xml:space="preserve">Angiotensin converting enzyme inhibitors effect on arterial stiffness and wave reflections: a meta-analysis and meta-regression of </w:t>
      </w:r>
      <w:proofErr w:type="spellStart"/>
      <w:r w:rsidRPr="00B42AC1">
        <w:rPr>
          <w:rFonts w:ascii="Times New Roman" w:eastAsia="Times New Roman" w:hAnsi="Times New Roman" w:cs="Times New Roman"/>
          <w:sz w:val="24"/>
          <w:szCs w:val="24"/>
          <w:lang w:val="en-US"/>
        </w:rPr>
        <w:t>randomised</w:t>
      </w:r>
      <w:proofErr w:type="spellEnd"/>
      <w:r w:rsidRPr="00B42AC1">
        <w:rPr>
          <w:rFonts w:ascii="Times New Roman" w:eastAsia="Times New Roman" w:hAnsi="Times New Roman" w:cs="Times New Roman"/>
          <w:sz w:val="24"/>
          <w:szCs w:val="24"/>
          <w:lang w:val="en-US"/>
        </w:rPr>
        <w:t xml:space="preserve"> controlled trials</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iCs/>
          <w:sz w:val="24"/>
          <w:szCs w:val="24"/>
          <w:lang w:val="en-US"/>
        </w:rPr>
        <w:t>Atherosclerosis.</w:t>
      </w:r>
      <w:r w:rsidRPr="00B42AC1">
        <w:rPr>
          <w:rFonts w:ascii="Times New Roman" w:eastAsia="Times New Roman" w:hAnsi="Times New Roman" w:cs="Times New Roman"/>
          <w:i/>
          <w:iCs/>
          <w:sz w:val="24"/>
          <w:szCs w:val="24"/>
          <w:lang w:val="en-US"/>
        </w:rPr>
        <w:t xml:space="preserve"> </w:t>
      </w:r>
      <w:r w:rsidRPr="00B42AC1">
        <w:rPr>
          <w:rFonts w:ascii="Times New Roman" w:eastAsia="Times New Roman" w:hAnsi="Times New Roman" w:cs="Times New Roman"/>
          <w:sz w:val="24"/>
          <w:szCs w:val="24"/>
          <w:lang w:val="en-US"/>
        </w:rPr>
        <w:t>2012</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221</w:t>
      </w:r>
      <w:r w:rsidRPr="00B42AC1">
        <w:rPr>
          <w:rFonts w:ascii="Times New Roman" w:eastAsia="Times New Roman" w:hAnsi="Times New Roman" w:cs="Times New Roman"/>
          <w:sz w:val="24"/>
          <w:szCs w:val="24"/>
          <w:shd w:val="clear" w:color="auto" w:fill="FFFFFF"/>
          <w:lang w:val="en-US"/>
        </w:rPr>
        <w:t xml:space="preserve">: </w:t>
      </w:r>
      <w:r w:rsidRPr="00B42AC1">
        <w:rPr>
          <w:rFonts w:ascii="Times New Roman" w:eastAsia="Times New Roman" w:hAnsi="Times New Roman" w:cs="Times New Roman"/>
          <w:sz w:val="24"/>
          <w:szCs w:val="24"/>
          <w:lang w:val="en-US"/>
        </w:rPr>
        <w:t>18</w:t>
      </w:r>
      <w:r w:rsidR="002D6DA9" w:rsidRPr="00B42AC1">
        <w:rPr>
          <w:rFonts w:ascii="Times New Roman" w:hAnsi="Times New Roman" w:cs="Times New Roman"/>
          <w:sz w:val="24"/>
          <w:szCs w:val="24"/>
        </w:rPr>
        <w:t>–</w:t>
      </w:r>
      <w:r w:rsidRPr="00B42AC1">
        <w:rPr>
          <w:rFonts w:ascii="Times New Roman" w:eastAsia="Times New Roman" w:hAnsi="Times New Roman" w:cs="Times New Roman"/>
          <w:sz w:val="24"/>
          <w:szCs w:val="24"/>
          <w:lang w:val="en-US"/>
        </w:rPr>
        <w:t>33</w:t>
      </w:r>
      <w:r w:rsidR="0090142E" w:rsidRPr="00B42AC1">
        <w:rPr>
          <w:rFonts w:ascii="Times New Roman" w:eastAsia="Times New Roman" w:hAnsi="Times New Roman" w:cs="Times New Roman"/>
          <w:sz w:val="24"/>
          <w:szCs w:val="24"/>
          <w:lang w:val="en-US"/>
        </w:rPr>
        <w:t xml:space="preserve">. </w:t>
      </w:r>
      <w:r w:rsidR="0090142E" w:rsidRPr="00B42AC1">
        <w:rPr>
          <w:rStyle w:val="id-label"/>
          <w:rFonts w:ascii="Times New Roman" w:hAnsi="Times New Roman" w:cs="Times New Roman"/>
          <w:sz w:val="24"/>
          <w:szCs w:val="24"/>
          <w:lang w:val="en-US"/>
        </w:rPr>
        <w:t xml:space="preserve">DOI: </w:t>
      </w:r>
      <w:hyperlink r:id="rId30" w:tgtFrame="_blank" w:history="1">
        <w:r w:rsidR="0090142E" w:rsidRPr="00B42AC1">
          <w:rPr>
            <w:rStyle w:val="a3"/>
            <w:rFonts w:ascii="Times New Roman" w:hAnsi="Times New Roman" w:cs="Times New Roman"/>
            <w:color w:val="auto"/>
            <w:sz w:val="24"/>
            <w:szCs w:val="24"/>
            <w:u w:val="none"/>
            <w:lang w:val="en-US"/>
          </w:rPr>
          <w:t>10.1016/j.atherosclerosis.2011.12.005</w:t>
        </w:r>
      </w:hyperlink>
      <w:r w:rsidR="002D6DA9" w:rsidRPr="00B42AC1">
        <w:rPr>
          <w:rStyle w:val="a3"/>
          <w:rFonts w:ascii="Times New Roman" w:hAnsi="Times New Roman" w:cs="Times New Roman"/>
          <w:color w:val="auto"/>
          <w:sz w:val="24"/>
          <w:szCs w:val="24"/>
          <w:u w:val="none"/>
          <w:lang w:val="en-GB"/>
        </w:rPr>
        <w:t>.</w:t>
      </w:r>
    </w:p>
    <w:p w14:paraId="5DF6347A" w14:textId="3139E662" w:rsidR="009D1AB6" w:rsidRPr="00B42AC1" w:rsidRDefault="009D1AB6" w:rsidP="00B42AC1">
      <w:pPr>
        <w:pStyle w:val="a9"/>
        <w:numPr>
          <w:ilvl w:val="0"/>
          <w:numId w:val="17"/>
        </w:numPr>
        <w:spacing w:after="0" w:line="30" w:lineRule="atLeast"/>
        <w:jc w:val="both"/>
        <w:rPr>
          <w:rFonts w:ascii="Times New Roman" w:hAnsi="Times New Roman" w:cs="Times New Roman"/>
          <w:sz w:val="24"/>
          <w:szCs w:val="24"/>
        </w:rPr>
      </w:pPr>
      <w:r w:rsidRPr="00B42AC1">
        <w:rPr>
          <w:rFonts w:ascii="Times New Roman" w:hAnsi="Times New Roman" w:cs="Times New Roman"/>
          <w:bCs/>
          <w:sz w:val="24"/>
          <w:szCs w:val="24"/>
          <w:lang w:val="en-US"/>
        </w:rPr>
        <w:t xml:space="preserve">License </w:t>
      </w:r>
      <w:r w:rsidR="002D6DA9" w:rsidRPr="00B42AC1">
        <w:rPr>
          <w:rFonts w:ascii="Times New Roman" w:hAnsi="Times New Roman" w:cs="Times New Roman"/>
          <w:sz w:val="24"/>
          <w:szCs w:val="24"/>
          <w:shd w:val="clear" w:color="auto" w:fill="FFFFFF"/>
          <w:lang w:val="en-US"/>
        </w:rPr>
        <w:t>No. </w:t>
      </w:r>
      <w:r w:rsidRPr="00B42AC1">
        <w:rPr>
          <w:rFonts w:ascii="Times New Roman" w:hAnsi="Times New Roman" w:cs="Times New Roman"/>
          <w:bCs/>
          <w:sz w:val="24"/>
          <w:szCs w:val="24"/>
          <w:lang w:val="en-US"/>
        </w:rPr>
        <w:t>00003-LS</w:t>
      </w:r>
      <w:r w:rsidRPr="00B42AC1">
        <w:rPr>
          <w:rFonts w:ascii="Times New Roman" w:hAnsi="Times New Roman" w:cs="Times New Roman"/>
          <w:sz w:val="24"/>
          <w:szCs w:val="24"/>
          <w:lang w:val="en-US"/>
        </w:rPr>
        <w:t xml:space="preserve">, dated 23 Apr. 2019, </w:t>
      </w:r>
      <w:r w:rsidRPr="00B42AC1">
        <w:rPr>
          <w:rFonts w:ascii="Times New Roman" w:hAnsi="Times New Roman" w:cs="Times New Roman"/>
          <w:bCs/>
          <w:sz w:val="24"/>
          <w:szCs w:val="24"/>
          <w:lang w:val="en-US"/>
        </w:rPr>
        <w:t>for the production of medicines in accordance with the "Rules for the Organization of Production and Quality Control of Medicines (GMP)", approved by order of the Ministry of Industry and Trade of the Russian Federation</w:t>
      </w:r>
      <w:r w:rsidR="00D7701C" w:rsidRPr="00B42AC1">
        <w:rPr>
          <w:rFonts w:ascii="Times New Roman" w:hAnsi="Times New Roman" w:cs="Times New Roman"/>
          <w:bCs/>
          <w:sz w:val="24"/>
          <w:szCs w:val="24"/>
          <w:lang w:val="en-US"/>
        </w:rPr>
        <w:t>,</w:t>
      </w:r>
      <w:r w:rsidRPr="00B42AC1">
        <w:rPr>
          <w:rFonts w:ascii="Times New Roman" w:hAnsi="Times New Roman" w:cs="Times New Roman"/>
          <w:bCs/>
          <w:sz w:val="24"/>
          <w:szCs w:val="24"/>
          <w:lang w:val="en-US"/>
        </w:rPr>
        <w:t xml:space="preserve"> dated </w:t>
      </w:r>
      <w:r w:rsidR="00D7701C" w:rsidRPr="00B42AC1">
        <w:rPr>
          <w:rFonts w:ascii="Times New Roman" w:hAnsi="Times New Roman" w:cs="Times New Roman"/>
          <w:bCs/>
          <w:sz w:val="24"/>
          <w:szCs w:val="24"/>
          <w:lang w:val="en-US"/>
        </w:rPr>
        <w:t xml:space="preserve">14 </w:t>
      </w:r>
      <w:r w:rsidRPr="00B42AC1">
        <w:rPr>
          <w:rFonts w:ascii="Times New Roman" w:hAnsi="Times New Roman" w:cs="Times New Roman"/>
          <w:bCs/>
          <w:sz w:val="24"/>
          <w:szCs w:val="24"/>
          <w:lang w:val="en-US"/>
        </w:rPr>
        <w:t xml:space="preserve">June 2013 </w:t>
      </w:r>
      <w:r w:rsidR="002D6DA9" w:rsidRPr="00B42AC1">
        <w:rPr>
          <w:rFonts w:ascii="Times New Roman" w:hAnsi="Times New Roman" w:cs="Times New Roman"/>
          <w:sz w:val="24"/>
          <w:szCs w:val="24"/>
          <w:shd w:val="clear" w:color="auto" w:fill="FFFFFF"/>
          <w:lang w:val="en-US"/>
        </w:rPr>
        <w:t>No. </w:t>
      </w:r>
      <w:r w:rsidRPr="00B42AC1">
        <w:rPr>
          <w:rFonts w:ascii="Times New Roman" w:hAnsi="Times New Roman" w:cs="Times New Roman"/>
          <w:bCs/>
          <w:sz w:val="24"/>
          <w:szCs w:val="24"/>
          <w:lang w:val="en-US"/>
        </w:rPr>
        <w:t xml:space="preserve">916. </w:t>
      </w:r>
      <w:r w:rsidR="00F90191" w:rsidRPr="00B42AC1">
        <w:rPr>
          <w:rFonts w:ascii="Times New Roman" w:hAnsi="Times New Roman" w:cs="Times New Roman"/>
          <w:sz w:val="24"/>
          <w:szCs w:val="24"/>
          <w:lang w:val="en-US"/>
        </w:rPr>
        <w:t>Available</w:t>
      </w:r>
      <w:r w:rsidR="00F90191" w:rsidRPr="00B42AC1">
        <w:rPr>
          <w:rFonts w:ascii="Times New Roman" w:hAnsi="Times New Roman" w:cs="Times New Roman"/>
          <w:sz w:val="24"/>
          <w:szCs w:val="24"/>
        </w:rPr>
        <w:t xml:space="preserve"> </w:t>
      </w:r>
      <w:r w:rsidR="00F90191" w:rsidRPr="00B42AC1">
        <w:rPr>
          <w:rFonts w:ascii="Times New Roman" w:hAnsi="Times New Roman" w:cs="Times New Roman"/>
          <w:sz w:val="24"/>
          <w:szCs w:val="24"/>
          <w:lang w:val="en-US"/>
        </w:rPr>
        <w:t>on</w:t>
      </w:r>
      <w:r w:rsidR="00F90191" w:rsidRPr="00B42AC1">
        <w:rPr>
          <w:rFonts w:ascii="Times New Roman" w:hAnsi="Times New Roman" w:cs="Times New Roman"/>
          <w:sz w:val="24"/>
          <w:szCs w:val="24"/>
        </w:rPr>
        <w:t>: https://ns03.ru/o-kompanii/litsenzii.php.</w:t>
      </w:r>
      <w:r w:rsidR="00F90191" w:rsidRPr="00B42AC1">
        <w:rPr>
          <w:rFonts w:ascii="Times New Roman" w:hAnsi="Times New Roman" w:cs="Times New Roman"/>
          <w:bCs/>
          <w:sz w:val="24"/>
          <w:szCs w:val="24"/>
        </w:rPr>
        <w:t xml:space="preserve"> </w:t>
      </w:r>
      <w:r w:rsidRPr="00B42AC1">
        <w:rPr>
          <w:rFonts w:ascii="Times New Roman" w:hAnsi="Times New Roman" w:cs="Times New Roman"/>
          <w:bCs/>
          <w:sz w:val="24"/>
          <w:szCs w:val="24"/>
        </w:rPr>
        <w:t>[</w:t>
      </w:r>
      <w:r w:rsidRPr="00B42AC1">
        <w:rPr>
          <w:rFonts w:ascii="Times New Roman" w:hAnsi="Times New Roman" w:cs="Times New Roman"/>
          <w:sz w:val="24"/>
          <w:szCs w:val="24"/>
          <w:lang w:val="en-US"/>
        </w:rPr>
        <w:t>Russian</w:t>
      </w:r>
      <w:r w:rsidRPr="00B42AC1">
        <w:rPr>
          <w:rFonts w:ascii="Times New Roman" w:hAnsi="Times New Roman" w:cs="Times New Roman"/>
          <w:sz w:val="24"/>
          <w:szCs w:val="24"/>
        </w:rPr>
        <w:t xml:space="preserve">: </w:t>
      </w:r>
      <w:r w:rsidRPr="00B42AC1">
        <w:rPr>
          <w:rFonts w:ascii="Times New Roman" w:hAnsi="Times New Roman" w:cs="Times New Roman"/>
          <w:sz w:val="24"/>
          <w:szCs w:val="24"/>
          <w:shd w:val="clear" w:color="auto" w:fill="FFFFFF"/>
        </w:rPr>
        <w:t>Лицензия №</w:t>
      </w:r>
      <w:r w:rsidR="002D6DA9" w:rsidRPr="00B42AC1">
        <w:rPr>
          <w:rFonts w:ascii="Times New Roman" w:hAnsi="Times New Roman" w:cs="Times New Roman"/>
          <w:sz w:val="24"/>
          <w:szCs w:val="24"/>
          <w:shd w:val="clear" w:color="auto" w:fill="FFFFFF"/>
          <w:lang w:val="en-GB"/>
        </w:rPr>
        <w:t> </w:t>
      </w:r>
      <w:r w:rsidRPr="00B42AC1">
        <w:rPr>
          <w:rFonts w:ascii="Times New Roman" w:hAnsi="Times New Roman" w:cs="Times New Roman"/>
          <w:sz w:val="24"/>
          <w:szCs w:val="24"/>
          <w:shd w:val="clear" w:color="auto" w:fill="FFFFFF"/>
        </w:rPr>
        <w:t>00003-ЛС от 23.04.2019 на производство лекарственных средств в соответствии с Правилами организации производства и контроля качества лекарственных средств (</w:t>
      </w:r>
      <w:r w:rsidRPr="00B42AC1">
        <w:rPr>
          <w:rFonts w:ascii="Times New Roman" w:hAnsi="Times New Roman" w:cs="Times New Roman"/>
          <w:sz w:val="24"/>
          <w:szCs w:val="24"/>
          <w:shd w:val="clear" w:color="auto" w:fill="FFFFFF"/>
          <w:lang w:val="en-US"/>
        </w:rPr>
        <w:t>GMP</w:t>
      </w:r>
      <w:r w:rsidRPr="00B42AC1">
        <w:rPr>
          <w:rFonts w:ascii="Times New Roman" w:hAnsi="Times New Roman" w:cs="Times New Roman"/>
          <w:sz w:val="24"/>
          <w:szCs w:val="24"/>
          <w:shd w:val="clear" w:color="auto" w:fill="FFFFFF"/>
        </w:rPr>
        <w:t xml:space="preserve">), утверждена </w:t>
      </w:r>
      <w:r w:rsidRPr="00B42AC1">
        <w:rPr>
          <w:rFonts w:ascii="Times New Roman" w:hAnsi="Times New Roman" w:cs="Times New Roman"/>
          <w:sz w:val="24"/>
          <w:szCs w:val="24"/>
          <w:shd w:val="clear" w:color="auto" w:fill="FFFFFF"/>
        </w:rPr>
        <w:lastRenderedPageBreak/>
        <w:t>приказом Ми</w:t>
      </w:r>
      <w:r w:rsidR="007371F9" w:rsidRPr="00B42AC1">
        <w:rPr>
          <w:rFonts w:ascii="Times New Roman" w:hAnsi="Times New Roman" w:cs="Times New Roman"/>
          <w:sz w:val="24"/>
          <w:szCs w:val="24"/>
          <w:shd w:val="clear" w:color="auto" w:fill="FFFFFF"/>
        </w:rPr>
        <w:t>нпромторга РФ от 14.06.2013 №</w:t>
      </w:r>
      <w:r w:rsidR="002D6DA9" w:rsidRPr="00B42AC1">
        <w:rPr>
          <w:rFonts w:ascii="Times New Roman" w:hAnsi="Times New Roman" w:cs="Times New Roman"/>
          <w:sz w:val="24"/>
          <w:szCs w:val="24"/>
          <w:shd w:val="clear" w:color="auto" w:fill="FFFFFF"/>
          <w:lang w:val="en-GB"/>
        </w:rPr>
        <w:t> </w:t>
      </w:r>
      <w:r w:rsidRPr="00B42AC1">
        <w:rPr>
          <w:rFonts w:ascii="Times New Roman" w:hAnsi="Times New Roman" w:cs="Times New Roman"/>
          <w:sz w:val="24"/>
          <w:szCs w:val="24"/>
          <w:shd w:val="clear" w:color="auto" w:fill="FFFFFF"/>
        </w:rPr>
        <w:t>916</w:t>
      </w:r>
      <w:r w:rsidR="00F90191" w:rsidRPr="00B42AC1">
        <w:rPr>
          <w:rFonts w:ascii="Times New Roman" w:hAnsi="Times New Roman" w:cs="Times New Roman"/>
          <w:sz w:val="24"/>
          <w:szCs w:val="24"/>
          <w:shd w:val="clear" w:color="auto" w:fill="FFFFFF"/>
        </w:rPr>
        <w:t xml:space="preserve">. </w:t>
      </w:r>
      <w:r w:rsidR="00F90191" w:rsidRPr="00B42AC1">
        <w:rPr>
          <w:rFonts w:ascii="Times New Roman" w:hAnsi="Times New Roman" w:cs="Times New Roman"/>
          <w:sz w:val="24"/>
          <w:szCs w:val="24"/>
        </w:rPr>
        <w:t>Доступно на: https://ns03.ru/o-kompanii/litsenzii.php</w:t>
      </w:r>
      <w:r w:rsidRPr="00B42AC1">
        <w:rPr>
          <w:rFonts w:ascii="Times New Roman" w:hAnsi="Times New Roman" w:cs="Times New Roman"/>
          <w:bCs/>
          <w:sz w:val="24"/>
          <w:szCs w:val="24"/>
        </w:rPr>
        <w:t>]</w:t>
      </w:r>
    </w:p>
    <w:p w14:paraId="494804F6" w14:textId="77777777" w:rsidR="0090142E" w:rsidRPr="00E70109" w:rsidRDefault="0090142E" w:rsidP="00B42AC1">
      <w:pPr>
        <w:shd w:val="clear" w:color="auto" w:fill="FFFFFF"/>
        <w:spacing w:after="0" w:line="30" w:lineRule="atLeast"/>
        <w:jc w:val="both"/>
        <w:rPr>
          <w:rFonts w:ascii="Times New Roman" w:eastAsia="Times New Roman" w:hAnsi="Times New Roman" w:cs="Times New Roman"/>
          <w:color w:val="212121"/>
          <w:sz w:val="24"/>
          <w:szCs w:val="24"/>
        </w:rPr>
      </w:pPr>
    </w:p>
    <w:sectPr w:rsidR="0090142E" w:rsidRPr="00E70109" w:rsidSect="008542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98A1" w14:textId="77777777" w:rsidR="005B440B" w:rsidRDefault="005B440B" w:rsidP="00854296">
      <w:pPr>
        <w:spacing w:after="0" w:line="240" w:lineRule="auto"/>
      </w:pPr>
      <w:r>
        <w:separator/>
      </w:r>
    </w:p>
  </w:endnote>
  <w:endnote w:type="continuationSeparator" w:id="0">
    <w:p w14:paraId="61F99E8B" w14:textId="77777777" w:rsidR="005B440B" w:rsidRDefault="005B440B" w:rsidP="008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6E80" w14:textId="77777777" w:rsidR="005B440B" w:rsidRDefault="005B440B" w:rsidP="00854296">
      <w:pPr>
        <w:spacing w:after="0" w:line="240" w:lineRule="auto"/>
      </w:pPr>
      <w:r>
        <w:separator/>
      </w:r>
    </w:p>
  </w:footnote>
  <w:footnote w:type="continuationSeparator" w:id="0">
    <w:p w14:paraId="09A59765" w14:textId="77777777" w:rsidR="005B440B" w:rsidRDefault="005B440B" w:rsidP="008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BE"/>
    <w:multiLevelType w:val="hybridMultilevel"/>
    <w:tmpl w:val="BCA2026C"/>
    <w:lvl w:ilvl="0" w:tplc="406E3F80">
      <w:start w:val="1"/>
      <w:numFmt w:val="bullet"/>
      <w:lvlText w:val="•"/>
      <w:lvlJc w:val="left"/>
      <w:pPr>
        <w:tabs>
          <w:tab w:val="num" w:pos="720"/>
        </w:tabs>
        <w:ind w:left="720" w:hanging="360"/>
      </w:pPr>
      <w:rPr>
        <w:rFonts w:ascii="Arial" w:hAnsi="Arial" w:hint="default"/>
      </w:rPr>
    </w:lvl>
    <w:lvl w:ilvl="1" w:tplc="8EEA4F42" w:tentative="1">
      <w:start w:val="1"/>
      <w:numFmt w:val="bullet"/>
      <w:lvlText w:val="•"/>
      <w:lvlJc w:val="left"/>
      <w:pPr>
        <w:tabs>
          <w:tab w:val="num" w:pos="1440"/>
        </w:tabs>
        <w:ind w:left="1440" w:hanging="360"/>
      </w:pPr>
      <w:rPr>
        <w:rFonts w:ascii="Arial" w:hAnsi="Arial" w:hint="default"/>
      </w:rPr>
    </w:lvl>
    <w:lvl w:ilvl="2" w:tplc="FAE49C96" w:tentative="1">
      <w:start w:val="1"/>
      <w:numFmt w:val="bullet"/>
      <w:lvlText w:val="•"/>
      <w:lvlJc w:val="left"/>
      <w:pPr>
        <w:tabs>
          <w:tab w:val="num" w:pos="2160"/>
        </w:tabs>
        <w:ind w:left="2160" w:hanging="360"/>
      </w:pPr>
      <w:rPr>
        <w:rFonts w:ascii="Arial" w:hAnsi="Arial" w:hint="default"/>
      </w:rPr>
    </w:lvl>
    <w:lvl w:ilvl="3" w:tplc="B2DA0320" w:tentative="1">
      <w:start w:val="1"/>
      <w:numFmt w:val="bullet"/>
      <w:lvlText w:val="•"/>
      <w:lvlJc w:val="left"/>
      <w:pPr>
        <w:tabs>
          <w:tab w:val="num" w:pos="2880"/>
        </w:tabs>
        <w:ind w:left="2880" w:hanging="360"/>
      </w:pPr>
      <w:rPr>
        <w:rFonts w:ascii="Arial" w:hAnsi="Arial" w:hint="default"/>
      </w:rPr>
    </w:lvl>
    <w:lvl w:ilvl="4" w:tplc="61D486EA" w:tentative="1">
      <w:start w:val="1"/>
      <w:numFmt w:val="bullet"/>
      <w:lvlText w:val="•"/>
      <w:lvlJc w:val="left"/>
      <w:pPr>
        <w:tabs>
          <w:tab w:val="num" w:pos="3600"/>
        </w:tabs>
        <w:ind w:left="3600" w:hanging="360"/>
      </w:pPr>
      <w:rPr>
        <w:rFonts w:ascii="Arial" w:hAnsi="Arial" w:hint="default"/>
      </w:rPr>
    </w:lvl>
    <w:lvl w:ilvl="5" w:tplc="51545220" w:tentative="1">
      <w:start w:val="1"/>
      <w:numFmt w:val="bullet"/>
      <w:lvlText w:val="•"/>
      <w:lvlJc w:val="left"/>
      <w:pPr>
        <w:tabs>
          <w:tab w:val="num" w:pos="4320"/>
        </w:tabs>
        <w:ind w:left="4320" w:hanging="360"/>
      </w:pPr>
      <w:rPr>
        <w:rFonts w:ascii="Arial" w:hAnsi="Arial" w:hint="default"/>
      </w:rPr>
    </w:lvl>
    <w:lvl w:ilvl="6" w:tplc="168EBD72" w:tentative="1">
      <w:start w:val="1"/>
      <w:numFmt w:val="bullet"/>
      <w:lvlText w:val="•"/>
      <w:lvlJc w:val="left"/>
      <w:pPr>
        <w:tabs>
          <w:tab w:val="num" w:pos="5040"/>
        </w:tabs>
        <w:ind w:left="5040" w:hanging="360"/>
      </w:pPr>
      <w:rPr>
        <w:rFonts w:ascii="Arial" w:hAnsi="Arial" w:hint="default"/>
      </w:rPr>
    </w:lvl>
    <w:lvl w:ilvl="7" w:tplc="45183D9C" w:tentative="1">
      <w:start w:val="1"/>
      <w:numFmt w:val="bullet"/>
      <w:lvlText w:val="•"/>
      <w:lvlJc w:val="left"/>
      <w:pPr>
        <w:tabs>
          <w:tab w:val="num" w:pos="5760"/>
        </w:tabs>
        <w:ind w:left="5760" w:hanging="360"/>
      </w:pPr>
      <w:rPr>
        <w:rFonts w:ascii="Arial" w:hAnsi="Arial" w:hint="default"/>
      </w:rPr>
    </w:lvl>
    <w:lvl w:ilvl="8" w:tplc="0002A6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72402"/>
    <w:multiLevelType w:val="hybridMultilevel"/>
    <w:tmpl w:val="535C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53EFD"/>
    <w:multiLevelType w:val="hybridMultilevel"/>
    <w:tmpl w:val="7F94D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DB568E"/>
    <w:multiLevelType w:val="hybridMultilevel"/>
    <w:tmpl w:val="9A564990"/>
    <w:lvl w:ilvl="0" w:tplc="6B88D896">
      <w:start w:val="3"/>
      <w:numFmt w:val="decimal"/>
      <w:lvlText w:val="%1."/>
      <w:lvlJc w:val="left"/>
      <w:pPr>
        <w:tabs>
          <w:tab w:val="num" w:pos="720"/>
        </w:tabs>
        <w:ind w:left="720" w:hanging="360"/>
      </w:pPr>
    </w:lvl>
    <w:lvl w:ilvl="1" w:tplc="B2A0392A" w:tentative="1">
      <w:start w:val="1"/>
      <w:numFmt w:val="decimal"/>
      <w:lvlText w:val="%2."/>
      <w:lvlJc w:val="left"/>
      <w:pPr>
        <w:tabs>
          <w:tab w:val="num" w:pos="1440"/>
        </w:tabs>
        <w:ind w:left="1440" w:hanging="360"/>
      </w:pPr>
    </w:lvl>
    <w:lvl w:ilvl="2" w:tplc="63CAAF88" w:tentative="1">
      <w:start w:val="1"/>
      <w:numFmt w:val="decimal"/>
      <w:lvlText w:val="%3."/>
      <w:lvlJc w:val="left"/>
      <w:pPr>
        <w:tabs>
          <w:tab w:val="num" w:pos="2160"/>
        </w:tabs>
        <w:ind w:left="2160" w:hanging="360"/>
      </w:pPr>
    </w:lvl>
    <w:lvl w:ilvl="3" w:tplc="60587DA2" w:tentative="1">
      <w:start w:val="1"/>
      <w:numFmt w:val="decimal"/>
      <w:lvlText w:val="%4."/>
      <w:lvlJc w:val="left"/>
      <w:pPr>
        <w:tabs>
          <w:tab w:val="num" w:pos="2880"/>
        </w:tabs>
        <w:ind w:left="2880" w:hanging="360"/>
      </w:pPr>
    </w:lvl>
    <w:lvl w:ilvl="4" w:tplc="51ACAF76" w:tentative="1">
      <w:start w:val="1"/>
      <w:numFmt w:val="decimal"/>
      <w:lvlText w:val="%5."/>
      <w:lvlJc w:val="left"/>
      <w:pPr>
        <w:tabs>
          <w:tab w:val="num" w:pos="3600"/>
        </w:tabs>
        <w:ind w:left="3600" w:hanging="360"/>
      </w:pPr>
    </w:lvl>
    <w:lvl w:ilvl="5" w:tplc="F5F8BF44" w:tentative="1">
      <w:start w:val="1"/>
      <w:numFmt w:val="decimal"/>
      <w:lvlText w:val="%6."/>
      <w:lvlJc w:val="left"/>
      <w:pPr>
        <w:tabs>
          <w:tab w:val="num" w:pos="4320"/>
        </w:tabs>
        <w:ind w:left="4320" w:hanging="360"/>
      </w:pPr>
    </w:lvl>
    <w:lvl w:ilvl="6" w:tplc="17FED2D2" w:tentative="1">
      <w:start w:val="1"/>
      <w:numFmt w:val="decimal"/>
      <w:lvlText w:val="%7."/>
      <w:lvlJc w:val="left"/>
      <w:pPr>
        <w:tabs>
          <w:tab w:val="num" w:pos="5040"/>
        </w:tabs>
        <w:ind w:left="5040" w:hanging="360"/>
      </w:pPr>
    </w:lvl>
    <w:lvl w:ilvl="7" w:tplc="7DD283B4" w:tentative="1">
      <w:start w:val="1"/>
      <w:numFmt w:val="decimal"/>
      <w:lvlText w:val="%8."/>
      <w:lvlJc w:val="left"/>
      <w:pPr>
        <w:tabs>
          <w:tab w:val="num" w:pos="5760"/>
        </w:tabs>
        <w:ind w:left="5760" w:hanging="360"/>
      </w:pPr>
    </w:lvl>
    <w:lvl w:ilvl="8" w:tplc="F886E260" w:tentative="1">
      <w:start w:val="1"/>
      <w:numFmt w:val="decimal"/>
      <w:lvlText w:val="%9."/>
      <w:lvlJc w:val="left"/>
      <w:pPr>
        <w:tabs>
          <w:tab w:val="num" w:pos="6480"/>
        </w:tabs>
        <w:ind w:left="6480" w:hanging="360"/>
      </w:pPr>
    </w:lvl>
  </w:abstractNum>
  <w:abstractNum w:abstractNumId="4" w15:restartNumberingAfterBreak="0">
    <w:nsid w:val="2A5005CB"/>
    <w:multiLevelType w:val="hybridMultilevel"/>
    <w:tmpl w:val="ED82482C"/>
    <w:lvl w:ilvl="0" w:tplc="1450B86A">
      <w:start w:val="1"/>
      <w:numFmt w:val="bullet"/>
      <w:lvlText w:val="•"/>
      <w:lvlJc w:val="left"/>
      <w:pPr>
        <w:tabs>
          <w:tab w:val="num" w:pos="720"/>
        </w:tabs>
        <w:ind w:left="720" w:hanging="360"/>
      </w:pPr>
      <w:rPr>
        <w:rFonts w:ascii="Arial" w:hAnsi="Arial" w:hint="default"/>
      </w:rPr>
    </w:lvl>
    <w:lvl w:ilvl="1" w:tplc="3ECA386E" w:tentative="1">
      <w:start w:val="1"/>
      <w:numFmt w:val="bullet"/>
      <w:lvlText w:val="•"/>
      <w:lvlJc w:val="left"/>
      <w:pPr>
        <w:tabs>
          <w:tab w:val="num" w:pos="1440"/>
        </w:tabs>
        <w:ind w:left="1440" w:hanging="360"/>
      </w:pPr>
      <w:rPr>
        <w:rFonts w:ascii="Arial" w:hAnsi="Arial" w:hint="default"/>
      </w:rPr>
    </w:lvl>
    <w:lvl w:ilvl="2" w:tplc="4AA27A96" w:tentative="1">
      <w:start w:val="1"/>
      <w:numFmt w:val="bullet"/>
      <w:lvlText w:val="•"/>
      <w:lvlJc w:val="left"/>
      <w:pPr>
        <w:tabs>
          <w:tab w:val="num" w:pos="2160"/>
        </w:tabs>
        <w:ind w:left="2160" w:hanging="360"/>
      </w:pPr>
      <w:rPr>
        <w:rFonts w:ascii="Arial" w:hAnsi="Arial" w:hint="default"/>
      </w:rPr>
    </w:lvl>
    <w:lvl w:ilvl="3" w:tplc="46DCF0EC" w:tentative="1">
      <w:start w:val="1"/>
      <w:numFmt w:val="bullet"/>
      <w:lvlText w:val="•"/>
      <w:lvlJc w:val="left"/>
      <w:pPr>
        <w:tabs>
          <w:tab w:val="num" w:pos="2880"/>
        </w:tabs>
        <w:ind w:left="2880" w:hanging="360"/>
      </w:pPr>
      <w:rPr>
        <w:rFonts w:ascii="Arial" w:hAnsi="Arial" w:hint="default"/>
      </w:rPr>
    </w:lvl>
    <w:lvl w:ilvl="4" w:tplc="0D2C9632" w:tentative="1">
      <w:start w:val="1"/>
      <w:numFmt w:val="bullet"/>
      <w:lvlText w:val="•"/>
      <w:lvlJc w:val="left"/>
      <w:pPr>
        <w:tabs>
          <w:tab w:val="num" w:pos="3600"/>
        </w:tabs>
        <w:ind w:left="3600" w:hanging="360"/>
      </w:pPr>
      <w:rPr>
        <w:rFonts w:ascii="Arial" w:hAnsi="Arial" w:hint="default"/>
      </w:rPr>
    </w:lvl>
    <w:lvl w:ilvl="5" w:tplc="870C5106" w:tentative="1">
      <w:start w:val="1"/>
      <w:numFmt w:val="bullet"/>
      <w:lvlText w:val="•"/>
      <w:lvlJc w:val="left"/>
      <w:pPr>
        <w:tabs>
          <w:tab w:val="num" w:pos="4320"/>
        </w:tabs>
        <w:ind w:left="4320" w:hanging="360"/>
      </w:pPr>
      <w:rPr>
        <w:rFonts w:ascii="Arial" w:hAnsi="Arial" w:hint="default"/>
      </w:rPr>
    </w:lvl>
    <w:lvl w:ilvl="6" w:tplc="AD16C67A" w:tentative="1">
      <w:start w:val="1"/>
      <w:numFmt w:val="bullet"/>
      <w:lvlText w:val="•"/>
      <w:lvlJc w:val="left"/>
      <w:pPr>
        <w:tabs>
          <w:tab w:val="num" w:pos="5040"/>
        </w:tabs>
        <w:ind w:left="5040" w:hanging="360"/>
      </w:pPr>
      <w:rPr>
        <w:rFonts w:ascii="Arial" w:hAnsi="Arial" w:hint="default"/>
      </w:rPr>
    </w:lvl>
    <w:lvl w:ilvl="7" w:tplc="E60E68E2" w:tentative="1">
      <w:start w:val="1"/>
      <w:numFmt w:val="bullet"/>
      <w:lvlText w:val="•"/>
      <w:lvlJc w:val="left"/>
      <w:pPr>
        <w:tabs>
          <w:tab w:val="num" w:pos="5760"/>
        </w:tabs>
        <w:ind w:left="5760" w:hanging="360"/>
      </w:pPr>
      <w:rPr>
        <w:rFonts w:ascii="Arial" w:hAnsi="Arial" w:hint="default"/>
      </w:rPr>
    </w:lvl>
    <w:lvl w:ilvl="8" w:tplc="1B70DA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2B3656"/>
    <w:multiLevelType w:val="hybridMultilevel"/>
    <w:tmpl w:val="8240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363E31"/>
    <w:multiLevelType w:val="multilevel"/>
    <w:tmpl w:val="4DC6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866DB"/>
    <w:multiLevelType w:val="hybridMultilevel"/>
    <w:tmpl w:val="383CC8AE"/>
    <w:lvl w:ilvl="0" w:tplc="36F24C04">
      <w:start w:val="1"/>
      <w:numFmt w:val="bullet"/>
      <w:lvlText w:val="•"/>
      <w:lvlJc w:val="left"/>
      <w:pPr>
        <w:tabs>
          <w:tab w:val="num" w:pos="720"/>
        </w:tabs>
        <w:ind w:left="720" w:hanging="360"/>
      </w:pPr>
      <w:rPr>
        <w:rFonts w:ascii="Arial" w:hAnsi="Arial" w:hint="default"/>
      </w:rPr>
    </w:lvl>
    <w:lvl w:ilvl="1" w:tplc="9D2C1BE2" w:tentative="1">
      <w:start w:val="1"/>
      <w:numFmt w:val="bullet"/>
      <w:lvlText w:val="•"/>
      <w:lvlJc w:val="left"/>
      <w:pPr>
        <w:tabs>
          <w:tab w:val="num" w:pos="1440"/>
        </w:tabs>
        <w:ind w:left="1440" w:hanging="360"/>
      </w:pPr>
      <w:rPr>
        <w:rFonts w:ascii="Arial" w:hAnsi="Arial" w:hint="default"/>
      </w:rPr>
    </w:lvl>
    <w:lvl w:ilvl="2" w:tplc="315E6EC4" w:tentative="1">
      <w:start w:val="1"/>
      <w:numFmt w:val="bullet"/>
      <w:lvlText w:val="•"/>
      <w:lvlJc w:val="left"/>
      <w:pPr>
        <w:tabs>
          <w:tab w:val="num" w:pos="2160"/>
        </w:tabs>
        <w:ind w:left="2160" w:hanging="360"/>
      </w:pPr>
      <w:rPr>
        <w:rFonts w:ascii="Arial" w:hAnsi="Arial" w:hint="default"/>
      </w:rPr>
    </w:lvl>
    <w:lvl w:ilvl="3" w:tplc="B9CAF928" w:tentative="1">
      <w:start w:val="1"/>
      <w:numFmt w:val="bullet"/>
      <w:lvlText w:val="•"/>
      <w:lvlJc w:val="left"/>
      <w:pPr>
        <w:tabs>
          <w:tab w:val="num" w:pos="2880"/>
        </w:tabs>
        <w:ind w:left="2880" w:hanging="360"/>
      </w:pPr>
      <w:rPr>
        <w:rFonts w:ascii="Arial" w:hAnsi="Arial" w:hint="default"/>
      </w:rPr>
    </w:lvl>
    <w:lvl w:ilvl="4" w:tplc="20FE13F8" w:tentative="1">
      <w:start w:val="1"/>
      <w:numFmt w:val="bullet"/>
      <w:lvlText w:val="•"/>
      <w:lvlJc w:val="left"/>
      <w:pPr>
        <w:tabs>
          <w:tab w:val="num" w:pos="3600"/>
        </w:tabs>
        <w:ind w:left="3600" w:hanging="360"/>
      </w:pPr>
      <w:rPr>
        <w:rFonts w:ascii="Arial" w:hAnsi="Arial" w:hint="default"/>
      </w:rPr>
    </w:lvl>
    <w:lvl w:ilvl="5" w:tplc="86F26316" w:tentative="1">
      <w:start w:val="1"/>
      <w:numFmt w:val="bullet"/>
      <w:lvlText w:val="•"/>
      <w:lvlJc w:val="left"/>
      <w:pPr>
        <w:tabs>
          <w:tab w:val="num" w:pos="4320"/>
        </w:tabs>
        <w:ind w:left="4320" w:hanging="360"/>
      </w:pPr>
      <w:rPr>
        <w:rFonts w:ascii="Arial" w:hAnsi="Arial" w:hint="default"/>
      </w:rPr>
    </w:lvl>
    <w:lvl w:ilvl="6" w:tplc="DBD6418C" w:tentative="1">
      <w:start w:val="1"/>
      <w:numFmt w:val="bullet"/>
      <w:lvlText w:val="•"/>
      <w:lvlJc w:val="left"/>
      <w:pPr>
        <w:tabs>
          <w:tab w:val="num" w:pos="5040"/>
        </w:tabs>
        <w:ind w:left="5040" w:hanging="360"/>
      </w:pPr>
      <w:rPr>
        <w:rFonts w:ascii="Arial" w:hAnsi="Arial" w:hint="default"/>
      </w:rPr>
    </w:lvl>
    <w:lvl w:ilvl="7" w:tplc="2C86875C" w:tentative="1">
      <w:start w:val="1"/>
      <w:numFmt w:val="bullet"/>
      <w:lvlText w:val="•"/>
      <w:lvlJc w:val="left"/>
      <w:pPr>
        <w:tabs>
          <w:tab w:val="num" w:pos="5760"/>
        </w:tabs>
        <w:ind w:left="5760" w:hanging="360"/>
      </w:pPr>
      <w:rPr>
        <w:rFonts w:ascii="Arial" w:hAnsi="Arial" w:hint="default"/>
      </w:rPr>
    </w:lvl>
    <w:lvl w:ilvl="8" w:tplc="679060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B75FF1"/>
    <w:multiLevelType w:val="singleLevel"/>
    <w:tmpl w:val="DB468696"/>
    <w:lvl w:ilvl="0">
      <w:start w:val="2"/>
      <w:numFmt w:val="decimal"/>
      <w:lvlText w:val="%1. "/>
      <w:legacy w:legacy="1" w:legacySpace="0" w:legacyIndent="283"/>
      <w:lvlJc w:val="left"/>
      <w:pPr>
        <w:ind w:left="283" w:hanging="283"/>
      </w:pPr>
      <w:rPr>
        <w:b w:val="0"/>
        <w:i w:val="0"/>
        <w:sz w:val="28"/>
      </w:rPr>
    </w:lvl>
  </w:abstractNum>
  <w:abstractNum w:abstractNumId="9" w15:restartNumberingAfterBreak="0">
    <w:nsid w:val="4FD845A5"/>
    <w:multiLevelType w:val="hybridMultilevel"/>
    <w:tmpl w:val="F8A6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963BFA"/>
    <w:multiLevelType w:val="hybridMultilevel"/>
    <w:tmpl w:val="5F20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7D37"/>
    <w:multiLevelType w:val="hybridMultilevel"/>
    <w:tmpl w:val="E5FECED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9974456"/>
    <w:multiLevelType w:val="multilevel"/>
    <w:tmpl w:val="904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8739F"/>
    <w:multiLevelType w:val="hybridMultilevel"/>
    <w:tmpl w:val="F59AA766"/>
    <w:lvl w:ilvl="0" w:tplc="A57030F0">
      <w:start w:val="1"/>
      <w:numFmt w:val="decimal"/>
      <w:lvlText w:val="%1."/>
      <w:lvlJc w:val="left"/>
      <w:pPr>
        <w:tabs>
          <w:tab w:val="num" w:pos="720"/>
        </w:tabs>
        <w:ind w:left="720" w:hanging="360"/>
      </w:pPr>
    </w:lvl>
    <w:lvl w:ilvl="1" w:tplc="BF22F69C" w:tentative="1">
      <w:start w:val="1"/>
      <w:numFmt w:val="decimal"/>
      <w:lvlText w:val="%2."/>
      <w:lvlJc w:val="left"/>
      <w:pPr>
        <w:tabs>
          <w:tab w:val="num" w:pos="1440"/>
        </w:tabs>
        <w:ind w:left="1440" w:hanging="360"/>
      </w:pPr>
    </w:lvl>
    <w:lvl w:ilvl="2" w:tplc="582618D0" w:tentative="1">
      <w:start w:val="1"/>
      <w:numFmt w:val="decimal"/>
      <w:lvlText w:val="%3."/>
      <w:lvlJc w:val="left"/>
      <w:pPr>
        <w:tabs>
          <w:tab w:val="num" w:pos="2160"/>
        </w:tabs>
        <w:ind w:left="2160" w:hanging="360"/>
      </w:pPr>
    </w:lvl>
    <w:lvl w:ilvl="3" w:tplc="4D4250A0" w:tentative="1">
      <w:start w:val="1"/>
      <w:numFmt w:val="decimal"/>
      <w:lvlText w:val="%4."/>
      <w:lvlJc w:val="left"/>
      <w:pPr>
        <w:tabs>
          <w:tab w:val="num" w:pos="2880"/>
        </w:tabs>
        <w:ind w:left="2880" w:hanging="360"/>
      </w:pPr>
    </w:lvl>
    <w:lvl w:ilvl="4" w:tplc="83C0DBF0" w:tentative="1">
      <w:start w:val="1"/>
      <w:numFmt w:val="decimal"/>
      <w:lvlText w:val="%5."/>
      <w:lvlJc w:val="left"/>
      <w:pPr>
        <w:tabs>
          <w:tab w:val="num" w:pos="3600"/>
        </w:tabs>
        <w:ind w:left="3600" w:hanging="360"/>
      </w:pPr>
    </w:lvl>
    <w:lvl w:ilvl="5" w:tplc="0E169EBC" w:tentative="1">
      <w:start w:val="1"/>
      <w:numFmt w:val="decimal"/>
      <w:lvlText w:val="%6."/>
      <w:lvlJc w:val="left"/>
      <w:pPr>
        <w:tabs>
          <w:tab w:val="num" w:pos="4320"/>
        </w:tabs>
        <w:ind w:left="4320" w:hanging="360"/>
      </w:pPr>
    </w:lvl>
    <w:lvl w:ilvl="6" w:tplc="0ED4324A" w:tentative="1">
      <w:start w:val="1"/>
      <w:numFmt w:val="decimal"/>
      <w:lvlText w:val="%7."/>
      <w:lvlJc w:val="left"/>
      <w:pPr>
        <w:tabs>
          <w:tab w:val="num" w:pos="5040"/>
        </w:tabs>
        <w:ind w:left="5040" w:hanging="360"/>
      </w:pPr>
    </w:lvl>
    <w:lvl w:ilvl="7" w:tplc="CEBA5064" w:tentative="1">
      <w:start w:val="1"/>
      <w:numFmt w:val="decimal"/>
      <w:lvlText w:val="%8."/>
      <w:lvlJc w:val="left"/>
      <w:pPr>
        <w:tabs>
          <w:tab w:val="num" w:pos="5760"/>
        </w:tabs>
        <w:ind w:left="5760" w:hanging="360"/>
      </w:pPr>
    </w:lvl>
    <w:lvl w:ilvl="8" w:tplc="6E0E998E" w:tentative="1">
      <w:start w:val="1"/>
      <w:numFmt w:val="decimal"/>
      <w:lvlText w:val="%9."/>
      <w:lvlJc w:val="left"/>
      <w:pPr>
        <w:tabs>
          <w:tab w:val="num" w:pos="6480"/>
        </w:tabs>
        <w:ind w:left="6480" w:hanging="360"/>
      </w:pPr>
    </w:lvl>
  </w:abstractNum>
  <w:abstractNum w:abstractNumId="14" w15:restartNumberingAfterBreak="0">
    <w:nsid w:val="6AC84B6A"/>
    <w:multiLevelType w:val="multilevel"/>
    <w:tmpl w:val="DBA8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73BBF"/>
    <w:multiLevelType w:val="multilevel"/>
    <w:tmpl w:val="7EDE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3A9C"/>
    <w:multiLevelType w:val="hybridMultilevel"/>
    <w:tmpl w:val="5DB43D52"/>
    <w:lvl w:ilvl="0" w:tplc="DA9C56BE">
      <w:start w:val="3"/>
      <w:numFmt w:val="decimal"/>
      <w:lvlText w:val="%1."/>
      <w:lvlJc w:val="left"/>
      <w:pPr>
        <w:tabs>
          <w:tab w:val="num" w:pos="720"/>
        </w:tabs>
        <w:ind w:left="720" w:hanging="360"/>
      </w:pPr>
    </w:lvl>
    <w:lvl w:ilvl="1" w:tplc="21AC349E" w:tentative="1">
      <w:start w:val="1"/>
      <w:numFmt w:val="decimal"/>
      <w:lvlText w:val="%2."/>
      <w:lvlJc w:val="left"/>
      <w:pPr>
        <w:tabs>
          <w:tab w:val="num" w:pos="1440"/>
        </w:tabs>
        <w:ind w:left="1440" w:hanging="360"/>
      </w:pPr>
    </w:lvl>
    <w:lvl w:ilvl="2" w:tplc="D9F05E88" w:tentative="1">
      <w:start w:val="1"/>
      <w:numFmt w:val="decimal"/>
      <w:lvlText w:val="%3."/>
      <w:lvlJc w:val="left"/>
      <w:pPr>
        <w:tabs>
          <w:tab w:val="num" w:pos="2160"/>
        </w:tabs>
        <w:ind w:left="2160" w:hanging="360"/>
      </w:pPr>
    </w:lvl>
    <w:lvl w:ilvl="3" w:tplc="05889200" w:tentative="1">
      <w:start w:val="1"/>
      <w:numFmt w:val="decimal"/>
      <w:lvlText w:val="%4."/>
      <w:lvlJc w:val="left"/>
      <w:pPr>
        <w:tabs>
          <w:tab w:val="num" w:pos="2880"/>
        </w:tabs>
        <w:ind w:left="2880" w:hanging="360"/>
      </w:pPr>
    </w:lvl>
    <w:lvl w:ilvl="4" w:tplc="9E5A5A80" w:tentative="1">
      <w:start w:val="1"/>
      <w:numFmt w:val="decimal"/>
      <w:lvlText w:val="%5."/>
      <w:lvlJc w:val="left"/>
      <w:pPr>
        <w:tabs>
          <w:tab w:val="num" w:pos="3600"/>
        </w:tabs>
        <w:ind w:left="3600" w:hanging="360"/>
      </w:pPr>
    </w:lvl>
    <w:lvl w:ilvl="5" w:tplc="68782B9A" w:tentative="1">
      <w:start w:val="1"/>
      <w:numFmt w:val="decimal"/>
      <w:lvlText w:val="%6."/>
      <w:lvlJc w:val="left"/>
      <w:pPr>
        <w:tabs>
          <w:tab w:val="num" w:pos="4320"/>
        </w:tabs>
        <w:ind w:left="4320" w:hanging="360"/>
      </w:pPr>
    </w:lvl>
    <w:lvl w:ilvl="6" w:tplc="2EE0AE1A" w:tentative="1">
      <w:start w:val="1"/>
      <w:numFmt w:val="decimal"/>
      <w:lvlText w:val="%7."/>
      <w:lvlJc w:val="left"/>
      <w:pPr>
        <w:tabs>
          <w:tab w:val="num" w:pos="5040"/>
        </w:tabs>
        <w:ind w:left="5040" w:hanging="360"/>
      </w:pPr>
    </w:lvl>
    <w:lvl w:ilvl="7" w:tplc="C09CCB58" w:tentative="1">
      <w:start w:val="1"/>
      <w:numFmt w:val="decimal"/>
      <w:lvlText w:val="%8."/>
      <w:lvlJc w:val="left"/>
      <w:pPr>
        <w:tabs>
          <w:tab w:val="num" w:pos="5760"/>
        </w:tabs>
        <w:ind w:left="5760" w:hanging="360"/>
      </w:pPr>
    </w:lvl>
    <w:lvl w:ilvl="8" w:tplc="67827F74"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16"/>
  </w:num>
  <w:num w:numId="5">
    <w:abstractNumId w:val="3"/>
  </w:num>
  <w:num w:numId="6">
    <w:abstractNumId w:val="9"/>
  </w:num>
  <w:num w:numId="7">
    <w:abstractNumId w:val="8"/>
  </w:num>
  <w:num w:numId="8">
    <w:abstractNumId w:val="15"/>
  </w:num>
  <w:num w:numId="9">
    <w:abstractNumId w:val="11"/>
  </w:num>
  <w:num w:numId="10">
    <w:abstractNumId w:val="7"/>
  </w:num>
  <w:num w:numId="11">
    <w:abstractNumId w:val="0"/>
  </w:num>
  <w:num w:numId="12">
    <w:abstractNumId w:val="13"/>
  </w:num>
  <w:num w:numId="13">
    <w:abstractNumId w:val="4"/>
  </w:num>
  <w:num w:numId="14">
    <w:abstractNumId w:val="14"/>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53"/>
    <w:rsid w:val="00000A3E"/>
    <w:rsid w:val="000029A3"/>
    <w:rsid w:val="000125F2"/>
    <w:rsid w:val="00012F9C"/>
    <w:rsid w:val="000211C5"/>
    <w:rsid w:val="00021AF9"/>
    <w:rsid w:val="00022605"/>
    <w:rsid w:val="000236C9"/>
    <w:rsid w:val="00024740"/>
    <w:rsid w:val="000272B4"/>
    <w:rsid w:val="0003109C"/>
    <w:rsid w:val="00031718"/>
    <w:rsid w:val="00032573"/>
    <w:rsid w:val="00036A5E"/>
    <w:rsid w:val="00042A53"/>
    <w:rsid w:val="00051729"/>
    <w:rsid w:val="00053989"/>
    <w:rsid w:val="00056073"/>
    <w:rsid w:val="000561A9"/>
    <w:rsid w:val="00057FC8"/>
    <w:rsid w:val="000607CE"/>
    <w:rsid w:val="00063DD9"/>
    <w:rsid w:val="000645C0"/>
    <w:rsid w:val="000738B4"/>
    <w:rsid w:val="00075316"/>
    <w:rsid w:val="00075589"/>
    <w:rsid w:val="00081BDD"/>
    <w:rsid w:val="00090C83"/>
    <w:rsid w:val="0009130F"/>
    <w:rsid w:val="00094737"/>
    <w:rsid w:val="000951F6"/>
    <w:rsid w:val="000A0F8E"/>
    <w:rsid w:val="000A1963"/>
    <w:rsid w:val="000A21E9"/>
    <w:rsid w:val="000A4E52"/>
    <w:rsid w:val="000A62EB"/>
    <w:rsid w:val="000B3363"/>
    <w:rsid w:val="000B6B5E"/>
    <w:rsid w:val="000B7931"/>
    <w:rsid w:val="000C006C"/>
    <w:rsid w:val="000C055E"/>
    <w:rsid w:val="000C1142"/>
    <w:rsid w:val="000C1BC5"/>
    <w:rsid w:val="000C451D"/>
    <w:rsid w:val="000D1385"/>
    <w:rsid w:val="000D3470"/>
    <w:rsid w:val="000D40ED"/>
    <w:rsid w:val="000D7543"/>
    <w:rsid w:val="000F0EBB"/>
    <w:rsid w:val="000F13DA"/>
    <w:rsid w:val="000F1751"/>
    <w:rsid w:val="000F2A31"/>
    <w:rsid w:val="000F3F39"/>
    <w:rsid w:val="000F5857"/>
    <w:rsid w:val="000F7A7F"/>
    <w:rsid w:val="00101231"/>
    <w:rsid w:val="00104488"/>
    <w:rsid w:val="00105072"/>
    <w:rsid w:val="00105165"/>
    <w:rsid w:val="0011039D"/>
    <w:rsid w:val="00111A96"/>
    <w:rsid w:val="001121A4"/>
    <w:rsid w:val="00112B15"/>
    <w:rsid w:val="00113B41"/>
    <w:rsid w:val="00114095"/>
    <w:rsid w:val="001148C7"/>
    <w:rsid w:val="0011762E"/>
    <w:rsid w:val="00120291"/>
    <w:rsid w:val="00123B3E"/>
    <w:rsid w:val="00124303"/>
    <w:rsid w:val="00126C12"/>
    <w:rsid w:val="0013158E"/>
    <w:rsid w:val="001328AB"/>
    <w:rsid w:val="00132E58"/>
    <w:rsid w:val="001338B5"/>
    <w:rsid w:val="0013616A"/>
    <w:rsid w:val="0013725A"/>
    <w:rsid w:val="00137359"/>
    <w:rsid w:val="001407F1"/>
    <w:rsid w:val="0014086A"/>
    <w:rsid w:val="00147842"/>
    <w:rsid w:val="00150810"/>
    <w:rsid w:val="00152A4B"/>
    <w:rsid w:val="0015448B"/>
    <w:rsid w:val="00157249"/>
    <w:rsid w:val="00157672"/>
    <w:rsid w:val="00162D9E"/>
    <w:rsid w:val="00164157"/>
    <w:rsid w:val="00164334"/>
    <w:rsid w:val="00164B3D"/>
    <w:rsid w:val="00166A8D"/>
    <w:rsid w:val="001712F5"/>
    <w:rsid w:val="00171848"/>
    <w:rsid w:val="00173CA3"/>
    <w:rsid w:val="001762E5"/>
    <w:rsid w:val="00181CDD"/>
    <w:rsid w:val="00182903"/>
    <w:rsid w:val="00193A88"/>
    <w:rsid w:val="001947E8"/>
    <w:rsid w:val="001A0668"/>
    <w:rsid w:val="001A1FDC"/>
    <w:rsid w:val="001A724A"/>
    <w:rsid w:val="001A79E7"/>
    <w:rsid w:val="001B5C4E"/>
    <w:rsid w:val="001C0A4C"/>
    <w:rsid w:val="001C160F"/>
    <w:rsid w:val="001C4A92"/>
    <w:rsid w:val="001C6C9C"/>
    <w:rsid w:val="001D12A5"/>
    <w:rsid w:val="001D3E70"/>
    <w:rsid w:val="001E1DB4"/>
    <w:rsid w:val="001E6AE0"/>
    <w:rsid w:val="001F1300"/>
    <w:rsid w:val="001F1765"/>
    <w:rsid w:val="001F1992"/>
    <w:rsid w:val="001F3739"/>
    <w:rsid w:val="001F3F5C"/>
    <w:rsid w:val="001F6FC7"/>
    <w:rsid w:val="001F7288"/>
    <w:rsid w:val="00201BDA"/>
    <w:rsid w:val="00202040"/>
    <w:rsid w:val="002059A8"/>
    <w:rsid w:val="002061BC"/>
    <w:rsid w:val="00207F00"/>
    <w:rsid w:val="00212012"/>
    <w:rsid w:val="00213147"/>
    <w:rsid w:val="00213FD9"/>
    <w:rsid w:val="00214D9F"/>
    <w:rsid w:val="00215513"/>
    <w:rsid w:val="00216D57"/>
    <w:rsid w:val="00216D9E"/>
    <w:rsid w:val="0022056A"/>
    <w:rsid w:val="002208DF"/>
    <w:rsid w:val="00220B13"/>
    <w:rsid w:val="002249D7"/>
    <w:rsid w:val="00224F4B"/>
    <w:rsid w:val="00225EF2"/>
    <w:rsid w:val="00230083"/>
    <w:rsid w:val="002315ED"/>
    <w:rsid w:val="0023473A"/>
    <w:rsid w:val="0023682B"/>
    <w:rsid w:val="00236A53"/>
    <w:rsid w:val="002401FA"/>
    <w:rsid w:val="00242C50"/>
    <w:rsid w:val="00242F24"/>
    <w:rsid w:val="00243B14"/>
    <w:rsid w:val="00243B44"/>
    <w:rsid w:val="00245D15"/>
    <w:rsid w:val="00250D4B"/>
    <w:rsid w:val="00251FF4"/>
    <w:rsid w:val="00253B72"/>
    <w:rsid w:val="002551B8"/>
    <w:rsid w:val="00261B92"/>
    <w:rsid w:val="00274D9F"/>
    <w:rsid w:val="002769FE"/>
    <w:rsid w:val="00280204"/>
    <w:rsid w:val="00281E5D"/>
    <w:rsid w:val="00291EFE"/>
    <w:rsid w:val="00292136"/>
    <w:rsid w:val="00292CE4"/>
    <w:rsid w:val="00294F22"/>
    <w:rsid w:val="002A037A"/>
    <w:rsid w:val="002A05CE"/>
    <w:rsid w:val="002A47A4"/>
    <w:rsid w:val="002A4A9E"/>
    <w:rsid w:val="002A5FB2"/>
    <w:rsid w:val="002A638F"/>
    <w:rsid w:val="002A69FE"/>
    <w:rsid w:val="002B0908"/>
    <w:rsid w:val="002B6BC2"/>
    <w:rsid w:val="002C18AA"/>
    <w:rsid w:val="002C4AF3"/>
    <w:rsid w:val="002C6008"/>
    <w:rsid w:val="002C7D44"/>
    <w:rsid w:val="002D6DA9"/>
    <w:rsid w:val="002D701F"/>
    <w:rsid w:val="002D71A9"/>
    <w:rsid w:val="002D7E43"/>
    <w:rsid w:val="002E10FA"/>
    <w:rsid w:val="002E252E"/>
    <w:rsid w:val="002E2AC9"/>
    <w:rsid w:val="002E354F"/>
    <w:rsid w:val="002E7D3D"/>
    <w:rsid w:val="002F1DBA"/>
    <w:rsid w:val="002F4978"/>
    <w:rsid w:val="002F55D2"/>
    <w:rsid w:val="002F5826"/>
    <w:rsid w:val="00301E53"/>
    <w:rsid w:val="003072B8"/>
    <w:rsid w:val="0032060F"/>
    <w:rsid w:val="003209D0"/>
    <w:rsid w:val="00323C0A"/>
    <w:rsid w:val="00324347"/>
    <w:rsid w:val="003318E9"/>
    <w:rsid w:val="003321E6"/>
    <w:rsid w:val="00333E4D"/>
    <w:rsid w:val="00335FBF"/>
    <w:rsid w:val="00336D07"/>
    <w:rsid w:val="00342335"/>
    <w:rsid w:val="00351177"/>
    <w:rsid w:val="00351E2C"/>
    <w:rsid w:val="00352EA4"/>
    <w:rsid w:val="003553D8"/>
    <w:rsid w:val="0036182F"/>
    <w:rsid w:val="0036294F"/>
    <w:rsid w:val="00363F55"/>
    <w:rsid w:val="00364066"/>
    <w:rsid w:val="003768D4"/>
    <w:rsid w:val="00376ABC"/>
    <w:rsid w:val="00377231"/>
    <w:rsid w:val="00380822"/>
    <w:rsid w:val="00382C18"/>
    <w:rsid w:val="003844B4"/>
    <w:rsid w:val="00392905"/>
    <w:rsid w:val="003A1020"/>
    <w:rsid w:val="003A217E"/>
    <w:rsid w:val="003B1ADE"/>
    <w:rsid w:val="003B3D1C"/>
    <w:rsid w:val="003B4265"/>
    <w:rsid w:val="003B608F"/>
    <w:rsid w:val="003B6E94"/>
    <w:rsid w:val="003C68E6"/>
    <w:rsid w:val="003C6E1F"/>
    <w:rsid w:val="003D1904"/>
    <w:rsid w:val="003D6FFD"/>
    <w:rsid w:val="003D7AA5"/>
    <w:rsid w:val="003D7FAB"/>
    <w:rsid w:val="003E2EC1"/>
    <w:rsid w:val="003E4BA1"/>
    <w:rsid w:val="003F2122"/>
    <w:rsid w:val="003F27A6"/>
    <w:rsid w:val="003F3B52"/>
    <w:rsid w:val="003F4FCB"/>
    <w:rsid w:val="003F79B6"/>
    <w:rsid w:val="00404241"/>
    <w:rsid w:val="004043C8"/>
    <w:rsid w:val="00405F29"/>
    <w:rsid w:val="0040656F"/>
    <w:rsid w:val="00406D66"/>
    <w:rsid w:val="00407B5F"/>
    <w:rsid w:val="00410248"/>
    <w:rsid w:val="00412951"/>
    <w:rsid w:val="00414270"/>
    <w:rsid w:val="0041485C"/>
    <w:rsid w:val="00417C1A"/>
    <w:rsid w:val="0042365D"/>
    <w:rsid w:val="00424040"/>
    <w:rsid w:val="0043175F"/>
    <w:rsid w:val="0043266A"/>
    <w:rsid w:val="00433FC8"/>
    <w:rsid w:val="00436CD8"/>
    <w:rsid w:val="004373DA"/>
    <w:rsid w:val="004375FF"/>
    <w:rsid w:val="00437C6A"/>
    <w:rsid w:val="00442BFA"/>
    <w:rsid w:val="00444799"/>
    <w:rsid w:val="00445F7C"/>
    <w:rsid w:val="0044703E"/>
    <w:rsid w:val="00451736"/>
    <w:rsid w:val="00461BED"/>
    <w:rsid w:val="0046210F"/>
    <w:rsid w:val="00463782"/>
    <w:rsid w:val="0046408D"/>
    <w:rsid w:val="0046442E"/>
    <w:rsid w:val="004663C5"/>
    <w:rsid w:val="004678F2"/>
    <w:rsid w:val="00474606"/>
    <w:rsid w:val="00474A6A"/>
    <w:rsid w:val="00481AA4"/>
    <w:rsid w:val="00487B07"/>
    <w:rsid w:val="00490565"/>
    <w:rsid w:val="00495BB4"/>
    <w:rsid w:val="00496310"/>
    <w:rsid w:val="004970C1"/>
    <w:rsid w:val="004A0CE7"/>
    <w:rsid w:val="004A1867"/>
    <w:rsid w:val="004A388D"/>
    <w:rsid w:val="004A49C2"/>
    <w:rsid w:val="004B05B5"/>
    <w:rsid w:val="004B061A"/>
    <w:rsid w:val="004B07E6"/>
    <w:rsid w:val="004B0EE2"/>
    <w:rsid w:val="004C3DE1"/>
    <w:rsid w:val="004C545D"/>
    <w:rsid w:val="004C5568"/>
    <w:rsid w:val="004C5A0B"/>
    <w:rsid w:val="004C5EED"/>
    <w:rsid w:val="004C60C3"/>
    <w:rsid w:val="004D19E0"/>
    <w:rsid w:val="004D1E3A"/>
    <w:rsid w:val="004D2256"/>
    <w:rsid w:val="004D26B8"/>
    <w:rsid w:val="004D2DF8"/>
    <w:rsid w:val="004D3237"/>
    <w:rsid w:val="004F324F"/>
    <w:rsid w:val="004F3A38"/>
    <w:rsid w:val="004F4FDE"/>
    <w:rsid w:val="0050088C"/>
    <w:rsid w:val="00501D8C"/>
    <w:rsid w:val="00507C13"/>
    <w:rsid w:val="005108B6"/>
    <w:rsid w:val="0051577B"/>
    <w:rsid w:val="00517DF7"/>
    <w:rsid w:val="00534397"/>
    <w:rsid w:val="00535A5B"/>
    <w:rsid w:val="00535EF4"/>
    <w:rsid w:val="00537F78"/>
    <w:rsid w:val="0054506C"/>
    <w:rsid w:val="00546062"/>
    <w:rsid w:val="00547E19"/>
    <w:rsid w:val="005503F2"/>
    <w:rsid w:val="00550F40"/>
    <w:rsid w:val="00557C72"/>
    <w:rsid w:val="00564583"/>
    <w:rsid w:val="00565F0B"/>
    <w:rsid w:val="005674F2"/>
    <w:rsid w:val="00572394"/>
    <w:rsid w:val="00576AA0"/>
    <w:rsid w:val="00577393"/>
    <w:rsid w:val="0058018C"/>
    <w:rsid w:val="0058202A"/>
    <w:rsid w:val="00585FC0"/>
    <w:rsid w:val="00587EC7"/>
    <w:rsid w:val="00592B51"/>
    <w:rsid w:val="00594C12"/>
    <w:rsid w:val="005A026A"/>
    <w:rsid w:val="005A34E0"/>
    <w:rsid w:val="005A6181"/>
    <w:rsid w:val="005A7FA5"/>
    <w:rsid w:val="005B0DC8"/>
    <w:rsid w:val="005B11C1"/>
    <w:rsid w:val="005B35E3"/>
    <w:rsid w:val="005B440B"/>
    <w:rsid w:val="005B7B89"/>
    <w:rsid w:val="005C51B4"/>
    <w:rsid w:val="005C7263"/>
    <w:rsid w:val="005D1DFD"/>
    <w:rsid w:val="005D3C46"/>
    <w:rsid w:val="005E25B5"/>
    <w:rsid w:val="005E673C"/>
    <w:rsid w:val="005F29AD"/>
    <w:rsid w:val="005F49C0"/>
    <w:rsid w:val="005F574F"/>
    <w:rsid w:val="005F6A80"/>
    <w:rsid w:val="00601696"/>
    <w:rsid w:val="00603438"/>
    <w:rsid w:val="00604F59"/>
    <w:rsid w:val="0061003D"/>
    <w:rsid w:val="00613123"/>
    <w:rsid w:val="00613C52"/>
    <w:rsid w:val="00615CC3"/>
    <w:rsid w:val="00615ECD"/>
    <w:rsid w:val="006170BA"/>
    <w:rsid w:val="006246D0"/>
    <w:rsid w:val="00625BDF"/>
    <w:rsid w:val="006331EC"/>
    <w:rsid w:val="006358C4"/>
    <w:rsid w:val="006359FC"/>
    <w:rsid w:val="0063739D"/>
    <w:rsid w:val="006404B7"/>
    <w:rsid w:val="0064492A"/>
    <w:rsid w:val="0065084D"/>
    <w:rsid w:val="0065511C"/>
    <w:rsid w:val="006607D6"/>
    <w:rsid w:val="00662027"/>
    <w:rsid w:val="006655F0"/>
    <w:rsid w:val="00665CE5"/>
    <w:rsid w:val="00666FEA"/>
    <w:rsid w:val="00667927"/>
    <w:rsid w:val="00674887"/>
    <w:rsid w:val="0067610E"/>
    <w:rsid w:val="00683B8F"/>
    <w:rsid w:val="00687AA6"/>
    <w:rsid w:val="00691269"/>
    <w:rsid w:val="00691A53"/>
    <w:rsid w:val="006A16BC"/>
    <w:rsid w:val="006A3637"/>
    <w:rsid w:val="006A57C4"/>
    <w:rsid w:val="006A6AFD"/>
    <w:rsid w:val="006A75A3"/>
    <w:rsid w:val="006B46C8"/>
    <w:rsid w:val="006C2A36"/>
    <w:rsid w:val="006C448F"/>
    <w:rsid w:val="006C49A1"/>
    <w:rsid w:val="006D3731"/>
    <w:rsid w:val="006D75C8"/>
    <w:rsid w:val="006E0309"/>
    <w:rsid w:val="006E5DAA"/>
    <w:rsid w:val="006E6714"/>
    <w:rsid w:val="006E719E"/>
    <w:rsid w:val="006F20BD"/>
    <w:rsid w:val="006F244A"/>
    <w:rsid w:val="006F4A19"/>
    <w:rsid w:val="006F69AC"/>
    <w:rsid w:val="00700A50"/>
    <w:rsid w:val="00701FB2"/>
    <w:rsid w:val="007052E9"/>
    <w:rsid w:val="00712BD4"/>
    <w:rsid w:val="00713811"/>
    <w:rsid w:val="00714D94"/>
    <w:rsid w:val="007170F8"/>
    <w:rsid w:val="00723DF8"/>
    <w:rsid w:val="00724E08"/>
    <w:rsid w:val="00727815"/>
    <w:rsid w:val="00731A86"/>
    <w:rsid w:val="00732D67"/>
    <w:rsid w:val="00733C16"/>
    <w:rsid w:val="007371F9"/>
    <w:rsid w:val="00745677"/>
    <w:rsid w:val="00750521"/>
    <w:rsid w:val="0075151A"/>
    <w:rsid w:val="00751793"/>
    <w:rsid w:val="00753D7E"/>
    <w:rsid w:val="00756232"/>
    <w:rsid w:val="007570C9"/>
    <w:rsid w:val="0076007E"/>
    <w:rsid w:val="00760EDD"/>
    <w:rsid w:val="007639D5"/>
    <w:rsid w:val="007661E0"/>
    <w:rsid w:val="0077673B"/>
    <w:rsid w:val="0078634B"/>
    <w:rsid w:val="00786408"/>
    <w:rsid w:val="00792FCB"/>
    <w:rsid w:val="0079361C"/>
    <w:rsid w:val="007958D6"/>
    <w:rsid w:val="00795D07"/>
    <w:rsid w:val="00796E19"/>
    <w:rsid w:val="00796E26"/>
    <w:rsid w:val="007975DB"/>
    <w:rsid w:val="00797E92"/>
    <w:rsid w:val="007A41EE"/>
    <w:rsid w:val="007A6849"/>
    <w:rsid w:val="007A737F"/>
    <w:rsid w:val="007B11B0"/>
    <w:rsid w:val="007B1B13"/>
    <w:rsid w:val="007B4153"/>
    <w:rsid w:val="007B68EB"/>
    <w:rsid w:val="007B6EDB"/>
    <w:rsid w:val="007B77DE"/>
    <w:rsid w:val="007C306D"/>
    <w:rsid w:val="007C3152"/>
    <w:rsid w:val="007D0424"/>
    <w:rsid w:val="007D0B26"/>
    <w:rsid w:val="007D12C5"/>
    <w:rsid w:val="007D15D3"/>
    <w:rsid w:val="007D2CD8"/>
    <w:rsid w:val="007D5140"/>
    <w:rsid w:val="007D5904"/>
    <w:rsid w:val="007E0908"/>
    <w:rsid w:val="007E0A84"/>
    <w:rsid w:val="007E1264"/>
    <w:rsid w:val="007E1D1A"/>
    <w:rsid w:val="007E3892"/>
    <w:rsid w:val="007E5566"/>
    <w:rsid w:val="007F0D48"/>
    <w:rsid w:val="007F2CA7"/>
    <w:rsid w:val="007F3283"/>
    <w:rsid w:val="007F32E6"/>
    <w:rsid w:val="007F3C92"/>
    <w:rsid w:val="00802A37"/>
    <w:rsid w:val="00803DC7"/>
    <w:rsid w:val="00806E99"/>
    <w:rsid w:val="00807E4C"/>
    <w:rsid w:val="00810BE2"/>
    <w:rsid w:val="0081155A"/>
    <w:rsid w:val="008115AE"/>
    <w:rsid w:val="00812ED9"/>
    <w:rsid w:val="00815BEF"/>
    <w:rsid w:val="0081652F"/>
    <w:rsid w:val="00820CC8"/>
    <w:rsid w:val="00821D9B"/>
    <w:rsid w:val="008274F9"/>
    <w:rsid w:val="008333E1"/>
    <w:rsid w:val="0083609F"/>
    <w:rsid w:val="008508C6"/>
    <w:rsid w:val="00852632"/>
    <w:rsid w:val="00854296"/>
    <w:rsid w:val="00857DFE"/>
    <w:rsid w:val="0086041B"/>
    <w:rsid w:val="0086053F"/>
    <w:rsid w:val="00863A06"/>
    <w:rsid w:val="00866611"/>
    <w:rsid w:val="008709C3"/>
    <w:rsid w:val="00870D44"/>
    <w:rsid w:val="00870F04"/>
    <w:rsid w:val="008722DF"/>
    <w:rsid w:val="008724A4"/>
    <w:rsid w:val="008725AD"/>
    <w:rsid w:val="00874CA6"/>
    <w:rsid w:val="0087651D"/>
    <w:rsid w:val="008768AC"/>
    <w:rsid w:val="00880CBE"/>
    <w:rsid w:val="00882CD4"/>
    <w:rsid w:val="008843E4"/>
    <w:rsid w:val="0088453A"/>
    <w:rsid w:val="00884556"/>
    <w:rsid w:val="008851A2"/>
    <w:rsid w:val="0088559D"/>
    <w:rsid w:val="00886A6E"/>
    <w:rsid w:val="00886C96"/>
    <w:rsid w:val="008905E7"/>
    <w:rsid w:val="00890FB9"/>
    <w:rsid w:val="008919E5"/>
    <w:rsid w:val="008A2C26"/>
    <w:rsid w:val="008A3265"/>
    <w:rsid w:val="008A53EA"/>
    <w:rsid w:val="008A6188"/>
    <w:rsid w:val="008A67BD"/>
    <w:rsid w:val="008B0F08"/>
    <w:rsid w:val="008B21BA"/>
    <w:rsid w:val="008B2641"/>
    <w:rsid w:val="008B2EAF"/>
    <w:rsid w:val="008B2FC8"/>
    <w:rsid w:val="008B7EB0"/>
    <w:rsid w:val="008C2709"/>
    <w:rsid w:val="008C4453"/>
    <w:rsid w:val="008C4C82"/>
    <w:rsid w:val="008D33F5"/>
    <w:rsid w:val="008D4565"/>
    <w:rsid w:val="008D54F1"/>
    <w:rsid w:val="008E03BF"/>
    <w:rsid w:val="008E21F1"/>
    <w:rsid w:val="008F280E"/>
    <w:rsid w:val="008F43F7"/>
    <w:rsid w:val="0090028B"/>
    <w:rsid w:val="00900C71"/>
    <w:rsid w:val="0090142E"/>
    <w:rsid w:val="00901712"/>
    <w:rsid w:val="009019A1"/>
    <w:rsid w:val="00904853"/>
    <w:rsid w:val="00905572"/>
    <w:rsid w:val="009113B1"/>
    <w:rsid w:val="00913AE8"/>
    <w:rsid w:val="0091601F"/>
    <w:rsid w:val="00921521"/>
    <w:rsid w:val="00923684"/>
    <w:rsid w:val="00923EAD"/>
    <w:rsid w:val="00924682"/>
    <w:rsid w:val="009268A9"/>
    <w:rsid w:val="00927679"/>
    <w:rsid w:val="00927CBB"/>
    <w:rsid w:val="00930D7A"/>
    <w:rsid w:val="00932E55"/>
    <w:rsid w:val="0094034E"/>
    <w:rsid w:val="00944213"/>
    <w:rsid w:val="00945341"/>
    <w:rsid w:val="009463F0"/>
    <w:rsid w:val="00954112"/>
    <w:rsid w:val="00955048"/>
    <w:rsid w:val="009602FE"/>
    <w:rsid w:val="00965D07"/>
    <w:rsid w:val="009673DB"/>
    <w:rsid w:val="00974305"/>
    <w:rsid w:val="009744F7"/>
    <w:rsid w:val="0097530E"/>
    <w:rsid w:val="009779BE"/>
    <w:rsid w:val="00980437"/>
    <w:rsid w:val="0098084C"/>
    <w:rsid w:val="00980C8F"/>
    <w:rsid w:val="00981B45"/>
    <w:rsid w:val="0098203F"/>
    <w:rsid w:val="009866D3"/>
    <w:rsid w:val="0099231F"/>
    <w:rsid w:val="00992640"/>
    <w:rsid w:val="009929F1"/>
    <w:rsid w:val="00995C9A"/>
    <w:rsid w:val="009961FE"/>
    <w:rsid w:val="009A3147"/>
    <w:rsid w:val="009A38E9"/>
    <w:rsid w:val="009A43B1"/>
    <w:rsid w:val="009A4A4A"/>
    <w:rsid w:val="009A5A9B"/>
    <w:rsid w:val="009B0365"/>
    <w:rsid w:val="009B22FE"/>
    <w:rsid w:val="009B51E5"/>
    <w:rsid w:val="009B61B1"/>
    <w:rsid w:val="009B63C7"/>
    <w:rsid w:val="009B64D9"/>
    <w:rsid w:val="009B6FFD"/>
    <w:rsid w:val="009B754D"/>
    <w:rsid w:val="009C0BD0"/>
    <w:rsid w:val="009C1395"/>
    <w:rsid w:val="009C554B"/>
    <w:rsid w:val="009C7F3F"/>
    <w:rsid w:val="009D07F2"/>
    <w:rsid w:val="009D1929"/>
    <w:rsid w:val="009D1AB6"/>
    <w:rsid w:val="009D2DF1"/>
    <w:rsid w:val="009D4598"/>
    <w:rsid w:val="009D45AA"/>
    <w:rsid w:val="009D70E4"/>
    <w:rsid w:val="009E08CF"/>
    <w:rsid w:val="009E327E"/>
    <w:rsid w:val="009E5702"/>
    <w:rsid w:val="009F15E7"/>
    <w:rsid w:val="009F1EAE"/>
    <w:rsid w:val="009F2B02"/>
    <w:rsid w:val="009F2B5F"/>
    <w:rsid w:val="009F3BE1"/>
    <w:rsid w:val="009F6AD4"/>
    <w:rsid w:val="009F7DA7"/>
    <w:rsid w:val="00A02233"/>
    <w:rsid w:val="00A0225B"/>
    <w:rsid w:val="00A04E0B"/>
    <w:rsid w:val="00A122F8"/>
    <w:rsid w:val="00A142DE"/>
    <w:rsid w:val="00A21286"/>
    <w:rsid w:val="00A27170"/>
    <w:rsid w:val="00A3144E"/>
    <w:rsid w:val="00A319F8"/>
    <w:rsid w:val="00A359D0"/>
    <w:rsid w:val="00A36AAD"/>
    <w:rsid w:val="00A373B6"/>
    <w:rsid w:val="00A37B13"/>
    <w:rsid w:val="00A37B6C"/>
    <w:rsid w:val="00A41DDA"/>
    <w:rsid w:val="00A42042"/>
    <w:rsid w:val="00A456CB"/>
    <w:rsid w:val="00A461B3"/>
    <w:rsid w:val="00A471FF"/>
    <w:rsid w:val="00A523F5"/>
    <w:rsid w:val="00A52843"/>
    <w:rsid w:val="00A60E97"/>
    <w:rsid w:val="00A63360"/>
    <w:rsid w:val="00A65B5D"/>
    <w:rsid w:val="00A66310"/>
    <w:rsid w:val="00A703E2"/>
    <w:rsid w:val="00A706D7"/>
    <w:rsid w:val="00A73F52"/>
    <w:rsid w:val="00A74732"/>
    <w:rsid w:val="00A80309"/>
    <w:rsid w:val="00A82400"/>
    <w:rsid w:val="00A84164"/>
    <w:rsid w:val="00A87F4B"/>
    <w:rsid w:val="00A92DE1"/>
    <w:rsid w:val="00AA15B3"/>
    <w:rsid w:val="00AA166F"/>
    <w:rsid w:val="00AB3438"/>
    <w:rsid w:val="00AB5647"/>
    <w:rsid w:val="00AC2744"/>
    <w:rsid w:val="00AC31A2"/>
    <w:rsid w:val="00AC4443"/>
    <w:rsid w:val="00AC46FF"/>
    <w:rsid w:val="00AC6EF6"/>
    <w:rsid w:val="00AC741E"/>
    <w:rsid w:val="00AD3D3A"/>
    <w:rsid w:val="00AD427C"/>
    <w:rsid w:val="00AD4AF6"/>
    <w:rsid w:val="00AD7F30"/>
    <w:rsid w:val="00AE0275"/>
    <w:rsid w:val="00AE035E"/>
    <w:rsid w:val="00AE0FA9"/>
    <w:rsid w:val="00AE1312"/>
    <w:rsid w:val="00AE46C9"/>
    <w:rsid w:val="00AF00A9"/>
    <w:rsid w:val="00AF584A"/>
    <w:rsid w:val="00B04A7D"/>
    <w:rsid w:val="00B04AA6"/>
    <w:rsid w:val="00B07C17"/>
    <w:rsid w:val="00B15A5A"/>
    <w:rsid w:val="00B22927"/>
    <w:rsid w:val="00B3106F"/>
    <w:rsid w:val="00B336A4"/>
    <w:rsid w:val="00B3584E"/>
    <w:rsid w:val="00B36E01"/>
    <w:rsid w:val="00B40E31"/>
    <w:rsid w:val="00B42721"/>
    <w:rsid w:val="00B42AC1"/>
    <w:rsid w:val="00B434A3"/>
    <w:rsid w:val="00B43D44"/>
    <w:rsid w:val="00B464E9"/>
    <w:rsid w:val="00B46589"/>
    <w:rsid w:val="00B46977"/>
    <w:rsid w:val="00B46D5B"/>
    <w:rsid w:val="00B4730B"/>
    <w:rsid w:val="00B514BD"/>
    <w:rsid w:val="00B5302C"/>
    <w:rsid w:val="00B53704"/>
    <w:rsid w:val="00B543A7"/>
    <w:rsid w:val="00B564FF"/>
    <w:rsid w:val="00B571CF"/>
    <w:rsid w:val="00B61419"/>
    <w:rsid w:val="00B664AC"/>
    <w:rsid w:val="00B67347"/>
    <w:rsid w:val="00B70C9F"/>
    <w:rsid w:val="00B751F7"/>
    <w:rsid w:val="00B804A4"/>
    <w:rsid w:val="00B81148"/>
    <w:rsid w:val="00B81753"/>
    <w:rsid w:val="00B819A5"/>
    <w:rsid w:val="00B829CF"/>
    <w:rsid w:val="00B92A3F"/>
    <w:rsid w:val="00B93E99"/>
    <w:rsid w:val="00BA6ADB"/>
    <w:rsid w:val="00BB1E72"/>
    <w:rsid w:val="00BB4B9A"/>
    <w:rsid w:val="00BB5268"/>
    <w:rsid w:val="00BB7351"/>
    <w:rsid w:val="00BC1CAD"/>
    <w:rsid w:val="00BC6572"/>
    <w:rsid w:val="00BC7C5F"/>
    <w:rsid w:val="00BD0161"/>
    <w:rsid w:val="00BD6E94"/>
    <w:rsid w:val="00BE2C64"/>
    <w:rsid w:val="00BE5C75"/>
    <w:rsid w:val="00BE6AFD"/>
    <w:rsid w:val="00BF1B2A"/>
    <w:rsid w:val="00BF21DF"/>
    <w:rsid w:val="00BF2D06"/>
    <w:rsid w:val="00BF301E"/>
    <w:rsid w:val="00BF4760"/>
    <w:rsid w:val="00BF4B30"/>
    <w:rsid w:val="00BF594A"/>
    <w:rsid w:val="00C01001"/>
    <w:rsid w:val="00C019C4"/>
    <w:rsid w:val="00C01D65"/>
    <w:rsid w:val="00C0243C"/>
    <w:rsid w:val="00C02E31"/>
    <w:rsid w:val="00C03801"/>
    <w:rsid w:val="00C04353"/>
    <w:rsid w:val="00C04A76"/>
    <w:rsid w:val="00C06E91"/>
    <w:rsid w:val="00C07443"/>
    <w:rsid w:val="00C10ADF"/>
    <w:rsid w:val="00C10E2D"/>
    <w:rsid w:val="00C1117A"/>
    <w:rsid w:val="00C20E5F"/>
    <w:rsid w:val="00C22085"/>
    <w:rsid w:val="00C233E6"/>
    <w:rsid w:val="00C23D99"/>
    <w:rsid w:val="00C265A9"/>
    <w:rsid w:val="00C304FF"/>
    <w:rsid w:val="00C30950"/>
    <w:rsid w:val="00C32205"/>
    <w:rsid w:val="00C41651"/>
    <w:rsid w:val="00C448FB"/>
    <w:rsid w:val="00C44E7A"/>
    <w:rsid w:val="00C4599D"/>
    <w:rsid w:val="00C6091B"/>
    <w:rsid w:val="00C621DD"/>
    <w:rsid w:val="00C7152A"/>
    <w:rsid w:val="00C71ABA"/>
    <w:rsid w:val="00C737EB"/>
    <w:rsid w:val="00C7525B"/>
    <w:rsid w:val="00C84569"/>
    <w:rsid w:val="00C86355"/>
    <w:rsid w:val="00C872D7"/>
    <w:rsid w:val="00C9083F"/>
    <w:rsid w:val="00C919DD"/>
    <w:rsid w:val="00C9228B"/>
    <w:rsid w:val="00C94682"/>
    <w:rsid w:val="00C9575B"/>
    <w:rsid w:val="00C965C1"/>
    <w:rsid w:val="00C96A24"/>
    <w:rsid w:val="00C97714"/>
    <w:rsid w:val="00CA093A"/>
    <w:rsid w:val="00CA0A91"/>
    <w:rsid w:val="00CA1475"/>
    <w:rsid w:val="00CA164C"/>
    <w:rsid w:val="00CA1F92"/>
    <w:rsid w:val="00CA269A"/>
    <w:rsid w:val="00CA34FE"/>
    <w:rsid w:val="00CA3E8C"/>
    <w:rsid w:val="00CA5794"/>
    <w:rsid w:val="00CA5886"/>
    <w:rsid w:val="00CA6781"/>
    <w:rsid w:val="00CA77E4"/>
    <w:rsid w:val="00CA7FFC"/>
    <w:rsid w:val="00CB12A9"/>
    <w:rsid w:val="00CB40E4"/>
    <w:rsid w:val="00CB42F1"/>
    <w:rsid w:val="00CB57A0"/>
    <w:rsid w:val="00CB5FA3"/>
    <w:rsid w:val="00CB716A"/>
    <w:rsid w:val="00CC01BE"/>
    <w:rsid w:val="00CC30B3"/>
    <w:rsid w:val="00CC3A7A"/>
    <w:rsid w:val="00CD3716"/>
    <w:rsid w:val="00CE4466"/>
    <w:rsid w:val="00CE4D91"/>
    <w:rsid w:val="00CF0534"/>
    <w:rsid w:val="00CF081A"/>
    <w:rsid w:val="00CF0D46"/>
    <w:rsid w:val="00CF29BC"/>
    <w:rsid w:val="00CF2E9B"/>
    <w:rsid w:val="00CF742B"/>
    <w:rsid w:val="00D1123A"/>
    <w:rsid w:val="00D137A4"/>
    <w:rsid w:val="00D2053F"/>
    <w:rsid w:val="00D206C2"/>
    <w:rsid w:val="00D210C9"/>
    <w:rsid w:val="00D21901"/>
    <w:rsid w:val="00D26170"/>
    <w:rsid w:val="00D32EB8"/>
    <w:rsid w:val="00D407AE"/>
    <w:rsid w:val="00D44717"/>
    <w:rsid w:val="00D45C7F"/>
    <w:rsid w:val="00D46129"/>
    <w:rsid w:val="00D47A15"/>
    <w:rsid w:val="00D5212D"/>
    <w:rsid w:val="00D60813"/>
    <w:rsid w:val="00D620D5"/>
    <w:rsid w:val="00D63C83"/>
    <w:rsid w:val="00D65088"/>
    <w:rsid w:val="00D65647"/>
    <w:rsid w:val="00D70349"/>
    <w:rsid w:val="00D70673"/>
    <w:rsid w:val="00D70877"/>
    <w:rsid w:val="00D74774"/>
    <w:rsid w:val="00D74951"/>
    <w:rsid w:val="00D763DA"/>
    <w:rsid w:val="00D76DD8"/>
    <w:rsid w:val="00D7701C"/>
    <w:rsid w:val="00D80021"/>
    <w:rsid w:val="00D80AC9"/>
    <w:rsid w:val="00D80B3B"/>
    <w:rsid w:val="00D818F0"/>
    <w:rsid w:val="00D8215E"/>
    <w:rsid w:val="00DA1018"/>
    <w:rsid w:val="00DA271B"/>
    <w:rsid w:val="00DA5B79"/>
    <w:rsid w:val="00DB03F8"/>
    <w:rsid w:val="00DB100D"/>
    <w:rsid w:val="00DB35EA"/>
    <w:rsid w:val="00DB39C0"/>
    <w:rsid w:val="00DB3C77"/>
    <w:rsid w:val="00DB4B60"/>
    <w:rsid w:val="00DB665C"/>
    <w:rsid w:val="00DB77C6"/>
    <w:rsid w:val="00DC2057"/>
    <w:rsid w:val="00DC2711"/>
    <w:rsid w:val="00DC57B6"/>
    <w:rsid w:val="00DD0F98"/>
    <w:rsid w:val="00DE5701"/>
    <w:rsid w:val="00DE77A8"/>
    <w:rsid w:val="00DF242A"/>
    <w:rsid w:val="00DF3191"/>
    <w:rsid w:val="00DF477F"/>
    <w:rsid w:val="00DF73C6"/>
    <w:rsid w:val="00E007DB"/>
    <w:rsid w:val="00E01661"/>
    <w:rsid w:val="00E03F5E"/>
    <w:rsid w:val="00E06437"/>
    <w:rsid w:val="00E06612"/>
    <w:rsid w:val="00E1038D"/>
    <w:rsid w:val="00E12046"/>
    <w:rsid w:val="00E13EC1"/>
    <w:rsid w:val="00E211FA"/>
    <w:rsid w:val="00E22CEB"/>
    <w:rsid w:val="00E23FFC"/>
    <w:rsid w:val="00E248FF"/>
    <w:rsid w:val="00E27427"/>
    <w:rsid w:val="00E30463"/>
    <w:rsid w:val="00E35983"/>
    <w:rsid w:val="00E40606"/>
    <w:rsid w:val="00E439B8"/>
    <w:rsid w:val="00E44682"/>
    <w:rsid w:val="00E4551C"/>
    <w:rsid w:val="00E503D0"/>
    <w:rsid w:val="00E50548"/>
    <w:rsid w:val="00E5159B"/>
    <w:rsid w:val="00E55186"/>
    <w:rsid w:val="00E561C1"/>
    <w:rsid w:val="00E571B1"/>
    <w:rsid w:val="00E67FD3"/>
    <w:rsid w:val="00E70109"/>
    <w:rsid w:val="00E70A2D"/>
    <w:rsid w:val="00E723AC"/>
    <w:rsid w:val="00E740F9"/>
    <w:rsid w:val="00E80CF5"/>
    <w:rsid w:val="00E81F9B"/>
    <w:rsid w:val="00E836DD"/>
    <w:rsid w:val="00E83DA6"/>
    <w:rsid w:val="00E85609"/>
    <w:rsid w:val="00E8676D"/>
    <w:rsid w:val="00E86AD6"/>
    <w:rsid w:val="00E92BD6"/>
    <w:rsid w:val="00E94D7D"/>
    <w:rsid w:val="00E9534F"/>
    <w:rsid w:val="00E9557E"/>
    <w:rsid w:val="00EA053F"/>
    <w:rsid w:val="00EA07F8"/>
    <w:rsid w:val="00EA518F"/>
    <w:rsid w:val="00EA74DA"/>
    <w:rsid w:val="00EB1291"/>
    <w:rsid w:val="00EB3E52"/>
    <w:rsid w:val="00EB462A"/>
    <w:rsid w:val="00EC0498"/>
    <w:rsid w:val="00EC1F4C"/>
    <w:rsid w:val="00EC423E"/>
    <w:rsid w:val="00EC65C4"/>
    <w:rsid w:val="00ED1F94"/>
    <w:rsid w:val="00ED51B4"/>
    <w:rsid w:val="00ED57C8"/>
    <w:rsid w:val="00ED5DCA"/>
    <w:rsid w:val="00EE0888"/>
    <w:rsid w:val="00EE1185"/>
    <w:rsid w:val="00EE4153"/>
    <w:rsid w:val="00EE421F"/>
    <w:rsid w:val="00EE5545"/>
    <w:rsid w:val="00EE55BC"/>
    <w:rsid w:val="00EE6B9C"/>
    <w:rsid w:val="00EE76E8"/>
    <w:rsid w:val="00EE7BA2"/>
    <w:rsid w:val="00EF2A80"/>
    <w:rsid w:val="00EF51EF"/>
    <w:rsid w:val="00EF7C63"/>
    <w:rsid w:val="00F10FDC"/>
    <w:rsid w:val="00F12A3A"/>
    <w:rsid w:val="00F131DF"/>
    <w:rsid w:val="00F132BE"/>
    <w:rsid w:val="00F15B9C"/>
    <w:rsid w:val="00F17880"/>
    <w:rsid w:val="00F226C2"/>
    <w:rsid w:val="00F227A1"/>
    <w:rsid w:val="00F23DCA"/>
    <w:rsid w:val="00F240D0"/>
    <w:rsid w:val="00F24B0C"/>
    <w:rsid w:val="00F324E0"/>
    <w:rsid w:val="00F33D9E"/>
    <w:rsid w:val="00F37DBD"/>
    <w:rsid w:val="00F40B9E"/>
    <w:rsid w:val="00F424B9"/>
    <w:rsid w:val="00F43B34"/>
    <w:rsid w:val="00F440F3"/>
    <w:rsid w:val="00F443C0"/>
    <w:rsid w:val="00F44BC5"/>
    <w:rsid w:val="00F50770"/>
    <w:rsid w:val="00F53D8B"/>
    <w:rsid w:val="00F57088"/>
    <w:rsid w:val="00F718A9"/>
    <w:rsid w:val="00F72236"/>
    <w:rsid w:val="00F7270A"/>
    <w:rsid w:val="00F755F0"/>
    <w:rsid w:val="00F77758"/>
    <w:rsid w:val="00F8603C"/>
    <w:rsid w:val="00F87EA0"/>
    <w:rsid w:val="00F90191"/>
    <w:rsid w:val="00F946E3"/>
    <w:rsid w:val="00F9736C"/>
    <w:rsid w:val="00FA08F8"/>
    <w:rsid w:val="00FA1606"/>
    <w:rsid w:val="00FA2671"/>
    <w:rsid w:val="00FA3ABF"/>
    <w:rsid w:val="00FA5C25"/>
    <w:rsid w:val="00FA6B72"/>
    <w:rsid w:val="00FB0068"/>
    <w:rsid w:val="00FB4262"/>
    <w:rsid w:val="00FB4635"/>
    <w:rsid w:val="00FB503D"/>
    <w:rsid w:val="00FB5067"/>
    <w:rsid w:val="00FC16C8"/>
    <w:rsid w:val="00FC2BAC"/>
    <w:rsid w:val="00FC4C5E"/>
    <w:rsid w:val="00FC55CF"/>
    <w:rsid w:val="00FD16BB"/>
    <w:rsid w:val="00FD16BF"/>
    <w:rsid w:val="00FE3C6B"/>
    <w:rsid w:val="00FE5131"/>
    <w:rsid w:val="00FE67F7"/>
    <w:rsid w:val="00FF104F"/>
    <w:rsid w:val="00FF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C90"/>
  <w15:chartTrackingRefBased/>
  <w15:docId w15:val="{8C834D37-A511-42B8-93E7-BC15EFE1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29"/>
    <w:pPr>
      <w:spacing w:after="200" w:line="276" w:lineRule="auto"/>
    </w:pPr>
    <w:rPr>
      <w:rFonts w:eastAsiaTheme="minorEastAsia"/>
      <w:lang w:eastAsia="ru-RU"/>
    </w:rPr>
  </w:style>
  <w:style w:type="paragraph" w:styleId="1">
    <w:name w:val="heading 1"/>
    <w:basedOn w:val="a"/>
    <w:link w:val="10"/>
    <w:uiPriority w:val="9"/>
    <w:qFormat/>
    <w:rsid w:val="00D21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F29"/>
    <w:rPr>
      <w:color w:val="0563C1" w:themeColor="hyperlink"/>
      <w:u w:val="single"/>
    </w:rPr>
  </w:style>
  <w:style w:type="character" w:styleId="a4">
    <w:name w:val="Strong"/>
    <w:basedOn w:val="a0"/>
    <w:uiPriority w:val="22"/>
    <w:qFormat/>
    <w:rsid w:val="008274F9"/>
    <w:rPr>
      <w:b/>
      <w:bCs/>
    </w:rPr>
  </w:style>
  <w:style w:type="paragraph" w:styleId="a5">
    <w:name w:val="header"/>
    <w:basedOn w:val="a"/>
    <w:link w:val="a6"/>
    <w:uiPriority w:val="99"/>
    <w:unhideWhenUsed/>
    <w:rsid w:val="008542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296"/>
    <w:rPr>
      <w:rFonts w:eastAsiaTheme="minorEastAsia"/>
      <w:lang w:eastAsia="ru-RU"/>
    </w:rPr>
  </w:style>
  <w:style w:type="paragraph" w:styleId="a7">
    <w:name w:val="footer"/>
    <w:basedOn w:val="a"/>
    <w:link w:val="a8"/>
    <w:uiPriority w:val="99"/>
    <w:unhideWhenUsed/>
    <w:rsid w:val="008542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296"/>
    <w:rPr>
      <w:rFonts w:eastAsiaTheme="minorEastAsia"/>
      <w:lang w:eastAsia="ru-RU"/>
    </w:rPr>
  </w:style>
  <w:style w:type="paragraph" w:styleId="a9">
    <w:name w:val="List Paragraph"/>
    <w:basedOn w:val="a"/>
    <w:uiPriority w:val="34"/>
    <w:qFormat/>
    <w:rsid w:val="00FB4262"/>
    <w:pPr>
      <w:ind w:left="720"/>
      <w:contextualSpacing/>
    </w:pPr>
  </w:style>
  <w:style w:type="paragraph" w:styleId="aa">
    <w:name w:val="Normal (Web)"/>
    <w:basedOn w:val="a"/>
    <w:uiPriority w:val="99"/>
    <w:semiHidden/>
    <w:unhideWhenUsed/>
    <w:rsid w:val="00617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210C9"/>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2A69FE"/>
    <w:rPr>
      <w:i/>
      <w:iCs/>
    </w:rPr>
  </w:style>
  <w:style w:type="character" w:customStyle="1" w:styleId="publication-metatype">
    <w:name w:val="publication-meta__type"/>
    <w:basedOn w:val="a0"/>
    <w:rsid w:val="001C0A4C"/>
  </w:style>
  <w:style w:type="paragraph" w:styleId="HTML">
    <w:name w:val="HTML Preformatted"/>
    <w:basedOn w:val="a"/>
    <w:link w:val="HTML0"/>
    <w:uiPriority w:val="99"/>
    <w:semiHidden/>
    <w:unhideWhenUsed/>
    <w:rsid w:val="006F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F20BD"/>
    <w:rPr>
      <w:rFonts w:ascii="Courier New" w:eastAsia="Times New Roman" w:hAnsi="Courier New" w:cs="Courier New"/>
      <w:sz w:val="20"/>
      <w:szCs w:val="20"/>
      <w:lang w:eastAsia="ru-RU"/>
    </w:rPr>
  </w:style>
  <w:style w:type="character" w:customStyle="1" w:styleId="sokr">
    <w:name w:val="sokr"/>
    <w:basedOn w:val="a0"/>
    <w:rsid w:val="007958D6"/>
  </w:style>
  <w:style w:type="paragraph" w:customStyle="1" w:styleId="s1">
    <w:name w:val="s_1"/>
    <w:basedOn w:val="a"/>
    <w:rsid w:val="00E80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80CF5"/>
  </w:style>
  <w:style w:type="character" w:styleId="ac">
    <w:name w:val="FollowedHyperlink"/>
    <w:basedOn w:val="a0"/>
    <w:uiPriority w:val="99"/>
    <w:semiHidden/>
    <w:unhideWhenUsed/>
    <w:rsid w:val="00927679"/>
    <w:rPr>
      <w:color w:val="954F72" w:themeColor="followedHyperlink"/>
      <w:u w:val="single"/>
    </w:rPr>
  </w:style>
  <w:style w:type="character" w:styleId="ad">
    <w:name w:val="Placeholder Text"/>
    <w:basedOn w:val="a0"/>
    <w:uiPriority w:val="99"/>
    <w:semiHidden/>
    <w:rsid w:val="00F324E0"/>
    <w:rPr>
      <w:color w:val="808080"/>
    </w:rPr>
  </w:style>
  <w:style w:type="table" w:styleId="ae">
    <w:name w:val="Table Grid"/>
    <w:basedOn w:val="a1"/>
    <w:uiPriority w:val="39"/>
    <w:rsid w:val="00ED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D60813"/>
  </w:style>
  <w:style w:type="character" w:customStyle="1" w:styleId="identifier">
    <w:name w:val="identifier"/>
    <w:basedOn w:val="a0"/>
    <w:rsid w:val="00487B07"/>
  </w:style>
  <w:style w:type="character" w:customStyle="1" w:styleId="id-label">
    <w:name w:val="id-label"/>
    <w:basedOn w:val="a0"/>
    <w:rsid w:val="00487B07"/>
  </w:style>
  <w:style w:type="character" w:styleId="af">
    <w:name w:val="Unresolved Mention"/>
    <w:basedOn w:val="a0"/>
    <w:uiPriority w:val="99"/>
    <w:semiHidden/>
    <w:unhideWhenUsed/>
    <w:rsid w:val="00C0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187">
      <w:bodyDiv w:val="1"/>
      <w:marLeft w:val="0"/>
      <w:marRight w:val="0"/>
      <w:marTop w:val="0"/>
      <w:marBottom w:val="0"/>
      <w:divBdr>
        <w:top w:val="none" w:sz="0" w:space="0" w:color="auto"/>
        <w:left w:val="none" w:sz="0" w:space="0" w:color="auto"/>
        <w:bottom w:val="none" w:sz="0" w:space="0" w:color="auto"/>
        <w:right w:val="none" w:sz="0" w:space="0" w:color="auto"/>
      </w:divBdr>
    </w:div>
    <w:div w:id="117189034">
      <w:bodyDiv w:val="1"/>
      <w:marLeft w:val="0"/>
      <w:marRight w:val="0"/>
      <w:marTop w:val="0"/>
      <w:marBottom w:val="0"/>
      <w:divBdr>
        <w:top w:val="none" w:sz="0" w:space="0" w:color="auto"/>
        <w:left w:val="none" w:sz="0" w:space="0" w:color="auto"/>
        <w:bottom w:val="none" w:sz="0" w:space="0" w:color="auto"/>
        <w:right w:val="none" w:sz="0" w:space="0" w:color="auto"/>
      </w:divBdr>
      <w:divsChild>
        <w:div w:id="743113818">
          <w:marLeft w:val="0"/>
          <w:marRight w:val="0"/>
          <w:marTop w:val="0"/>
          <w:marBottom w:val="300"/>
          <w:divBdr>
            <w:top w:val="none" w:sz="0" w:space="0" w:color="auto"/>
            <w:left w:val="none" w:sz="0" w:space="0" w:color="auto"/>
            <w:bottom w:val="none" w:sz="0" w:space="0" w:color="auto"/>
            <w:right w:val="none" w:sz="0" w:space="0" w:color="auto"/>
          </w:divBdr>
          <w:divsChild>
            <w:div w:id="225461366">
              <w:marLeft w:val="0"/>
              <w:marRight w:val="0"/>
              <w:marTop w:val="0"/>
              <w:marBottom w:val="75"/>
              <w:divBdr>
                <w:top w:val="none" w:sz="0" w:space="0" w:color="auto"/>
                <w:left w:val="none" w:sz="0" w:space="0" w:color="auto"/>
                <w:bottom w:val="none" w:sz="0" w:space="0" w:color="auto"/>
                <w:right w:val="none" w:sz="0" w:space="0" w:color="auto"/>
              </w:divBdr>
            </w:div>
            <w:div w:id="1956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941">
      <w:bodyDiv w:val="1"/>
      <w:marLeft w:val="0"/>
      <w:marRight w:val="0"/>
      <w:marTop w:val="0"/>
      <w:marBottom w:val="0"/>
      <w:divBdr>
        <w:top w:val="none" w:sz="0" w:space="0" w:color="auto"/>
        <w:left w:val="none" w:sz="0" w:space="0" w:color="auto"/>
        <w:bottom w:val="none" w:sz="0" w:space="0" w:color="auto"/>
        <w:right w:val="none" w:sz="0" w:space="0" w:color="auto"/>
      </w:divBdr>
    </w:div>
    <w:div w:id="202864899">
      <w:bodyDiv w:val="1"/>
      <w:marLeft w:val="0"/>
      <w:marRight w:val="0"/>
      <w:marTop w:val="0"/>
      <w:marBottom w:val="0"/>
      <w:divBdr>
        <w:top w:val="none" w:sz="0" w:space="0" w:color="auto"/>
        <w:left w:val="none" w:sz="0" w:space="0" w:color="auto"/>
        <w:bottom w:val="none" w:sz="0" w:space="0" w:color="auto"/>
        <w:right w:val="none" w:sz="0" w:space="0" w:color="auto"/>
      </w:divBdr>
      <w:divsChild>
        <w:div w:id="1564758035">
          <w:marLeft w:val="1267"/>
          <w:marRight w:val="0"/>
          <w:marTop w:val="0"/>
          <w:marBottom w:val="0"/>
          <w:divBdr>
            <w:top w:val="none" w:sz="0" w:space="0" w:color="auto"/>
            <w:left w:val="none" w:sz="0" w:space="0" w:color="auto"/>
            <w:bottom w:val="none" w:sz="0" w:space="0" w:color="auto"/>
            <w:right w:val="none" w:sz="0" w:space="0" w:color="auto"/>
          </w:divBdr>
        </w:div>
      </w:divsChild>
    </w:div>
    <w:div w:id="353071810">
      <w:bodyDiv w:val="1"/>
      <w:marLeft w:val="0"/>
      <w:marRight w:val="0"/>
      <w:marTop w:val="0"/>
      <w:marBottom w:val="0"/>
      <w:divBdr>
        <w:top w:val="none" w:sz="0" w:space="0" w:color="auto"/>
        <w:left w:val="none" w:sz="0" w:space="0" w:color="auto"/>
        <w:bottom w:val="none" w:sz="0" w:space="0" w:color="auto"/>
        <w:right w:val="none" w:sz="0" w:space="0" w:color="auto"/>
      </w:divBdr>
    </w:div>
    <w:div w:id="367729279">
      <w:bodyDiv w:val="1"/>
      <w:marLeft w:val="0"/>
      <w:marRight w:val="0"/>
      <w:marTop w:val="0"/>
      <w:marBottom w:val="0"/>
      <w:divBdr>
        <w:top w:val="none" w:sz="0" w:space="0" w:color="auto"/>
        <w:left w:val="none" w:sz="0" w:space="0" w:color="auto"/>
        <w:bottom w:val="none" w:sz="0" w:space="0" w:color="auto"/>
        <w:right w:val="none" w:sz="0" w:space="0" w:color="auto"/>
      </w:divBdr>
    </w:div>
    <w:div w:id="393041924">
      <w:bodyDiv w:val="1"/>
      <w:marLeft w:val="0"/>
      <w:marRight w:val="0"/>
      <w:marTop w:val="0"/>
      <w:marBottom w:val="0"/>
      <w:divBdr>
        <w:top w:val="none" w:sz="0" w:space="0" w:color="auto"/>
        <w:left w:val="none" w:sz="0" w:space="0" w:color="auto"/>
        <w:bottom w:val="none" w:sz="0" w:space="0" w:color="auto"/>
        <w:right w:val="none" w:sz="0" w:space="0" w:color="auto"/>
      </w:divBdr>
    </w:div>
    <w:div w:id="421687089">
      <w:bodyDiv w:val="1"/>
      <w:marLeft w:val="0"/>
      <w:marRight w:val="0"/>
      <w:marTop w:val="0"/>
      <w:marBottom w:val="0"/>
      <w:divBdr>
        <w:top w:val="none" w:sz="0" w:space="0" w:color="auto"/>
        <w:left w:val="none" w:sz="0" w:space="0" w:color="auto"/>
        <w:bottom w:val="none" w:sz="0" w:space="0" w:color="auto"/>
        <w:right w:val="none" w:sz="0" w:space="0" w:color="auto"/>
      </w:divBdr>
    </w:div>
    <w:div w:id="426076260">
      <w:bodyDiv w:val="1"/>
      <w:marLeft w:val="0"/>
      <w:marRight w:val="0"/>
      <w:marTop w:val="0"/>
      <w:marBottom w:val="0"/>
      <w:divBdr>
        <w:top w:val="none" w:sz="0" w:space="0" w:color="auto"/>
        <w:left w:val="none" w:sz="0" w:space="0" w:color="auto"/>
        <w:bottom w:val="none" w:sz="0" w:space="0" w:color="auto"/>
        <w:right w:val="none" w:sz="0" w:space="0" w:color="auto"/>
      </w:divBdr>
    </w:div>
    <w:div w:id="516188755">
      <w:bodyDiv w:val="1"/>
      <w:marLeft w:val="0"/>
      <w:marRight w:val="0"/>
      <w:marTop w:val="0"/>
      <w:marBottom w:val="0"/>
      <w:divBdr>
        <w:top w:val="none" w:sz="0" w:space="0" w:color="auto"/>
        <w:left w:val="none" w:sz="0" w:space="0" w:color="auto"/>
        <w:bottom w:val="none" w:sz="0" w:space="0" w:color="auto"/>
        <w:right w:val="none" w:sz="0" w:space="0" w:color="auto"/>
      </w:divBdr>
    </w:div>
    <w:div w:id="622884792">
      <w:bodyDiv w:val="1"/>
      <w:marLeft w:val="0"/>
      <w:marRight w:val="0"/>
      <w:marTop w:val="0"/>
      <w:marBottom w:val="0"/>
      <w:divBdr>
        <w:top w:val="none" w:sz="0" w:space="0" w:color="auto"/>
        <w:left w:val="none" w:sz="0" w:space="0" w:color="auto"/>
        <w:bottom w:val="none" w:sz="0" w:space="0" w:color="auto"/>
        <w:right w:val="none" w:sz="0" w:space="0" w:color="auto"/>
      </w:divBdr>
    </w:div>
    <w:div w:id="666784869">
      <w:bodyDiv w:val="1"/>
      <w:marLeft w:val="0"/>
      <w:marRight w:val="0"/>
      <w:marTop w:val="0"/>
      <w:marBottom w:val="0"/>
      <w:divBdr>
        <w:top w:val="none" w:sz="0" w:space="0" w:color="auto"/>
        <w:left w:val="none" w:sz="0" w:space="0" w:color="auto"/>
        <w:bottom w:val="none" w:sz="0" w:space="0" w:color="auto"/>
        <w:right w:val="none" w:sz="0" w:space="0" w:color="auto"/>
      </w:divBdr>
    </w:div>
    <w:div w:id="675963568">
      <w:bodyDiv w:val="1"/>
      <w:marLeft w:val="0"/>
      <w:marRight w:val="0"/>
      <w:marTop w:val="0"/>
      <w:marBottom w:val="0"/>
      <w:divBdr>
        <w:top w:val="none" w:sz="0" w:space="0" w:color="auto"/>
        <w:left w:val="none" w:sz="0" w:space="0" w:color="auto"/>
        <w:bottom w:val="none" w:sz="0" w:space="0" w:color="auto"/>
        <w:right w:val="none" w:sz="0" w:space="0" w:color="auto"/>
      </w:divBdr>
    </w:div>
    <w:div w:id="677730413">
      <w:bodyDiv w:val="1"/>
      <w:marLeft w:val="0"/>
      <w:marRight w:val="0"/>
      <w:marTop w:val="0"/>
      <w:marBottom w:val="0"/>
      <w:divBdr>
        <w:top w:val="none" w:sz="0" w:space="0" w:color="auto"/>
        <w:left w:val="none" w:sz="0" w:space="0" w:color="auto"/>
        <w:bottom w:val="none" w:sz="0" w:space="0" w:color="auto"/>
        <w:right w:val="none" w:sz="0" w:space="0" w:color="auto"/>
      </w:divBdr>
      <w:divsChild>
        <w:div w:id="536354556">
          <w:marLeft w:val="1426"/>
          <w:marRight w:val="0"/>
          <w:marTop w:val="0"/>
          <w:marBottom w:val="0"/>
          <w:divBdr>
            <w:top w:val="none" w:sz="0" w:space="0" w:color="auto"/>
            <w:left w:val="none" w:sz="0" w:space="0" w:color="auto"/>
            <w:bottom w:val="none" w:sz="0" w:space="0" w:color="auto"/>
            <w:right w:val="none" w:sz="0" w:space="0" w:color="auto"/>
          </w:divBdr>
        </w:div>
      </w:divsChild>
    </w:div>
    <w:div w:id="709501710">
      <w:bodyDiv w:val="1"/>
      <w:marLeft w:val="0"/>
      <w:marRight w:val="0"/>
      <w:marTop w:val="0"/>
      <w:marBottom w:val="0"/>
      <w:divBdr>
        <w:top w:val="none" w:sz="0" w:space="0" w:color="auto"/>
        <w:left w:val="none" w:sz="0" w:space="0" w:color="auto"/>
        <w:bottom w:val="none" w:sz="0" w:space="0" w:color="auto"/>
        <w:right w:val="none" w:sz="0" w:space="0" w:color="auto"/>
      </w:divBdr>
    </w:div>
    <w:div w:id="821041857">
      <w:bodyDiv w:val="1"/>
      <w:marLeft w:val="0"/>
      <w:marRight w:val="0"/>
      <w:marTop w:val="0"/>
      <w:marBottom w:val="0"/>
      <w:divBdr>
        <w:top w:val="none" w:sz="0" w:space="0" w:color="auto"/>
        <w:left w:val="none" w:sz="0" w:space="0" w:color="auto"/>
        <w:bottom w:val="none" w:sz="0" w:space="0" w:color="auto"/>
        <w:right w:val="none" w:sz="0" w:space="0" w:color="auto"/>
      </w:divBdr>
    </w:div>
    <w:div w:id="830217815">
      <w:bodyDiv w:val="1"/>
      <w:marLeft w:val="0"/>
      <w:marRight w:val="0"/>
      <w:marTop w:val="0"/>
      <w:marBottom w:val="0"/>
      <w:divBdr>
        <w:top w:val="none" w:sz="0" w:space="0" w:color="auto"/>
        <w:left w:val="none" w:sz="0" w:space="0" w:color="auto"/>
        <w:bottom w:val="none" w:sz="0" w:space="0" w:color="auto"/>
        <w:right w:val="none" w:sz="0" w:space="0" w:color="auto"/>
      </w:divBdr>
    </w:div>
    <w:div w:id="848183525">
      <w:bodyDiv w:val="1"/>
      <w:marLeft w:val="0"/>
      <w:marRight w:val="0"/>
      <w:marTop w:val="0"/>
      <w:marBottom w:val="0"/>
      <w:divBdr>
        <w:top w:val="none" w:sz="0" w:space="0" w:color="auto"/>
        <w:left w:val="none" w:sz="0" w:space="0" w:color="auto"/>
        <w:bottom w:val="none" w:sz="0" w:space="0" w:color="auto"/>
        <w:right w:val="none" w:sz="0" w:space="0" w:color="auto"/>
      </w:divBdr>
    </w:div>
    <w:div w:id="872042098">
      <w:bodyDiv w:val="1"/>
      <w:marLeft w:val="0"/>
      <w:marRight w:val="0"/>
      <w:marTop w:val="0"/>
      <w:marBottom w:val="0"/>
      <w:divBdr>
        <w:top w:val="none" w:sz="0" w:space="0" w:color="auto"/>
        <w:left w:val="none" w:sz="0" w:space="0" w:color="auto"/>
        <w:bottom w:val="none" w:sz="0" w:space="0" w:color="auto"/>
        <w:right w:val="none" w:sz="0" w:space="0" w:color="auto"/>
      </w:divBdr>
    </w:div>
    <w:div w:id="913319417">
      <w:bodyDiv w:val="1"/>
      <w:marLeft w:val="0"/>
      <w:marRight w:val="0"/>
      <w:marTop w:val="0"/>
      <w:marBottom w:val="0"/>
      <w:divBdr>
        <w:top w:val="none" w:sz="0" w:space="0" w:color="auto"/>
        <w:left w:val="none" w:sz="0" w:space="0" w:color="auto"/>
        <w:bottom w:val="none" w:sz="0" w:space="0" w:color="auto"/>
        <w:right w:val="none" w:sz="0" w:space="0" w:color="auto"/>
      </w:divBdr>
    </w:div>
    <w:div w:id="947196561">
      <w:bodyDiv w:val="1"/>
      <w:marLeft w:val="0"/>
      <w:marRight w:val="0"/>
      <w:marTop w:val="0"/>
      <w:marBottom w:val="0"/>
      <w:divBdr>
        <w:top w:val="none" w:sz="0" w:space="0" w:color="auto"/>
        <w:left w:val="none" w:sz="0" w:space="0" w:color="auto"/>
        <w:bottom w:val="none" w:sz="0" w:space="0" w:color="auto"/>
        <w:right w:val="none" w:sz="0" w:space="0" w:color="auto"/>
      </w:divBdr>
      <w:divsChild>
        <w:div w:id="1143935112">
          <w:marLeft w:val="1267"/>
          <w:marRight w:val="0"/>
          <w:marTop w:val="0"/>
          <w:marBottom w:val="0"/>
          <w:divBdr>
            <w:top w:val="none" w:sz="0" w:space="0" w:color="auto"/>
            <w:left w:val="none" w:sz="0" w:space="0" w:color="auto"/>
            <w:bottom w:val="none" w:sz="0" w:space="0" w:color="auto"/>
            <w:right w:val="none" w:sz="0" w:space="0" w:color="auto"/>
          </w:divBdr>
        </w:div>
      </w:divsChild>
    </w:div>
    <w:div w:id="1001470571">
      <w:bodyDiv w:val="1"/>
      <w:marLeft w:val="0"/>
      <w:marRight w:val="0"/>
      <w:marTop w:val="0"/>
      <w:marBottom w:val="0"/>
      <w:divBdr>
        <w:top w:val="none" w:sz="0" w:space="0" w:color="auto"/>
        <w:left w:val="none" w:sz="0" w:space="0" w:color="auto"/>
        <w:bottom w:val="none" w:sz="0" w:space="0" w:color="auto"/>
        <w:right w:val="none" w:sz="0" w:space="0" w:color="auto"/>
      </w:divBdr>
    </w:div>
    <w:div w:id="1029067893">
      <w:bodyDiv w:val="1"/>
      <w:marLeft w:val="0"/>
      <w:marRight w:val="0"/>
      <w:marTop w:val="0"/>
      <w:marBottom w:val="0"/>
      <w:divBdr>
        <w:top w:val="none" w:sz="0" w:space="0" w:color="auto"/>
        <w:left w:val="none" w:sz="0" w:space="0" w:color="auto"/>
        <w:bottom w:val="none" w:sz="0" w:space="0" w:color="auto"/>
        <w:right w:val="none" w:sz="0" w:space="0" w:color="auto"/>
      </w:divBdr>
    </w:div>
    <w:div w:id="1078795119">
      <w:bodyDiv w:val="1"/>
      <w:marLeft w:val="0"/>
      <w:marRight w:val="0"/>
      <w:marTop w:val="0"/>
      <w:marBottom w:val="0"/>
      <w:divBdr>
        <w:top w:val="none" w:sz="0" w:space="0" w:color="auto"/>
        <w:left w:val="none" w:sz="0" w:space="0" w:color="auto"/>
        <w:bottom w:val="none" w:sz="0" w:space="0" w:color="auto"/>
        <w:right w:val="none" w:sz="0" w:space="0" w:color="auto"/>
      </w:divBdr>
    </w:div>
    <w:div w:id="1087992951">
      <w:bodyDiv w:val="1"/>
      <w:marLeft w:val="0"/>
      <w:marRight w:val="0"/>
      <w:marTop w:val="0"/>
      <w:marBottom w:val="0"/>
      <w:divBdr>
        <w:top w:val="none" w:sz="0" w:space="0" w:color="auto"/>
        <w:left w:val="none" w:sz="0" w:space="0" w:color="auto"/>
        <w:bottom w:val="none" w:sz="0" w:space="0" w:color="auto"/>
        <w:right w:val="none" w:sz="0" w:space="0" w:color="auto"/>
      </w:divBdr>
    </w:div>
    <w:div w:id="1097795351">
      <w:bodyDiv w:val="1"/>
      <w:marLeft w:val="0"/>
      <w:marRight w:val="0"/>
      <w:marTop w:val="0"/>
      <w:marBottom w:val="0"/>
      <w:divBdr>
        <w:top w:val="none" w:sz="0" w:space="0" w:color="auto"/>
        <w:left w:val="none" w:sz="0" w:space="0" w:color="auto"/>
        <w:bottom w:val="none" w:sz="0" w:space="0" w:color="auto"/>
        <w:right w:val="none" w:sz="0" w:space="0" w:color="auto"/>
      </w:divBdr>
    </w:div>
    <w:div w:id="1119836669">
      <w:bodyDiv w:val="1"/>
      <w:marLeft w:val="0"/>
      <w:marRight w:val="0"/>
      <w:marTop w:val="0"/>
      <w:marBottom w:val="0"/>
      <w:divBdr>
        <w:top w:val="none" w:sz="0" w:space="0" w:color="auto"/>
        <w:left w:val="none" w:sz="0" w:space="0" w:color="auto"/>
        <w:bottom w:val="none" w:sz="0" w:space="0" w:color="auto"/>
        <w:right w:val="none" w:sz="0" w:space="0" w:color="auto"/>
      </w:divBdr>
    </w:div>
    <w:div w:id="1163544475">
      <w:bodyDiv w:val="1"/>
      <w:marLeft w:val="0"/>
      <w:marRight w:val="0"/>
      <w:marTop w:val="0"/>
      <w:marBottom w:val="0"/>
      <w:divBdr>
        <w:top w:val="none" w:sz="0" w:space="0" w:color="auto"/>
        <w:left w:val="none" w:sz="0" w:space="0" w:color="auto"/>
        <w:bottom w:val="none" w:sz="0" w:space="0" w:color="auto"/>
        <w:right w:val="none" w:sz="0" w:space="0" w:color="auto"/>
      </w:divBdr>
    </w:div>
    <w:div w:id="1165587515">
      <w:bodyDiv w:val="1"/>
      <w:marLeft w:val="0"/>
      <w:marRight w:val="0"/>
      <w:marTop w:val="0"/>
      <w:marBottom w:val="0"/>
      <w:divBdr>
        <w:top w:val="none" w:sz="0" w:space="0" w:color="auto"/>
        <w:left w:val="none" w:sz="0" w:space="0" w:color="auto"/>
        <w:bottom w:val="none" w:sz="0" w:space="0" w:color="auto"/>
        <w:right w:val="none" w:sz="0" w:space="0" w:color="auto"/>
      </w:divBdr>
    </w:div>
    <w:div w:id="1185167021">
      <w:bodyDiv w:val="1"/>
      <w:marLeft w:val="0"/>
      <w:marRight w:val="0"/>
      <w:marTop w:val="0"/>
      <w:marBottom w:val="0"/>
      <w:divBdr>
        <w:top w:val="none" w:sz="0" w:space="0" w:color="auto"/>
        <w:left w:val="none" w:sz="0" w:space="0" w:color="auto"/>
        <w:bottom w:val="none" w:sz="0" w:space="0" w:color="auto"/>
        <w:right w:val="none" w:sz="0" w:space="0" w:color="auto"/>
      </w:divBdr>
      <w:divsChild>
        <w:div w:id="1698461654">
          <w:marLeft w:val="0"/>
          <w:marRight w:val="0"/>
          <w:marTop w:val="0"/>
          <w:marBottom w:val="0"/>
          <w:divBdr>
            <w:top w:val="none" w:sz="0" w:space="0" w:color="auto"/>
            <w:left w:val="none" w:sz="0" w:space="0" w:color="auto"/>
            <w:bottom w:val="none" w:sz="0" w:space="0" w:color="auto"/>
            <w:right w:val="none" w:sz="0" w:space="0" w:color="auto"/>
          </w:divBdr>
        </w:div>
        <w:div w:id="1718626219">
          <w:marLeft w:val="0"/>
          <w:marRight w:val="0"/>
          <w:marTop w:val="0"/>
          <w:marBottom w:val="0"/>
          <w:divBdr>
            <w:top w:val="none" w:sz="0" w:space="0" w:color="auto"/>
            <w:left w:val="none" w:sz="0" w:space="0" w:color="auto"/>
            <w:bottom w:val="none" w:sz="0" w:space="0" w:color="auto"/>
            <w:right w:val="none" w:sz="0" w:space="0" w:color="auto"/>
          </w:divBdr>
        </w:div>
        <w:div w:id="1783105357">
          <w:marLeft w:val="0"/>
          <w:marRight w:val="0"/>
          <w:marTop w:val="0"/>
          <w:marBottom w:val="0"/>
          <w:divBdr>
            <w:top w:val="none" w:sz="0" w:space="0" w:color="auto"/>
            <w:left w:val="none" w:sz="0" w:space="0" w:color="auto"/>
            <w:bottom w:val="none" w:sz="0" w:space="0" w:color="auto"/>
            <w:right w:val="none" w:sz="0" w:space="0" w:color="auto"/>
          </w:divBdr>
        </w:div>
        <w:div w:id="514078183">
          <w:marLeft w:val="0"/>
          <w:marRight w:val="0"/>
          <w:marTop w:val="0"/>
          <w:marBottom w:val="0"/>
          <w:divBdr>
            <w:top w:val="none" w:sz="0" w:space="0" w:color="auto"/>
            <w:left w:val="none" w:sz="0" w:space="0" w:color="auto"/>
            <w:bottom w:val="none" w:sz="0" w:space="0" w:color="auto"/>
            <w:right w:val="none" w:sz="0" w:space="0" w:color="auto"/>
          </w:divBdr>
        </w:div>
        <w:div w:id="1833907975">
          <w:marLeft w:val="0"/>
          <w:marRight w:val="0"/>
          <w:marTop w:val="0"/>
          <w:marBottom w:val="0"/>
          <w:divBdr>
            <w:top w:val="none" w:sz="0" w:space="0" w:color="auto"/>
            <w:left w:val="none" w:sz="0" w:space="0" w:color="auto"/>
            <w:bottom w:val="none" w:sz="0" w:space="0" w:color="auto"/>
            <w:right w:val="none" w:sz="0" w:space="0" w:color="auto"/>
          </w:divBdr>
        </w:div>
        <w:div w:id="706877098">
          <w:marLeft w:val="0"/>
          <w:marRight w:val="0"/>
          <w:marTop w:val="0"/>
          <w:marBottom w:val="0"/>
          <w:divBdr>
            <w:top w:val="none" w:sz="0" w:space="0" w:color="auto"/>
            <w:left w:val="none" w:sz="0" w:space="0" w:color="auto"/>
            <w:bottom w:val="none" w:sz="0" w:space="0" w:color="auto"/>
            <w:right w:val="none" w:sz="0" w:space="0" w:color="auto"/>
          </w:divBdr>
        </w:div>
        <w:div w:id="1945259349">
          <w:marLeft w:val="0"/>
          <w:marRight w:val="0"/>
          <w:marTop w:val="0"/>
          <w:marBottom w:val="0"/>
          <w:divBdr>
            <w:top w:val="none" w:sz="0" w:space="0" w:color="auto"/>
            <w:left w:val="none" w:sz="0" w:space="0" w:color="auto"/>
            <w:bottom w:val="none" w:sz="0" w:space="0" w:color="auto"/>
            <w:right w:val="none" w:sz="0" w:space="0" w:color="auto"/>
          </w:divBdr>
        </w:div>
        <w:div w:id="1313170927">
          <w:marLeft w:val="0"/>
          <w:marRight w:val="0"/>
          <w:marTop w:val="0"/>
          <w:marBottom w:val="0"/>
          <w:divBdr>
            <w:top w:val="none" w:sz="0" w:space="0" w:color="auto"/>
            <w:left w:val="none" w:sz="0" w:space="0" w:color="auto"/>
            <w:bottom w:val="none" w:sz="0" w:space="0" w:color="auto"/>
            <w:right w:val="none" w:sz="0" w:space="0" w:color="auto"/>
          </w:divBdr>
        </w:div>
        <w:div w:id="596524221">
          <w:marLeft w:val="0"/>
          <w:marRight w:val="0"/>
          <w:marTop w:val="0"/>
          <w:marBottom w:val="0"/>
          <w:divBdr>
            <w:top w:val="none" w:sz="0" w:space="0" w:color="auto"/>
            <w:left w:val="none" w:sz="0" w:space="0" w:color="auto"/>
            <w:bottom w:val="none" w:sz="0" w:space="0" w:color="auto"/>
            <w:right w:val="none" w:sz="0" w:space="0" w:color="auto"/>
          </w:divBdr>
        </w:div>
        <w:div w:id="859856657">
          <w:marLeft w:val="0"/>
          <w:marRight w:val="0"/>
          <w:marTop w:val="0"/>
          <w:marBottom w:val="0"/>
          <w:divBdr>
            <w:top w:val="none" w:sz="0" w:space="0" w:color="auto"/>
            <w:left w:val="none" w:sz="0" w:space="0" w:color="auto"/>
            <w:bottom w:val="none" w:sz="0" w:space="0" w:color="auto"/>
            <w:right w:val="none" w:sz="0" w:space="0" w:color="auto"/>
          </w:divBdr>
        </w:div>
        <w:div w:id="1165319773">
          <w:marLeft w:val="0"/>
          <w:marRight w:val="0"/>
          <w:marTop w:val="0"/>
          <w:marBottom w:val="0"/>
          <w:divBdr>
            <w:top w:val="none" w:sz="0" w:space="0" w:color="auto"/>
            <w:left w:val="none" w:sz="0" w:space="0" w:color="auto"/>
            <w:bottom w:val="none" w:sz="0" w:space="0" w:color="auto"/>
            <w:right w:val="none" w:sz="0" w:space="0" w:color="auto"/>
          </w:divBdr>
        </w:div>
      </w:divsChild>
    </w:div>
    <w:div w:id="1235160612">
      <w:bodyDiv w:val="1"/>
      <w:marLeft w:val="0"/>
      <w:marRight w:val="0"/>
      <w:marTop w:val="0"/>
      <w:marBottom w:val="0"/>
      <w:divBdr>
        <w:top w:val="none" w:sz="0" w:space="0" w:color="auto"/>
        <w:left w:val="none" w:sz="0" w:space="0" w:color="auto"/>
        <w:bottom w:val="none" w:sz="0" w:space="0" w:color="auto"/>
        <w:right w:val="none" w:sz="0" w:space="0" w:color="auto"/>
      </w:divBdr>
      <w:divsChild>
        <w:div w:id="1397629713">
          <w:marLeft w:val="1267"/>
          <w:marRight w:val="0"/>
          <w:marTop w:val="0"/>
          <w:marBottom w:val="0"/>
          <w:divBdr>
            <w:top w:val="none" w:sz="0" w:space="0" w:color="auto"/>
            <w:left w:val="none" w:sz="0" w:space="0" w:color="auto"/>
            <w:bottom w:val="none" w:sz="0" w:space="0" w:color="auto"/>
            <w:right w:val="none" w:sz="0" w:space="0" w:color="auto"/>
          </w:divBdr>
        </w:div>
      </w:divsChild>
    </w:div>
    <w:div w:id="1269461175">
      <w:bodyDiv w:val="1"/>
      <w:marLeft w:val="0"/>
      <w:marRight w:val="0"/>
      <w:marTop w:val="0"/>
      <w:marBottom w:val="0"/>
      <w:divBdr>
        <w:top w:val="none" w:sz="0" w:space="0" w:color="auto"/>
        <w:left w:val="none" w:sz="0" w:space="0" w:color="auto"/>
        <w:bottom w:val="none" w:sz="0" w:space="0" w:color="auto"/>
        <w:right w:val="none" w:sz="0" w:space="0" w:color="auto"/>
      </w:divBdr>
    </w:div>
    <w:div w:id="1357006259">
      <w:bodyDiv w:val="1"/>
      <w:marLeft w:val="0"/>
      <w:marRight w:val="0"/>
      <w:marTop w:val="0"/>
      <w:marBottom w:val="0"/>
      <w:divBdr>
        <w:top w:val="none" w:sz="0" w:space="0" w:color="auto"/>
        <w:left w:val="none" w:sz="0" w:space="0" w:color="auto"/>
        <w:bottom w:val="none" w:sz="0" w:space="0" w:color="auto"/>
        <w:right w:val="none" w:sz="0" w:space="0" w:color="auto"/>
      </w:divBdr>
    </w:div>
    <w:div w:id="1380595773">
      <w:bodyDiv w:val="1"/>
      <w:marLeft w:val="0"/>
      <w:marRight w:val="0"/>
      <w:marTop w:val="0"/>
      <w:marBottom w:val="0"/>
      <w:divBdr>
        <w:top w:val="none" w:sz="0" w:space="0" w:color="auto"/>
        <w:left w:val="none" w:sz="0" w:space="0" w:color="auto"/>
        <w:bottom w:val="none" w:sz="0" w:space="0" w:color="auto"/>
        <w:right w:val="none" w:sz="0" w:space="0" w:color="auto"/>
      </w:divBdr>
      <w:divsChild>
        <w:div w:id="109790472">
          <w:marLeft w:val="979"/>
          <w:marRight w:val="0"/>
          <w:marTop w:val="0"/>
          <w:marBottom w:val="0"/>
          <w:divBdr>
            <w:top w:val="none" w:sz="0" w:space="0" w:color="auto"/>
            <w:left w:val="none" w:sz="0" w:space="0" w:color="auto"/>
            <w:bottom w:val="none" w:sz="0" w:space="0" w:color="auto"/>
            <w:right w:val="none" w:sz="0" w:space="0" w:color="auto"/>
          </w:divBdr>
        </w:div>
      </w:divsChild>
    </w:div>
    <w:div w:id="1441337500">
      <w:bodyDiv w:val="1"/>
      <w:marLeft w:val="0"/>
      <w:marRight w:val="0"/>
      <w:marTop w:val="0"/>
      <w:marBottom w:val="0"/>
      <w:divBdr>
        <w:top w:val="none" w:sz="0" w:space="0" w:color="auto"/>
        <w:left w:val="none" w:sz="0" w:space="0" w:color="auto"/>
        <w:bottom w:val="none" w:sz="0" w:space="0" w:color="auto"/>
        <w:right w:val="none" w:sz="0" w:space="0" w:color="auto"/>
      </w:divBdr>
    </w:div>
    <w:div w:id="1445425266">
      <w:bodyDiv w:val="1"/>
      <w:marLeft w:val="0"/>
      <w:marRight w:val="0"/>
      <w:marTop w:val="0"/>
      <w:marBottom w:val="0"/>
      <w:divBdr>
        <w:top w:val="none" w:sz="0" w:space="0" w:color="auto"/>
        <w:left w:val="none" w:sz="0" w:space="0" w:color="auto"/>
        <w:bottom w:val="none" w:sz="0" w:space="0" w:color="auto"/>
        <w:right w:val="none" w:sz="0" w:space="0" w:color="auto"/>
      </w:divBdr>
    </w:div>
    <w:div w:id="1519613598">
      <w:bodyDiv w:val="1"/>
      <w:marLeft w:val="0"/>
      <w:marRight w:val="0"/>
      <w:marTop w:val="0"/>
      <w:marBottom w:val="0"/>
      <w:divBdr>
        <w:top w:val="none" w:sz="0" w:space="0" w:color="auto"/>
        <w:left w:val="none" w:sz="0" w:space="0" w:color="auto"/>
        <w:bottom w:val="none" w:sz="0" w:space="0" w:color="auto"/>
        <w:right w:val="none" w:sz="0" w:space="0" w:color="auto"/>
      </w:divBdr>
    </w:div>
    <w:div w:id="1558739147">
      <w:bodyDiv w:val="1"/>
      <w:marLeft w:val="0"/>
      <w:marRight w:val="0"/>
      <w:marTop w:val="0"/>
      <w:marBottom w:val="0"/>
      <w:divBdr>
        <w:top w:val="none" w:sz="0" w:space="0" w:color="auto"/>
        <w:left w:val="none" w:sz="0" w:space="0" w:color="auto"/>
        <w:bottom w:val="none" w:sz="0" w:space="0" w:color="auto"/>
        <w:right w:val="none" w:sz="0" w:space="0" w:color="auto"/>
      </w:divBdr>
      <w:divsChild>
        <w:div w:id="506867147">
          <w:marLeft w:val="1267"/>
          <w:marRight w:val="0"/>
          <w:marTop w:val="0"/>
          <w:marBottom w:val="0"/>
          <w:divBdr>
            <w:top w:val="none" w:sz="0" w:space="0" w:color="auto"/>
            <w:left w:val="none" w:sz="0" w:space="0" w:color="auto"/>
            <w:bottom w:val="none" w:sz="0" w:space="0" w:color="auto"/>
            <w:right w:val="none" w:sz="0" w:space="0" w:color="auto"/>
          </w:divBdr>
        </w:div>
      </w:divsChild>
    </w:div>
    <w:div w:id="1559631991">
      <w:bodyDiv w:val="1"/>
      <w:marLeft w:val="0"/>
      <w:marRight w:val="0"/>
      <w:marTop w:val="0"/>
      <w:marBottom w:val="0"/>
      <w:divBdr>
        <w:top w:val="none" w:sz="0" w:space="0" w:color="auto"/>
        <w:left w:val="none" w:sz="0" w:space="0" w:color="auto"/>
        <w:bottom w:val="none" w:sz="0" w:space="0" w:color="auto"/>
        <w:right w:val="none" w:sz="0" w:space="0" w:color="auto"/>
      </w:divBdr>
      <w:divsChild>
        <w:div w:id="344330114">
          <w:marLeft w:val="0"/>
          <w:marRight w:val="0"/>
          <w:marTop w:val="0"/>
          <w:marBottom w:val="0"/>
          <w:divBdr>
            <w:top w:val="none" w:sz="0" w:space="0" w:color="auto"/>
            <w:left w:val="none" w:sz="0" w:space="0" w:color="auto"/>
            <w:bottom w:val="none" w:sz="0" w:space="0" w:color="auto"/>
            <w:right w:val="none" w:sz="0" w:space="0" w:color="auto"/>
          </w:divBdr>
        </w:div>
        <w:div w:id="53084309">
          <w:marLeft w:val="0"/>
          <w:marRight w:val="0"/>
          <w:marTop w:val="0"/>
          <w:marBottom w:val="0"/>
          <w:divBdr>
            <w:top w:val="none" w:sz="0" w:space="0" w:color="auto"/>
            <w:left w:val="none" w:sz="0" w:space="0" w:color="auto"/>
            <w:bottom w:val="none" w:sz="0" w:space="0" w:color="auto"/>
            <w:right w:val="none" w:sz="0" w:space="0" w:color="auto"/>
          </w:divBdr>
        </w:div>
        <w:div w:id="1236671597">
          <w:marLeft w:val="0"/>
          <w:marRight w:val="0"/>
          <w:marTop w:val="0"/>
          <w:marBottom w:val="0"/>
          <w:divBdr>
            <w:top w:val="none" w:sz="0" w:space="0" w:color="auto"/>
            <w:left w:val="none" w:sz="0" w:space="0" w:color="auto"/>
            <w:bottom w:val="none" w:sz="0" w:space="0" w:color="auto"/>
            <w:right w:val="none" w:sz="0" w:space="0" w:color="auto"/>
          </w:divBdr>
        </w:div>
        <w:div w:id="566651064">
          <w:marLeft w:val="0"/>
          <w:marRight w:val="0"/>
          <w:marTop w:val="0"/>
          <w:marBottom w:val="0"/>
          <w:divBdr>
            <w:top w:val="none" w:sz="0" w:space="0" w:color="auto"/>
            <w:left w:val="none" w:sz="0" w:space="0" w:color="auto"/>
            <w:bottom w:val="none" w:sz="0" w:space="0" w:color="auto"/>
            <w:right w:val="none" w:sz="0" w:space="0" w:color="auto"/>
          </w:divBdr>
        </w:div>
        <w:div w:id="42288545">
          <w:marLeft w:val="0"/>
          <w:marRight w:val="0"/>
          <w:marTop w:val="0"/>
          <w:marBottom w:val="0"/>
          <w:divBdr>
            <w:top w:val="none" w:sz="0" w:space="0" w:color="auto"/>
            <w:left w:val="none" w:sz="0" w:space="0" w:color="auto"/>
            <w:bottom w:val="none" w:sz="0" w:space="0" w:color="auto"/>
            <w:right w:val="none" w:sz="0" w:space="0" w:color="auto"/>
          </w:divBdr>
        </w:div>
        <w:div w:id="1103384742">
          <w:marLeft w:val="0"/>
          <w:marRight w:val="0"/>
          <w:marTop w:val="0"/>
          <w:marBottom w:val="0"/>
          <w:divBdr>
            <w:top w:val="none" w:sz="0" w:space="0" w:color="auto"/>
            <w:left w:val="none" w:sz="0" w:space="0" w:color="auto"/>
            <w:bottom w:val="none" w:sz="0" w:space="0" w:color="auto"/>
            <w:right w:val="none" w:sz="0" w:space="0" w:color="auto"/>
          </w:divBdr>
        </w:div>
        <w:div w:id="55780384">
          <w:marLeft w:val="0"/>
          <w:marRight w:val="0"/>
          <w:marTop w:val="0"/>
          <w:marBottom w:val="0"/>
          <w:divBdr>
            <w:top w:val="none" w:sz="0" w:space="0" w:color="auto"/>
            <w:left w:val="none" w:sz="0" w:space="0" w:color="auto"/>
            <w:bottom w:val="none" w:sz="0" w:space="0" w:color="auto"/>
            <w:right w:val="none" w:sz="0" w:space="0" w:color="auto"/>
          </w:divBdr>
        </w:div>
        <w:div w:id="1686635037">
          <w:marLeft w:val="0"/>
          <w:marRight w:val="0"/>
          <w:marTop w:val="0"/>
          <w:marBottom w:val="0"/>
          <w:divBdr>
            <w:top w:val="none" w:sz="0" w:space="0" w:color="auto"/>
            <w:left w:val="none" w:sz="0" w:space="0" w:color="auto"/>
            <w:bottom w:val="none" w:sz="0" w:space="0" w:color="auto"/>
            <w:right w:val="none" w:sz="0" w:space="0" w:color="auto"/>
          </w:divBdr>
        </w:div>
        <w:div w:id="208881166">
          <w:marLeft w:val="0"/>
          <w:marRight w:val="0"/>
          <w:marTop w:val="0"/>
          <w:marBottom w:val="0"/>
          <w:divBdr>
            <w:top w:val="none" w:sz="0" w:space="0" w:color="auto"/>
            <w:left w:val="none" w:sz="0" w:space="0" w:color="auto"/>
            <w:bottom w:val="none" w:sz="0" w:space="0" w:color="auto"/>
            <w:right w:val="none" w:sz="0" w:space="0" w:color="auto"/>
          </w:divBdr>
        </w:div>
        <w:div w:id="727846304">
          <w:marLeft w:val="0"/>
          <w:marRight w:val="0"/>
          <w:marTop w:val="0"/>
          <w:marBottom w:val="0"/>
          <w:divBdr>
            <w:top w:val="none" w:sz="0" w:space="0" w:color="auto"/>
            <w:left w:val="none" w:sz="0" w:space="0" w:color="auto"/>
            <w:bottom w:val="none" w:sz="0" w:space="0" w:color="auto"/>
            <w:right w:val="none" w:sz="0" w:space="0" w:color="auto"/>
          </w:divBdr>
        </w:div>
        <w:div w:id="960190214">
          <w:marLeft w:val="0"/>
          <w:marRight w:val="0"/>
          <w:marTop w:val="0"/>
          <w:marBottom w:val="0"/>
          <w:divBdr>
            <w:top w:val="none" w:sz="0" w:space="0" w:color="auto"/>
            <w:left w:val="none" w:sz="0" w:space="0" w:color="auto"/>
            <w:bottom w:val="none" w:sz="0" w:space="0" w:color="auto"/>
            <w:right w:val="none" w:sz="0" w:space="0" w:color="auto"/>
          </w:divBdr>
        </w:div>
        <w:div w:id="319774645">
          <w:marLeft w:val="0"/>
          <w:marRight w:val="0"/>
          <w:marTop w:val="0"/>
          <w:marBottom w:val="0"/>
          <w:divBdr>
            <w:top w:val="none" w:sz="0" w:space="0" w:color="auto"/>
            <w:left w:val="none" w:sz="0" w:space="0" w:color="auto"/>
            <w:bottom w:val="none" w:sz="0" w:space="0" w:color="auto"/>
            <w:right w:val="none" w:sz="0" w:space="0" w:color="auto"/>
          </w:divBdr>
        </w:div>
        <w:div w:id="1127507974">
          <w:marLeft w:val="0"/>
          <w:marRight w:val="0"/>
          <w:marTop w:val="0"/>
          <w:marBottom w:val="0"/>
          <w:divBdr>
            <w:top w:val="none" w:sz="0" w:space="0" w:color="auto"/>
            <w:left w:val="none" w:sz="0" w:space="0" w:color="auto"/>
            <w:bottom w:val="none" w:sz="0" w:space="0" w:color="auto"/>
            <w:right w:val="none" w:sz="0" w:space="0" w:color="auto"/>
          </w:divBdr>
        </w:div>
        <w:div w:id="1453137598">
          <w:marLeft w:val="0"/>
          <w:marRight w:val="0"/>
          <w:marTop w:val="0"/>
          <w:marBottom w:val="0"/>
          <w:divBdr>
            <w:top w:val="none" w:sz="0" w:space="0" w:color="auto"/>
            <w:left w:val="none" w:sz="0" w:space="0" w:color="auto"/>
            <w:bottom w:val="none" w:sz="0" w:space="0" w:color="auto"/>
            <w:right w:val="none" w:sz="0" w:space="0" w:color="auto"/>
          </w:divBdr>
        </w:div>
        <w:div w:id="1587227557">
          <w:marLeft w:val="0"/>
          <w:marRight w:val="0"/>
          <w:marTop w:val="0"/>
          <w:marBottom w:val="0"/>
          <w:divBdr>
            <w:top w:val="none" w:sz="0" w:space="0" w:color="auto"/>
            <w:left w:val="none" w:sz="0" w:space="0" w:color="auto"/>
            <w:bottom w:val="none" w:sz="0" w:space="0" w:color="auto"/>
            <w:right w:val="none" w:sz="0" w:space="0" w:color="auto"/>
          </w:divBdr>
        </w:div>
        <w:div w:id="2035765762">
          <w:marLeft w:val="0"/>
          <w:marRight w:val="0"/>
          <w:marTop w:val="0"/>
          <w:marBottom w:val="0"/>
          <w:divBdr>
            <w:top w:val="none" w:sz="0" w:space="0" w:color="auto"/>
            <w:left w:val="none" w:sz="0" w:space="0" w:color="auto"/>
            <w:bottom w:val="none" w:sz="0" w:space="0" w:color="auto"/>
            <w:right w:val="none" w:sz="0" w:space="0" w:color="auto"/>
          </w:divBdr>
        </w:div>
        <w:div w:id="1118187437">
          <w:marLeft w:val="0"/>
          <w:marRight w:val="0"/>
          <w:marTop w:val="0"/>
          <w:marBottom w:val="0"/>
          <w:divBdr>
            <w:top w:val="none" w:sz="0" w:space="0" w:color="auto"/>
            <w:left w:val="none" w:sz="0" w:space="0" w:color="auto"/>
            <w:bottom w:val="none" w:sz="0" w:space="0" w:color="auto"/>
            <w:right w:val="none" w:sz="0" w:space="0" w:color="auto"/>
          </w:divBdr>
        </w:div>
        <w:div w:id="74977254">
          <w:marLeft w:val="0"/>
          <w:marRight w:val="0"/>
          <w:marTop w:val="0"/>
          <w:marBottom w:val="0"/>
          <w:divBdr>
            <w:top w:val="none" w:sz="0" w:space="0" w:color="auto"/>
            <w:left w:val="none" w:sz="0" w:space="0" w:color="auto"/>
            <w:bottom w:val="none" w:sz="0" w:space="0" w:color="auto"/>
            <w:right w:val="none" w:sz="0" w:space="0" w:color="auto"/>
          </w:divBdr>
        </w:div>
        <w:div w:id="2107311777">
          <w:marLeft w:val="0"/>
          <w:marRight w:val="0"/>
          <w:marTop w:val="0"/>
          <w:marBottom w:val="0"/>
          <w:divBdr>
            <w:top w:val="none" w:sz="0" w:space="0" w:color="auto"/>
            <w:left w:val="none" w:sz="0" w:space="0" w:color="auto"/>
            <w:bottom w:val="none" w:sz="0" w:space="0" w:color="auto"/>
            <w:right w:val="none" w:sz="0" w:space="0" w:color="auto"/>
          </w:divBdr>
        </w:div>
        <w:div w:id="1577402088">
          <w:marLeft w:val="0"/>
          <w:marRight w:val="0"/>
          <w:marTop w:val="0"/>
          <w:marBottom w:val="0"/>
          <w:divBdr>
            <w:top w:val="none" w:sz="0" w:space="0" w:color="auto"/>
            <w:left w:val="none" w:sz="0" w:space="0" w:color="auto"/>
            <w:bottom w:val="none" w:sz="0" w:space="0" w:color="auto"/>
            <w:right w:val="none" w:sz="0" w:space="0" w:color="auto"/>
          </w:divBdr>
        </w:div>
      </w:divsChild>
    </w:div>
    <w:div w:id="1579823468">
      <w:bodyDiv w:val="1"/>
      <w:marLeft w:val="0"/>
      <w:marRight w:val="0"/>
      <w:marTop w:val="0"/>
      <w:marBottom w:val="0"/>
      <w:divBdr>
        <w:top w:val="none" w:sz="0" w:space="0" w:color="auto"/>
        <w:left w:val="none" w:sz="0" w:space="0" w:color="auto"/>
        <w:bottom w:val="none" w:sz="0" w:space="0" w:color="auto"/>
        <w:right w:val="none" w:sz="0" w:space="0" w:color="auto"/>
      </w:divBdr>
    </w:div>
    <w:div w:id="1650549197">
      <w:bodyDiv w:val="1"/>
      <w:marLeft w:val="0"/>
      <w:marRight w:val="0"/>
      <w:marTop w:val="0"/>
      <w:marBottom w:val="0"/>
      <w:divBdr>
        <w:top w:val="none" w:sz="0" w:space="0" w:color="auto"/>
        <w:left w:val="none" w:sz="0" w:space="0" w:color="auto"/>
        <w:bottom w:val="none" w:sz="0" w:space="0" w:color="auto"/>
        <w:right w:val="none" w:sz="0" w:space="0" w:color="auto"/>
      </w:divBdr>
      <w:divsChild>
        <w:div w:id="1585917664">
          <w:marLeft w:val="1267"/>
          <w:marRight w:val="0"/>
          <w:marTop w:val="0"/>
          <w:marBottom w:val="0"/>
          <w:divBdr>
            <w:top w:val="none" w:sz="0" w:space="0" w:color="auto"/>
            <w:left w:val="none" w:sz="0" w:space="0" w:color="auto"/>
            <w:bottom w:val="none" w:sz="0" w:space="0" w:color="auto"/>
            <w:right w:val="none" w:sz="0" w:space="0" w:color="auto"/>
          </w:divBdr>
        </w:div>
      </w:divsChild>
    </w:div>
    <w:div w:id="1778989372">
      <w:bodyDiv w:val="1"/>
      <w:marLeft w:val="0"/>
      <w:marRight w:val="0"/>
      <w:marTop w:val="0"/>
      <w:marBottom w:val="0"/>
      <w:divBdr>
        <w:top w:val="none" w:sz="0" w:space="0" w:color="auto"/>
        <w:left w:val="none" w:sz="0" w:space="0" w:color="auto"/>
        <w:bottom w:val="none" w:sz="0" w:space="0" w:color="auto"/>
        <w:right w:val="none" w:sz="0" w:space="0" w:color="auto"/>
      </w:divBdr>
    </w:div>
    <w:div w:id="1910074681">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 w:id="2004769756">
      <w:bodyDiv w:val="1"/>
      <w:marLeft w:val="0"/>
      <w:marRight w:val="0"/>
      <w:marTop w:val="0"/>
      <w:marBottom w:val="0"/>
      <w:divBdr>
        <w:top w:val="none" w:sz="0" w:space="0" w:color="auto"/>
        <w:left w:val="none" w:sz="0" w:space="0" w:color="auto"/>
        <w:bottom w:val="none" w:sz="0" w:space="0" w:color="auto"/>
        <w:right w:val="none" w:sz="0" w:space="0" w:color="auto"/>
      </w:divBdr>
    </w:div>
    <w:div w:id="2014719535">
      <w:bodyDiv w:val="1"/>
      <w:marLeft w:val="0"/>
      <w:marRight w:val="0"/>
      <w:marTop w:val="0"/>
      <w:marBottom w:val="0"/>
      <w:divBdr>
        <w:top w:val="none" w:sz="0" w:space="0" w:color="auto"/>
        <w:left w:val="none" w:sz="0" w:space="0" w:color="auto"/>
        <w:bottom w:val="none" w:sz="0" w:space="0" w:color="auto"/>
        <w:right w:val="none" w:sz="0" w:space="0" w:color="auto"/>
      </w:divBdr>
      <w:divsChild>
        <w:div w:id="50231108">
          <w:marLeft w:val="0"/>
          <w:marRight w:val="0"/>
          <w:marTop w:val="0"/>
          <w:marBottom w:val="0"/>
          <w:divBdr>
            <w:top w:val="none" w:sz="0" w:space="0" w:color="auto"/>
            <w:left w:val="none" w:sz="0" w:space="0" w:color="auto"/>
            <w:bottom w:val="none" w:sz="0" w:space="0" w:color="auto"/>
            <w:right w:val="none" w:sz="0" w:space="0" w:color="auto"/>
          </w:divBdr>
        </w:div>
        <w:div w:id="619848505">
          <w:marLeft w:val="0"/>
          <w:marRight w:val="0"/>
          <w:marTop w:val="0"/>
          <w:marBottom w:val="0"/>
          <w:divBdr>
            <w:top w:val="none" w:sz="0" w:space="0" w:color="auto"/>
            <w:left w:val="none" w:sz="0" w:space="0" w:color="auto"/>
            <w:bottom w:val="none" w:sz="0" w:space="0" w:color="auto"/>
            <w:right w:val="none" w:sz="0" w:space="0" w:color="auto"/>
          </w:divBdr>
        </w:div>
        <w:div w:id="1195196245">
          <w:marLeft w:val="0"/>
          <w:marRight w:val="0"/>
          <w:marTop w:val="0"/>
          <w:marBottom w:val="0"/>
          <w:divBdr>
            <w:top w:val="none" w:sz="0" w:space="0" w:color="auto"/>
            <w:left w:val="none" w:sz="0" w:space="0" w:color="auto"/>
            <w:bottom w:val="none" w:sz="0" w:space="0" w:color="auto"/>
            <w:right w:val="none" w:sz="0" w:space="0" w:color="auto"/>
          </w:divBdr>
        </w:div>
        <w:div w:id="1056899747">
          <w:marLeft w:val="0"/>
          <w:marRight w:val="0"/>
          <w:marTop w:val="0"/>
          <w:marBottom w:val="0"/>
          <w:divBdr>
            <w:top w:val="none" w:sz="0" w:space="0" w:color="auto"/>
            <w:left w:val="none" w:sz="0" w:space="0" w:color="auto"/>
            <w:bottom w:val="none" w:sz="0" w:space="0" w:color="auto"/>
            <w:right w:val="none" w:sz="0" w:space="0" w:color="auto"/>
          </w:divBdr>
        </w:div>
        <w:div w:id="496775809">
          <w:marLeft w:val="0"/>
          <w:marRight w:val="0"/>
          <w:marTop w:val="0"/>
          <w:marBottom w:val="0"/>
          <w:divBdr>
            <w:top w:val="none" w:sz="0" w:space="0" w:color="auto"/>
            <w:left w:val="none" w:sz="0" w:space="0" w:color="auto"/>
            <w:bottom w:val="none" w:sz="0" w:space="0" w:color="auto"/>
            <w:right w:val="none" w:sz="0" w:space="0" w:color="auto"/>
          </w:divBdr>
        </w:div>
        <w:div w:id="542984066">
          <w:marLeft w:val="0"/>
          <w:marRight w:val="0"/>
          <w:marTop w:val="0"/>
          <w:marBottom w:val="0"/>
          <w:divBdr>
            <w:top w:val="none" w:sz="0" w:space="0" w:color="auto"/>
            <w:left w:val="none" w:sz="0" w:space="0" w:color="auto"/>
            <w:bottom w:val="none" w:sz="0" w:space="0" w:color="auto"/>
            <w:right w:val="none" w:sz="0" w:space="0" w:color="auto"/>
          </w:divBdr>
        </w:div>
        <w:div w:id="1602831103">
          <w:marLeft w:val="0"/>
          <w:marRight w:val="0"/>
          <w:marTop w:val="0"/>
          <w:marBottom w:val="0"/>
          <w:divBdr>
            <w:top w:val="none" w:sz="0" w:space="0" w:color="auto"/>
            <w:left w:val="none" w:sz="0" w:space="0" w:color="auto"/>
            <w:bottom w:val="none" w:sz="0" w:space="0" w:color="auto"/>
            <w:right w:val="none" w:sz="0" w:space="0" w:color="auto"/>
          </w:divBdr>
        </w:div>
        <w:div w:id="1330334030">
          <w:marLeft w:val="0"/>
          <w:marRight w:val="0"/>
          <w:marTop w:val="0"/>
          <w:marBottom w:val="0"/>
          <w:divBdr>
            <w:top w:val="none" w:sz="0" w:space="0" w:color="auto"/>
            <w:left w:val="none" w:sz="0" w:space="0" w:color="auto"/>
            <w:bottom w:val="none" w:sz="0" w:space="0" w:color="auto"/>
            <w:right w:val="none" w:sz="0" w:space="0" w:color="auto"/>
          </w:divBdr>
        </w:div>
        <w:div w:id="1657109568">
          <w:marLeft w:val="0"/>
          <w:marRight w:val="0"/>
          <w:marTop w:val="0"/>
          <w:marBottom w:val="0"/>
          <w:divBdr>
            <w:top w:val="none" w:sz="0" w:space="0" w:color="auto"/>
            <w:left w:val="none" w:sz="0" w:space="0" w:color="auto"/>
            <w:bottom w:val="none" w:sz="0" w:space="0" w:color="auto"/>
            <w:right w:val="none" w:sz="0" w:space="0" w:color="auto"/>
          </w:divBdr>
        </w:div>
        <w:div w:id="1448044720">
          <w:marLeft w:val="0"/>
          <w:marRight w:val="0"/>
          <w:marTop w:val="0"/>
          <w:marBottom w:val="0"/>
          <w:divBdr>
            <w:top w:val="none" w:sz="0" w:space="0" w:color="auto"/>
            <w:left w:val="none" w:sz="0" w:space="0" w:color="auto"/>
            <w:bottom w:val="none" w:sz="0" w:space="0" w:color="auto"/>
            <w:right w:val="none" w:sz="0" w:space="0" w:color="auto"/>
          </w:divBdr>
        </w:div>
        <w:div w:id="1338993989">
          <w:marLeft w:val="0"/>
          <w:marRight w:val="0"/>
          <w:marTop w:val="0"/>
          <w:marBottom w:val="0"/>
          <w:divBdr>
            <w:top w:val="none" w:sz="0" w:space="0" w:color="auto"/>
            <w:left w:val="none" w:sz="0" w:space="0" w:color="auto"/>
            <w:bottom w:val="none" w:sz="0" w:space="0" w:color="auto"/>
            <w:right w:val="none" w:sz="0" w:space="0" w:color="auto"/>
          </w:divBdr>
        </w:div>
        <w:div w:id="251210524">
          <w:marLeft w:val="0"/>
          <w:marRight w:val="0"/>
          <w:marTop w:val="0"/>
          <w:marBottom w:val="0"/>
          <w:divBdr>
            <w:top w:val="none" w:sz="0" w:space="0" w:color="auto"/>
            <w:left w:val="none" w:sz="0" w:space="0" w:color="auto"/>
            <w:bottom w:val="none" w:sz="0" w:space="0" w:color="auto"/>
            <w:right w:val="none" w:sz="0" w:space="0" w:color="auto"/>
          </w:divBdr>
        </w:div>
      </w:divsChild>
    </w:div>
    <w:div w:id="2074229790">
      <w:bodyDiv w:val="1"/>
      <w:marLeft w:val="0"/>
      <w:marRight w:val="0"/>
      <w:marTop w:val="0"/>
      <w:marBottom w:val="0"/>
      <w:divBdr>
        <w:top w:val="none" w:sz="0" w:space="0" w:color="auto"/>
        <w:left w:val="none" w:sz="0" w:space="0" w:color="auto"/>
        <w:bottom w:val="none" w:sz="0" w:space="0" w:color="auto"/>
        <w:right w:val="none" w:sz="0" w:space="0" w:color="auto"/>
      </w:divBdr>
    </w:div>
    <w:div w:id="2076464090">
      <w:bodyDiv w:val="1"/>
      <w:marLeft w:val="0"/>
      <w:marRight w:val="0"/>
      <w:marTop w:val="0"/>
      <w:marBottom w:val="0"/>
      <w:divBdr>
        <w:top w:val="none" w:sz="0" w:space="0" w:color="auto"/>
        <w:left w:val="none" w:sz="0" w:space="0" w:color="auto"/>
        <w:bottom w:val="none" w:sz="0" w:space="0" w:color="auto"/>
        <w:right w:val="none" w:sz="0" w:space="0" w:color="auto"/>
      </w:divBdr>
    </w:div>
    <w:div w:id="21241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Williams%20B%5BAuthor%5D&amp;cauthor=true&amp;cauthor_uid=30165516" TargetMode="External"/><Relationship Id="rId13" Type="http://schemas.openxmlformats.org/officeDocument/2006/relationships/hyperlink" Target="https://www.ncbi.nlm.nih.gov/pubmed/?term=Burnier%20M%5BAuthor%5D&amp;cauthor=true&amp;cauthor_uid=30165516" TargetMode="External"/><Relationship Id="rId18" Type="http://schemas.openxmlformats.org/officeDocument/2006/relationships/hyperlink" Target="https://www.ncbi.nlm.nih.gov/pubmed/?term=Mor-Avi%20V%5BAuthor%5D&amp;cauthor=true&amp;cauthor_uid=25559473" TargetMode="External"/><Relationship Id="rId26" Type="http://schemas.openxmlformats.org/officeDocument/2006/relationships/hyperlink" Target="https://www.ncbi.nlm.nih.gov/pubmed/?term=Delgado%20V%5BAuthor%5D&amp;cauthor=true&amp;cauthor_uid=29045589" TargetMode="External"/><Relationship Id="rId3" Type="http://schemas.openxmlformats.org/officeDocument/2006/relationships/styles" Target="styles.xml"/><Relationship Id="rId21" Type="http://schemas.openxmlformats.org/officeDocument/2006/relationships/hyperlink" Target="https://www.ncbi.nlm.nih.gov/pubmed/?term=Ernande%20L%5BAuthor%5D&amp;cauthor=true&amp;cauthor_uid=25559473" TargetMode="External"/><Relationship Id="rId7" Type="http://schemas.openxmlformats.org/officeDocument/2006/relationships/endnotes" Target="endnotes.xml"/><Relationship Id="rId12" Type="http://schemas.openxmlformats.org/officeDocument/2006/relationships/hyperlink" Target="https://www.ncbi.nlm.nih.gov/pubmed/?term=Azizi%20M%5BAuthor%5D&amp;cauthor=true&amp;cauthor_uid=30165516" TargetMode="External"/><Relationship Id="rId17" Type="http://schemas.openxmlformats.org/officeDocument/2006/relationships/hyperlink" Target="https://www.ncbi.nlm.nih.gov/pubmed/?term=Badano%20LP%5BAuthor%5D&amp;cauthor=true&amp;cauthor_uid=25559473" TargetMode="External"/><Relationship Id="rId25" Type="http://schemas.openxmlformats.org/officeDocument/2006/relationships/hyperlink" Target="https://www.ncbi.nlm.nih.gov/pubmed/?term=Cardim%20N%5BAuthor%5D&amp;cauthor=true&amp;cauthor_uid=29045589" TargetMode="External"/><Relationship Id="rId2" Type="http://schemas.openxmlformats.org/officeDocument/2006/relationships/numbering" Target="numbering.xml"/><Relationship Id="rId16" Type="http://schemas.openxmlformats.org/officeDocument/2006/relationships/hyperlink" Target="https://www.ncbi.nlm.nih.gov/pubmed/?term=Lang%20RM%5BAuthor%5D&amp;cauthor=true&amp;cauthor_uid=25559473" TargetMode="External"/><Relationship Id="rId20" Type="http://schemas.openxmlformats.org/officeDocument/2006/relationships/hyperlink" Target="https://www.ncbi.nlm.nih.gov/pubmed/?term=Armstrong%20A%5BAuthor%5D&amp;cauthor=true&amp;cauthor_uid=25559473" TargetMode="External"/><Relationship Id="rId29" Type="http://schemas.openxmlformats.org/officeDocument/2006/relationships/hyperlink" Target="https://doi.org/10.1097/hjh.0b013e328346a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gabiti%20Rosei%20E%5BAuthor%5D&amp;cauthor=true&amp;cauthor_uid=30165516" TargetMode="External"/><Relationship Id="rId24" Type="http://schemas.openxmlformats.org/officeDocument/2006/relationships/hyperlink" Target="https://www.ncbi.nlm.nih.gov/pubmed/?term=Edvardsen%20T%5BAuthor%5D&amp;cauthor=true&amp;cauthor_uid=2904558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journal/0263-6352_Journal_of_Hypertension" TargetMode="External"/><Relationship Id="rId23" Type="http://schemas.openxmlformats.org/officeDocument/2006/relationships/hyperlink" Target="https://www.ncbi.nlm.nih.gov/pubmed/?term=Cosyns%20B%5BAuthor%5D&amp;cauthor=true&amp;cauthor_uid=29045589" TargetMode="External"/><Relationship Id="rId28" Type="http://schemas.openxmlformats.org/officeDocument/2006/relationships/hyperlink" Target="https://doi.org/10.1161/hypertensionaha.114.03282" TargetMode="External"/><Relationship Id="rId10" Type="http://schemas.openxmlformats.org/officeDocument/2006/relationships/hyperlink" Target="https://www.ncbi.nlm.nih.gov/pubmed/?term=Spiering%20W%5BAuthor%5D&amp;cauthor=true&amp;cauthor_uid=30165516" TargetMode="External"/><Relationship Id="rId19" Type="http://schemas.openxmlformats.org/officeDocument/2006/relationships/hyperlink" Target="https://www.ncbi.nlm.nih.gov/pubmed/?term=Afilalo%20J%5BAuthor%5D&amp;cauthor=true&amp;cauthor_uid=2555947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Mancia%20G%5BAuthor%5D&amp;cauthor=true&amp;cauthor_uid=30165516" TargetMode="External"/><Relationship Id="rId14" Type="http://schemas.openxmlformats.org/officeDocument/2006/relationships/hyperlink" Target="https://doi.org/10.15829/1560-4071-2014-2-6-71" TargetMode="External"/><Relationship Id="rId22" Type="http://schemas.openxmlformats.org/officeDocument/2006/relationships/hyperlink" Target="https://www.ncbi.nlm.nih.gov/pubmed/?term=Galderisi%20M%5BAuthor%5D&amp;cauthor=true&amp;cauthor_uid=29045589" TargetMode="External"/><Relationship Id="rId27" Type="http://schemas.openxmlformats.org/officeDocument/2006/relationships/hyperlink" Target="https://www.ncbi.nlm.nih.gov/pubmed/?term=Di%20Salvo%20G%5BAuthor%5D&amp;cauthor=true&amp;cauthor_uid=29045589" TargetMode="External"/><Relationship Id="rId30" Type="http://schemas.openxmlformats.org/officeDocument/2006/relationships/hyperlink" Target="https://doi.org/10.1016/j.atherosclerosis.2011.1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05A0-3DFD-4248-8A71-4FD47270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HP</cp:lastModifiedBy>
  <cp:revision>2</cp:revision>
  <dcterms:created xsi:type="dcterms:W3CDTF">2021-05-28T07:59:00Z</dcterms:created>
  <dcterms:modified xsi:type="dcterms:W3CDTF">2021-05-28T07:59:00Z</dcterms:modified>
</cp:coreProperties>
</file>