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47" w:rsidRPr="007B7547" w:rsidRDefault="00966647" w:rsidP="00AE6EBC">
      <w:pPr>
        <w:pStyle w:val="1"/>
        <w:spacing w:before="0" w:line="36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bookmarkStart w:id="0" w:name="_Hlk142063181"/>
      <w:bookmarkEnd w:id="0"/>
      <w:r w:rsidRPr="007B754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ОТЧЕТ ПО КЛИНИЧЕСКОМУ ИССЛЕДОВАНИЮ</w:t>
      </w:r>
    </w:p>
    <w:p w:rsidR="007B611A" w:rsidRDefault="007B611A" w:rsidP="005669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4C5B" w:rsidRPr="007B611A" w:rsidRDefault="00966647" w:rsidP="005669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Оценка эффективности и безопасности антигипертензивной терапии в фиксированной комбинации </w:t>
      </w:r>
      <w:proofErr w:type="spellStart"/>
      <w:r w:rsidR="007B611A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блокатора</w:t>
      </w:r>
      <w:proofErr w:type="spellEnd"/>
      <w:r w:rsidR="007B611A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кальциевых каналов </w:t>
      </w:r>
      <w:proofErr w:type="spellStart"/>
      <w:r w:rsidR="007B611A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дигидропиридинового</w:t>
      </w:r>
      <w:proofErr w:type="spellEnd"/>
      <w:r w:rsidR="007B611A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ряда </w:t>
      </w:r>
      <w:proofErr w:type="spellStart"/>
      <w:r w:rsidR="007B611A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амлодипина</w:t>
      </w:r>
      <w:proofErr w:type="spellEnd"/>
      <w:r w:rsidR="007B611A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ингибитора </w:t>
      </w:r>
      <w:proofErr w:type="spellStart"/>
      <w:r w:rsidR="007B611A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ангиотензинпревращающего</w:t>
      </w:r>
      <w:proofErr w:type="spellEnd"/>
      <w:r w:rsidR="007B611A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фермента </w:t>
      </w:r>
      <w:proofErr w:type="spellStart"/>
      <w:r w:rsidR="007B7547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периндоприл</w:t>
      </w:r>
      <w:r w:rsidR="0072081D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proofErr w:type="spellEnd"/>
      <w:r w:rsidR="007B7547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 пациентов с артериальной гипертензией</w:t>
      </w:r>
      <w:r w:rsidR="007B7547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метаболическими нарушениями</w:t>
      </w:r>
      <w:r w:rsidR="0072081D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B7547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394C5B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страдающих диабетом и/или ожирением или метаболическим синдромом</w:t>
      </w:r>
      <w:r w:rsidR="007B7547" w:rsidRPr="007B6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7B611A" w:rsidRPr="008F3765" w:rsidRDefault="007B611A" w:rsidP="007B61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647" w:rsidRPr="007B7547" w:rsidRDefault="00966647" w:rsidP="00AE6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Вид клинического исследования: 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открытое</w:t>
      </w:r>
      <w:r w:rsidR="007B61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проспективное</w:t>
      </w:r>
      <w:proofErr w:type="spellEnd"/>
      <w:r w:rsidR="007B61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сравнительное исследование в </w:t>
      </w:r>
      <w:r w:rsidR="00BA40BC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параллельных группах (рандомизированное)</w:t>
      </w:r>
      <w:r w:rsidR="007B61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647" w:rsidRPr="007B7547" w:rsidRDefault="00966647" w:rsidP="00AE6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647" w:rsidRPr="007B7547" w:rsidRDefault="00966647" w:rsidP="00AE6EB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исследования -</w:t>
      </w:r>
      <w:bookmarkStart w:id="1" w:name="_Hlk125237187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оценка эффективности и безопасности антигипертензивной терапии </w:t>
      </w:r>
      <w:r w:rsidR="007B611A">
        <w:rPr>
          <w:rFonts w:ascii="Times New Roman" w:eastAsia="Calibri" w:hAnsi="Times New Roman" w:cs="Times New Roman"/>
          <w:sz w:val="26"/>
          <w:szCs w:val="26"/>
        </w:rPr>
        <w:t xml:space="preserve">(АГТ) </w:t>
      </w:r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фиксированной комбинации </w:t>
      </w:r>
      <w:r w:rsidR="007B611A">
        <w:rPr>
          <w:rFonts w:ascii="Times New Roman" w:eastAsia="Calibri" w:hAnsi="Times New Roman" w:cs="Times New Roman"/>
          <w:sz w:val="26"/>
          <w:szCs w:val="26"/>
        </w:rPr>
        <w:t>(ФК)</w:t>
      </w:r>
      <w:r w:rsidR="00F9444F" w:rsidRPr="00F9444F">
        <w:t xml:space="preserve"> </w:t>
      </w:r>
      <w:r w:rsidR="00F9444F" w:rsidRPr="00F9444F">
        <w:rPr>
          <w:rFonts w:ascii="Times New Roman" w:eastAsia="Calibri" w:hAnsi="Times New Roman" w:cs="Times New Roman"/>
          <w:sz w:val="26"/>
          <w:szCs w:val="26"/>
        </w:rPr>
        <w:t>блокатора кальциевых каналов</w:t>
      </w:r>
      <w:r w:rsidR="00F9444F">
        <w:rPr>
          <w:rFonts w:ascii="Times New Roman" w:eastAsia="Calibri" w:hAnsi="Times New Roman" w:cs="Times New Roman"/>
          <w:sz w:val="26"/>
          <w:szCs w:val="26"/>
        </w:rPr>
        <w:t xml:space="preserve"> (БКК)</w:t>
      </w:r>
      <w:r w:rsidR="007B61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B611A">
        <w:rPr>
          <w:rFonts w:ascii="Times New Roman" w:eastAsia="Calibri" w:hAnsi="Times New Roman" w:cs="Times New Roman"/>
          <w:sz w:val="26"/>
          <w:szCs w:val="26"/>
        </w:rPr>
        <w:t>а</w:t>
      </w:r>
      <w:r w:rsidRPr="007B7547">
        <w:rPr>
          <w:rFonts w:ascii="Times New Roman" w:eastAsia="Calibri" w:hAnsi="Times New Roman" w:cs="Times New Roman"/>
          <w:sz w:val="26"/>
          <w:szCs w:val="26"/>
        </w:rPr>
        <w:t>млодипина</w:t>
      </w:r>
      <w:proofErr w:type="spellEnd"/>
      <w:r w:rsidR="007B611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DC1238" w:rsidRPr="00DC1238">
        <w:rPr>
          <w:rFonts w:ascii="Times New Roman" w:eastAsia="Calibri" w:hAnsi="Times New Roman" w:cs="Times New Roman"/>
          <w:sz w:val="26"/>
          <w:szCs w:val="26"/>
        </w:rPr>
        <w:t xml:space="preserve">ингибитора </w:t>
      </w:r>
      <w:proofErr w:type="spellStart"/>
      <w:r w:rsidR="00DC1238" w:rsidRPr="00DC1238">
        <w:rPr>
          <w:rFonts w:ascii="Times New Roman" w:eastAsia="Calibri" w:hAnsi="Times New Roman" w:cs="Times New Roman"/>
          <w:sz w:val="26"/>
          <w:szCs w:val="26"/>
        </w:rPr>
        <w:t>ангиотензинпревращающего</w:t>
      </w:r>
      <w:proofErr w:type="spellEnd"/>
      <w:r w:rsidR="00DC1238" w:rsidRPr="00DC1238">
        <w:rPr>
          <w:rFonts w:ascii="Times New Roman" w:eastAsia="Calibri" w:hAnsi="Times New Roman" w:cs="Times New Roman"/>
          <w:sz w:val="26"/>
          <w:szCs w:val="26"/>
        </w:rPr>
        <w:t xml:space="preserve"> фермента </w:t>
      </w:r>
      <w:r w:rsidR="00DC1238">
        <w:rPr>
          <w:rFonts w:ascii="Times New Roman" w:eastAsia="Calibri" w:hAnsi="Times New Roman" w:cs="Times New Roman"/>
          <w:sz w:val="26"/>
          <w:szCs w:val="26"/>
        </w:rPr>
        <w:t xml:space="preserve">(ИАПФ) </w:t>
      </w:r>
      <w:proofErr w:type="spellStart"/>
      <w:r w:rsidR="007B611A">
        <w:rPr>
          <w:rFonts w:ascii="Times New Roman" w:eastAsia="Calibri" w:hAnsi="Times New Roman" w:cs="Times New Roman"/>
          <w:sz w:val="26"/>
          <w:szCs w:val="26"/>
        </w:rPr>
        <w:t>п</w:t>
      </w:r>
      <w:r w:rsidRPr="007B7547">
        <w:rPr>
          <w:rFonts w:ascii="Times New Roman" w:eastAsia="Calibri" w:hAnsi="Times New Roman" w:cs="Times New Roman"/>
          <w:sz w:val="26"/>
          <w:szCs w:val="26"/>
        </w:rPr>
        <w:t>ериндоприла</w:t>
      </w:r>
      <w:proofErr w:type="spellEnd"/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 в разных дозовых режимах (</w:t>
      </w:r>
      <w:proofErr w:type="spellStart"/>
      <w:r w:rsidR="007B611A">
        <w:rPr>
          <w:rFonts w:ascii="Times New Roman" w:eastAsia="Calibri" w:hAnsi="Times New Roman" w:cs="Times New Roman"/>
          <w:sz w:val="26"/>
          <w:szCs w:val="26"/>
        </w:rPr>
        <w:t>а</w:t>
      </w:r>
      <w:r w:rsidRPr="007B7547">
        <w:rPr>
          <w:rFonts w:ascii="Times New Roman" w:eastAsia="Calibri" w:hAnsi="Times New Roman" w:cs="Times New Roman"/>
          <w:sz w:val="26"/>
          <w:szCs w:val="26"/>
        </w:rPr>
        <w:t>млодипин</w:t>
      </w:r>
      <w:proofErr w:type="spellEnd"/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611A">
        <w:rPr>
          <w:rFonts w:ascii="Times New Roman" w:eastAsia="Calibri" w:hAnsi="Times New Roman" w:cs="Times New Roman"/>
          <w:sz w:val="26"/>
          <w:szCs w:val="26"/>
        </w:rPr>
        <w:t>5</w:t>
      </w:r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 мг</w:t>
      </w:r>
      <w:r w:rsidR="007B61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7547">
        <w:rPr>
          <w:rFonts w:ascii="Times New Roman" w:eastAsia="Calibri" w:hAnsi="Times New Roman" w:cs="Times New Roman"/>
          <w:sz w:val="26"/>
          <w:szCs w:val="26"/>
        </w:rPr>
        <w:t>+</w:t>
      </w:r>
      <w:r w:rsidR="007B61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B7547">
        <w:rPr>
          <w:rFonts w:ascii="Times New Roman" w:eastAsia="Calibri" w:hAnsi="Times New Roman" w:cs="Times New Roman"/>
          <w:sz w:val="26"/>
          <w:szCs w:val="26"/>
        </w:rPr>
        <w:t>периндоприл</w:t>
      </w:r>
      <w:proofErr w:type="spellEnd"/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611A">
        <w:rPr>
          <w:rFonts w:ascii="Times New Roman" w:eastAsia="Calibri" w:hAnsi="Times New Roman" w:cs="Times New Roman"/>
          <w:sz w:val="26"/>
          <w:szCs w:val="26"/>
        </w:rPr>
        <w:t>4</w:t>
      </w:r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 мг и </w:t>
      </w:r>
      <w:proofErr w:type="spellStart"/>
      <w:r w:rsidR="007B611A">
        <w:rPr>
          <w:rFonts w:ascii="Times New Roman" w:eastAsia="Calibri" w:hAnsi="Times New Roman" w:cs="Times New Roman"/>
          <w:sz w:val="26"/>
          <w:szCs w:val="26"/>
        </w:rPr>
        <w:t>а</w:t>
      </w:r>
      <w:r w:rsidRPr="007B7547">
        <w:rPr>
          <w:rFonts w:ascii="Times New Roman" w:eastAsia="Calibri" w:hAnsi="Times New Roman" w:cs="Times New Roman"/>
          <w:sz w:val="26"/>
          <w:szCs w:val="26"/>
        </w:rPr>
        <w:t>млодипин</w:t>
      </w:r>
      <w:proofErr w:type="spellEnd"/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611A">
        <w:rPr>
          <w:rFonts w:ascii="Times New Roman" w:eastAsia="Calibri" w:hAnsi="Times New Roman" w:cs="Times New Roman"/>
          <w:sz w:val="26"/>
          <w:szCs w:val="26"/>
        </w:rPr>
        <w:t>10</w:t>
      </w:r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 мг + </w:t>
      </w:r>
      <w:proofErr w:type="spellStart"/>
      <w:r w:rsidRPr="007B7547">
        <w:rPr>
          <w:rFonts w:ascii="Times New Roman" w:eastAsia="Calibri" w:hAnsi="Times New Roman" w:cs="Times New Roman"/>
          <w:sz w:val="26"/>
          <w:szCs w:val="26"/>
        </w:rPr>
        <w:t>периндоприл</w:t>
      </w:r>
      <w:proofErr w:type="spellEnd"/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611A">
        <w:rPr>
          <w:rFonts w:ascii="Times New Roman" w:eastAsia="Calibri" w:hAnsi="Times New Roman" w:cs="Times New Roman"/>
          <w:sz w:val="26"/>
          <w:szCs w:val="26"/>
        </w:rPr>
        <w:t>8</w:t>
      </w:r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 мг;</w:t>
      </w:r>
      <w:r w:rsidRPr="007B7547">
        <w:rPr>
          <w:rFonts w:ascii="Times New Roman" w:hAnsi="Times New Roman" w:cs="Times New Roman"/>
          <w:sz w:val="26"/>
          <w:szCs w:val="26"/>
        </w:rPr>
        <w:t xml:space="preserve"> </w:t>
      </w:r>
      <w:r w:rsidRPr="007B7547">
        <w:rPr>
          <w:rFonts w:ascii="Times New Roman" w:eastAsia="Calibri" w:hAnsi="Times New Roman" w:cs="Times New Roman"/>
          <w:sz w:val="26"/>
          <w:szCs w:val="26"/>
        </w:rPr>
        <w:t>производитель НАО «СЕВЕРНАЯ ЗВЕЗДА», Россия) в достижении целевого уровня артериального давления (АД) у пациентов с артериальной гипертензией (АГ) и метаболическим синдромом (МС).</w:t>
      </w:r>
    </w:p>
    <w:p w:rsidR="00966647" w:rsidRPr="007B7547" w:rsidRDefault="00966647" w:rsidP="00AE6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1"/>
    <w:p w:rsidR="00966647" w:rsidRPr="007B7547" w:rsidRDefault="00966647" w:rsidP="00AE6E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исследования:</w:t>
      </w:r>
    </w:p>
    <w:p w:rsidR="00966647" w:rsidRPr="007B7547" w:rsidRDefault="00966647" w:rsidP="00AE6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Оценка антигипертензивной эффективности исследуемых препаратов</w:t>
      </w:r>
      <w:r w:rsid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участников исследования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66647" w:rsidRPr="007B7547" w:rsidRDefault="00966647" w:rsidP="00AE6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Сравнение абсолютных средних величин достигнутого снижения офисного АД, параметров суточного профиля А</w:t>
      </w:r>
      <w:r w:rsid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относительно исходных значений.</w:t>
      </w:r>
    </w:p>
    <w:p w:rsidR="00966647" w:rsidRPr="007B7547" w:rsidRDefault="00966647" w:rsidP="00AE6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Оценка влияния исследуемых препаратов на параметры сосудистой гемодинамики центральных и периферических артери</w:t>
      </w:r>
      <w:r w:rsid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относительно исходных значений (аортальный индекс аугментации, центральное давление, </w:t>
      </w:r>
      <w:r w:rsidR="00F9444F"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аугментации</w:t>
      </w:r>
      <w:r w:rsidR="00F9444F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периферических артерий, 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скорости пульсовой волны).</w:t>
      </w:r>
      <w:r w:rsidR="00F9444F" w:rsidRPr="00F9444F">
        <w:t xml:space="preserve"> </w:t>
      </w:r>
    </w:p>
    <w:p w:rsidR="00966647" w:rsidRPr="007B7547" w:rsidRDefault="00966647" w:rsidP="00AE6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129853865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Оценка влияния исследуемых препаратов на эректильную функцию у мужчин.</w:t>
      </w:r>
    </w:p>
    <w:bookmarkEnd w:id="2"/>
    <w:p w:rsidR="00966647" w:rsidRPr="007B7547" w:rsidRDefault="00966647" w:rsidP="00AE6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Оценка качества жизни</w:t>
      </w:r>
      <w:r w:rsidR="00AB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фоне проводимой АГТ</w:t>
      </w:r>
      <w:r w:rsid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647" w:rsidRPr="007B7547" w:rsidRDefault="00966647" w:rsidP="00AE6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Определение частоты нежелательных явлений</w:t>
      </w:r>
      <w:r w:rsidR="00F9444F"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44F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фиксированной комбинации</w:t>
      </w:r>
      <w:r w:rsid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691D" w:rsidRDefault="0056691D" w:rsidP="00F944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444F" w:rsidRPr="007B7547" w:rsidRDefault="00966647" w:rsidP="00F944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</w:t>
      </w:r>
      <w:r w:rsidR="004262B3"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ые</w:t>
      </w:r>
      <w:r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конечн</w:t>
      </w:r>
      <w:r w:rsidR="004262B3"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ые</w:t>
      </w:r>
      <w:r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точк</w:t>
      </w:r>
      <w:r w:rsidR="004262B3"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исследования -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24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средние изменения </w:t>
      </w:r>
      <w:r w:rsid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систолического (</w:t>
      </w:r>
      <w:r w:rsidR="0009224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</w:t>
      </w:r>
      <w:r w:rsid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9224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диастолического (</w:t>
      </w:r>
      <w:r w:rsidR="0009224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</w:t>
      </w:r>
      <w:r w:rsid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9224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исходным уровнем</w:t>
      </w:r>
      <w:r w:rsidR="004262B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 </w:t>
      </w:r>
      <w:r w:rsidR="00F9444F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доля пациентов, достигших целевого уровня АД ≤130/70-80 мм рт. ст.</w:t>
      </w:r>
    </w:p>
    <w:p w:rsidR="00966647" w:rsidRPr="007B7547" w:rsidRDefault="00966647" w:rsidP="00B244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B7547">
        <w:rPr>
          <w:rFonts w:ascii="Times New Roman" w:eastAsia="Calibri" w:hAnsi="Times New Roman" w:cs="Times New Roman"/>
          <w:b/>
          <w:sz w:val="26"/>
          <w:szCs w:val="26"/>
        </w:rPr>
        <w:t>Продолжительность исследования.</w:t>
      </w:r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 Динамическое наблюдение за состоянием больных осуществлялось на протяжении 12 недель.</w:t>
      </w:r>
      <w:r w:rsidR="005B7F08" w:rsidRPr="005B7F0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691D" w:rsidRDefault="0056691D" w:rsidP="00AE6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F9444F" w:rsidRDefault="00966647" w:rsidP="00AE6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Обязательным</w:t>
      </w:r>
      <w:r w:rsidR="008F376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</w:t>
      </w:r>
      <w:r w:rsidRPr="007B75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критери</w:t>
      </w:r>
      <w:r w:rsidR="008F376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я</w:t>
      </w:r>
      <w:r w:rsidRPr="007B75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</w:t>
      </w:r>
      <w:r w:rsidR="008F376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</w:t>
      </w:r>
      <w:r w:rsidRPr="007B75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включения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исследование был</w:t>
      </w:r>
      <w:r w:rsid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>и: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44F" w:rsidRPr="00F9444F" w:rsidRDefault="00966647" w:rsidP="00F944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у пациентов диагностированной АГ 2-й и </w:t>
      </w:r>
      <w:r w:rsidR="008F3765"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3-й</w:t>
      </w:r>
      <w:r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 по </w:t>
      </w:r>
      <w:r w:rsidR="008F3765"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 и/или </w:t>
      </w:r>
      <w:r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</w:t>
      </w:r>
      <w:r w:rsidR="005669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444F" w:rsidRPr="00F9444F" w:rsidRDefault="00966647" w:rsidP="00F944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информированное добровольное согласие</w:t>
      </w:r>
      <w:r w:rsidR="008F3765"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исследовании</w:t>
      </w:r>
      <w:r w:rsidR="005669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444F" w:rsidRPr="00F9444F" w:rsidRDefault="0056691D" w:rsidP="00F944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старше 18 лет;</w:t>
      </w:r>
    </w:p>
    <w:p w:rsidR="00966647" w:rsidRPr="00F9444F" w:rsidRDefault="00966647" w:rsidP="00F944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назначенная низкоэффективная или неэффективная медикаментозная антигипертензивная терапия</w:t>
      </w:r>
      <w:r w:rsidR="008F3765"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(после периода отмывания)</w:t>
      </w:r>
      <w:r w:rsidRP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944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91D" w:rsidRDefault="0056691D" w:rsidP="00AE6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966647" w:rsidRPr="007B7547" w:rsidRDefault="00966647" w:rsidP="00AE6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Критериями </w:t>
      </w:r>
      <w:proofErr w:type="spellStart"/>
      <w:r w:rsidRPr="007B75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невключения</w:t>
      </w:r>
      <w:proofErr w:type="spellEnd"/>
      <w:r w:rsidRPr="007B75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являлись</w:t>
      </w:r>
      <w:r w:rsidRPr="007B754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артериальная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гипертензия 1-й степени, требующая </w:t>
      </w:r>
      <w:proofErr w:type="spellStart"/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монотерапию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вторичная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артериальная гипертензия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гиповолемия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обусловленная диетой с ограничением соли, диализом, диареей или рвотой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отек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Квинке в анамнезе (наследственный, идиопатический или вызванный </w:t>
      </w:r>
      <w:r w:rsid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приемом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АГП</w:t>
      </w:r>
      <w:r w:rsidR="00F9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ИАПФ или БКК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238" w:rsidRDefault="00AB0768" w:rsidP="005B7F0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стенокардия </w:t>
      </w:r>
      <w:r w:rsidR="00966647" w:rsidRP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хроническая сердечная недостаточность, требующие лечения β-адреноблокаторами или</w:t>
      </w:r>
      <w:r w:rsid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238">
        <w:rPr>
          <w:rFonts w:ascii="Times New Roman" w:eastAsia="Times New Roman" w:hAnsi="Times New Roman" w:cs="Times New Roman"/>
          <w:sz w:val="26"/>
          <w:szCs w:val="26"/>
          <w:lang w:eastAsia="ru-RU"/>
        </w:rPr>
        <w:t>БКК</w:t>
      </w:r>
      <w:r w:rsidR="00966647" w:rsidRP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647" w:rsidRPr="008F3765" w:rsidRDefault="00AB0768" w:rsidP="005B7F0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острый </w:t>
      </w:r>
      <w:r w:rsidR="00DC12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сердечно-сосудистых заболеваний (</w:t>
      </w:r>
      <w:r w:rsidR="00966647" w:rsidRP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>ССЗ</w:t>
      </w:r>
      <w:r w:rsidR="00DC123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66647" w:rsidRP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развивши</w:t>
      </w:r>
      <w:r w:rsidR="00DC123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66647" w:rsidRP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течение предшествующих 3 </w:t>
      </w:r>
      <w:proofErr w:type="spellStart"/>
      <w:r w:rsidR="00966647" w:rsidRPr="008F37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острые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заболевания печени, нарушение функции печени или другие острые расстройства (инфекции, обострения хронических заболеваний, травмы, хирургические вмешательства), возникшие в течение предшествующих 3 </w:t>
      </w:r>
      <w:proofErr w:type="spellStart"/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почечная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недостаточность (клиренс креатинина менее 60 мл/мин) или клинически значимые отклонения показателей сывороточного уровня креатинина и калия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сахарный </w:t>
      </w:r>
      <w:r w:rsidR="00DC123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диабет (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СД</w:t>
      </w:r>
      <w:r w:rsidR="00DC123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требующий лечения инсулином, или неконтролируемый СД с уровнем глюкозы натощак свыше 11 ммоль/л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сопутствующее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лечение, способное повлиять на окончательный терапевтический эффект препаратов исследования.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патологические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состояния, способные повлиять на приверженность исследуемому лечению или выживаемость пациентов (злокачественные новообразования, злоупотребление алкоголем, лекарственная зависимость, психические заболевания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 и лактации</w:t>
      </w:r>
      <w:r w:rsidR="00DC1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3765" w:rsidRPr="008F3765" w:rsidRDefault="00AB0768" w:rsidP="008F376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повышенная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чувствительность к любому из исследуемых препаратов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другом клиническом исследовании в течение 30 дней перед включением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647" w:rsidRPr="007B7547" w:rsidRDefault="00AB0768" w:rsidP="00AE6EB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неспособность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пациент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соблюдать требования протокола исследования вне зависимости от причин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6647" w:rsidRPr="007B7547" w:rsidRDefault="00AB0768" w:rsidP="007B7547">
      <w:pPr>
        <w:pStyle w:val="a3"/>
        <w:numPr>
          <w:ilvl w:val="0"/>
          <w:numId w:val="1"/>
        </w:numPr>
        <w:shd w:val="clear" w:color="auto" w:fill="FFFFFF"/>
        <w:spacing w:after="0" w:line="36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</w:t>
      </w:r>
      <w:r w:rsidR="009666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подписанного информированного согласия.</w:t>
      </w:r>
    </w:p>
    <w:p w:rsidR="00966647" w:rsidRPr="007B7547" w:rsidRDefault="00966647" w:rsidP="007B7547">
      <w:pPr>
        <w:spacing w:after="0" w:line="365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6647" w:rsidRPr="007B7547" w:rsidRDefault="00966647" w:rsidP="007B7547">
      <w:pPr>
        <w:shd w:val="clear" w:color="auto" w:fill="FFFFFF"/>
        <w:spacing w:after="0" w:line="365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Материал и методы: </w:t>
      </w:r>
    </w:p>
    <w:p w:rsidR="003A0A42" w:rsidRDefault="00EC61B8" w:rsidP="007B7547">
      <w:pPr>
        <w:spacing w:after="0" w:line="36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исследование было включено 5</w:t>
      </w:r>
      <w:r w:rsidR="004210D6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пациентов (23 мужчины и 3</w:t>
      </w:r>
      <w:r w:rsidR="004210D6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женщин; средний возраст 60,9±12,8 лет). </w:t>
      </w:r>
      <w:r w:rsidR="005A70E0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Артериальную гипертензию диагностировали на основании Российских клинических рекомендаций по артериальной гиперт</w:t>
      </w:r>
      <w:r w:rsidR="0080475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енз</w:t>
      </w:r>
      <w:r w:rsidR="005A70E0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(Проект 2023)</w:t>
      </w:r>
      <w:r w:rsidR="008959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A70E0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степень АГ выставляли 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A70E0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средни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A70E0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5A70E0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трехкратного офисного измерения АД</w:t>
      </w:r>
      <w:r w:rsidR="00B2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[1</w:t>
      </w:r>
      <w:r w:rsidR="00BB6F64">
        <w:rPr>
          <w:rFonts w:ascii="Times New Roman" w:eastAsia="Times New Roman" w:hAnsi="Times New Roman" w:cs="Times New Roman"/>
          <w:sz w:val="26"/>
          <w:szCs w:val="26"/>
          <w:lang w:eastAsia="ru-RU"/>
        </w:rPr>
        <w:t>, 2</w:t>
      </w:r>
      <w:r w:rsidR="00B244EB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5A70E0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Степень ожирения определяли по критериям Всемирной организации здравоохранения (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5A70E0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A70E0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массы тела более 30 кг/м</w:t>
      </w:r>
      <w:proofErr w:type="gramStart"/>
      <w:r w:rsidR="005A70E0" w:rsidRPr="007B754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="005A70E0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4B337B" w:rsidRPr="007B7547" w:rsidRDefault="004B337B" w:rsidP="007B7547">
      <w:pPr>
        <w:spacing w:after="0" w:line="36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МС диагностировали с учетом Рекомендаций специалистов Российского общества кардиологов по диагностике и лечению МС (2009 г.)</w:t>
      </w:r>
      <w:r w:rsidR="0009224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: абдоминально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9224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ожирени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t>я (</w:t>
      </w:r>
      <w:r w:rsidR="0009224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обязательный критерий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</w:t>
      </w:r>
      <w:r w:rsidR="0009224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окружность</w:t>
      </w:r>
      <w:r w:rsidR="0009224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талии &gt;80 см у женщин и &gt;94 см у мужчин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сочетании с двумя и более дополнительными критериями: АГ (уровень АД ≥140/90 мм </w:t>
      </w:r>
      <w:proofErr w:type="spellStart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рт.ст</w:t>
      </w:r>
      <w:proofErr w:type="spellEnd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.); триглицериды (ТГ) более 1,7 ммоль/л; холестерин 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(ХС) 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липопротеинов высокой плотности (ЛПВП) менее 1,2 ммоль/л у женщин и менее 1,0 ммоль/л у мужчин; нарушение толерантности к глюкозе (НТГ), нарушение гликемии натощак (НГН) или их комбинированное нарушение</w:t>
      </w:r>
      <w:r w:rsidR="00BB6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[3]</w:t>
      </w:r>
      <w:r w:rsidR="00BB6F64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647" w:rsidRPr="007B7547" w:rsidRDefault="00966647" w:rsidP="007B7547">
      <w:pPr>
        <w:shd w:val="clear" w:color="auto" w:fill="FFFFFF"/>
        <w:spacing w:after="0" w:line="36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начале и через 12 недель наблюдения всем участникам проводили клинико-инструментальное обследование: </w:t>
      </w:r>
    </w:p>
    <w:p w:rsidR="00966647" w:rsidRPr="007B7547" w:rsidRDefault="00966647" w:rsidP="0056691D">
      <w:pPr>
        <w:pStyle w:val="a3"/>
        <w:numPr>
          <w:ilvl w:val="0"/>
          <w:numId w:val="2"/>
        </w:numPr>
        <w:shd w:val="clear" w:color="auto" w:fill="FFFFFF"/>
        <w:spacing w:after="0" w:line="365" w:lineRule="auto"/>
        <w:ind w:left="703" w:hanging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</w:t>
      </w:r>
      <w:proofErr w:type="spellStart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физикальное</w:t>
      </w:r>
      <w:proofErr w:type="spellEnd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обследование с оценкой антропометрических параметров - вес, рост, окружность талии, ИМТ</w:t>
      </w:r>
      <w:r w:rsid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647" w:rsidRPr="007B7547" w:rsidRDefault="00966647" w:rsidP="0056691D">
      <w:pPr>
        <w:pStyle w:val="a3"/>
        <w:numPr>
          <w:ilvl w:val="0"/>
          <w:numId w:val="2"/>
        </w:numPr>
        <w:shd w:val="clear" w:color="auto" w:fill="FFFFFF"/>
        <w:spacing w:after="0" w:line="365" w:lineRule="auto"/>
        <w:ind w:left="703" w:hanging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Лабораторное исследование (уровней </w:t>
      </w:r>
      <w:proofErr w:type="spellStart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креатинина</w:t>
      </w:r>
      <w:proofErr w:type="spellEnd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трансаминаз</w:t>
      </w:r>
      <w:proofErr w:type="spellEnd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аланинаминотрансферазы</w:t>
      </w:r>
      <w:proofErr w:type="spellEnd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(АЛТ), </w:t>
      </w:r>
      <w:proofErr w:type="spellStart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аспартатаминотрансферазы</w:t>
      </w:r>
      <w:proofErr w:type="spellEnd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(АСТ), глюкозы, мочевой кислоты, общего</w:t>
      </w:r>
      <w:r w:rsidR="00B76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81D">
        <w:rPr>
          <w:rFonts w:ascii="Times New Roman" w:eastAsia="Times New Roman" w:hAnsi="Times New Roman" w:cs="Times New Roman"/>
          <w:sz w:val="26"/>
          <w:szCs w:val="26"/>
          <w:lang w:eastAsia="ru-RU"/>
        </w:rPr>
        <w:t>ХС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ХС </w:t>
      </w:r>
      <w:r w:rsidR="00720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липопротеидов низкой плотности (ХС 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ЛПНП</w:t>
      </w:r>
      <w:r w:rsidR="007208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, ХС ЛПВП,</w:t>
      </w:r>
      <w:r w:rsidR="0070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ТГ</w:t>
      </w:r>
      <w:r w:rsid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647" w:rsidRPr="007B7547" w:rsidRDefault="00966647" w:rsidP="0056691D">
      <w:pPr>
        <w:pStyle w:val="a3"/>
        <w:numPr>
          <w:ilvl w:val="0"/>
          <w:numId w:val="2"/>
        </w:numPr>
        <w:shd w:val="clear" w:color="auto" w:fill="FFFFFF"/>
        <w:spacing w:after="0" w:line="365" w:lineRule="auto"/>
        <w:ind w:left="703" w:hanging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Офисное </w:t>
      </w:r>
      <w:r w:rsidR="004262B3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трехкратное измерение уровня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 (тонометром OMRON M2 Basic)</w:t>
      </w:r>
      <w:r w:rsid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51EF" w:rsidRPr="000051EF" w:rsidRDefault="00966647" w:rsidP="0056691D">
      <w:pPr>
        <w:pStyle w:val="a3"/>
        <w:numPr>
          <w:ilvl w:val="0"/>
          <w:numId w:val="2"/>
        </w:numPr>
        <w:shd w:val="clear" w:color="auto" w:fill="FFFFFF"/>
        <w:spacing w:after="0" w:line="365" w:lineRule="auto"/>
        <w:ind w:left="703" w:hanging="70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Суточное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мониторирование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 (СМАД; «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BPLab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ООО «Петр Телегин»; Определяли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дневные, ночные, среднесуточные значения САД и ДАД, среднее и пульсовое АД (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СрАД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ПАД), величину утреннего подъема САД и ДАД (ВУП), вариабельность САД и ДАД, </w:t>
      </w:r>
      <w:r w:rsidR="0072081D"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ночного снижения </w:t>
      </w:r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АД, типы суточных кривых АД.</w:t>
      </w:r>
      <w:proofErr w:type="gram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Величину суточной нагрузки давлени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оценивали по индексу времени (ИВ), индексу площади (ИП), общему гипербарическому индексу (ГБИ) отдельно для САД и ДАД.</w:t>
      </w:r>
      <w:r w:rsidRPr="009227C1">
        <w:rPr>
          <w:rFonts w:ascii="Times New Roman" w:hAnsi="Times New Roman" w:cs="Times New Roman"/>
          <w:sz w:val="26"/>
          <w:szCs w:val="26"/>
        </w:rPr>
        <w:t xml:space="preserve"> </w:t>
      </w:r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определения параметров центрального аортального давления и ригидности артериальных сосудов использовали комплекс программного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мониторирования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 «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BPLab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технологией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Vasotens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®, позволяющий проводить оценку состояние кровеносных сосудов различного диаметра. Анализ параметров аортальной (центральной) гемодинамики проводили по уровню САД и ДАД в аорте (</w:t>
      </w:r>
      <w:r w:rsidR="007B7547"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САД24ао</w:t>
      </w:r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B7547"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ДАД24ао</w:t>
      </w:r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атели</w:t>
      </w:r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ригидности артериальных сосудов оценивали по времени распространения отраженной волны в аорте -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Reflected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Wave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Time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(RWTT), скорости распространения пульсовой волны в аорте -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Pulse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Wave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Velocity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PWVao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длительности периода изгнания -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Expulsion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Duration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(ED), центральному индексу аугментации -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Augmentation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Index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AIxао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приведенному его показателю по частоте сердечных сокращений (ЧСС) равному 75 уд/мин (AIx@75), максимальной скорости нарастания артериального давления (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dP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dt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max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индексу жесткости артерий -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Ambulatory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Arterial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Stiffness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Index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(ASI), амплификации пульсового давления -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Pulse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Pressure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Amplification</w:t>
      </w:r>
      <w:proofErr w:type="spellEnd"/>
      <w:r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(PPA).</w:t>
      </w:r>
      <w:r w:rsidR="00AF147B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198C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72081D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втоматического измерения </w:t>
      </w:r>
      <w:r w:rsidR="00AF147B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 </w:t>
      </w:r>
      <w:r w:rsidR="00402260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дневное время </w:t>
      </w:r>
      <w:r w:rsidR="0072081D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>по предварительному программированию осуществляли</w:t>
      </w:r>
      <w:r w:rsidR="00AF147B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каждые </w:t>
      </w:r>
      <w:r w:rsidR="00402260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="00AF147B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</w:t>
      </w:r>
      <w:r w:rsidR="00402260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F147B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2260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ночное время - </w:t>
      </w:r>
      <w:r w:rsidR="00AF147B" w:rsidRPr="009227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каждые 30 мин. </w:t>
      </w:r>
      <w:r w:rsidR="0072081D"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анализа полученных данны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х СМАД</w:t>
      </w:r>
      <w:r w:rsidR="0072081D" w:rsidRPr="00922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использовали приложение </w:t>
      </w:r>
      <w:proofErr w:type="spellStart"/>
      <w:r w:rsidR="000051EF" w:rsidRPr="000051E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Vasotens</w:t>
      </w:r>
      <w:proofErr w:type="spellEnd"/>
      <w:r w:rsidR="000051EF" w:rsidRPr="000051E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0051EF" w:rsidRPr="000051E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Technology</w:t>
      </w:r>
      <w:proofErr w:type="spellEnd"/>
      <w:r w:rsidR="000051EF" w:rsidRPr="000051E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hyperlink r:id="rId8" w:history="1">
        <w:r w:rsidR="009227C1" w:rsidRPr="009227C1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https://bplab.com/tekhnologiya-vasotens</w:t>
        </w:r>
      </w:hyperlink>
      <w:r w:rsidR="003A0A4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B6F64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66647" w:rsidRPr="007B7547" w:rsidRDefault="00966647" w:rsidP="0056691D">
      <w:pPr>
        <w:pStyle w:val="a3"/>
        <w:numPr>
          <w:ilvl w:val="0"/>
          <w:numId w:val="2"/>
        </w:numPr>
        <w:shd w:val="clear" w:color="auto" w:fill="FFFFFF"/>
        <w:spacing w:after="0" w:line="365" w:lineRule="auto"/>
        <w:ind w:left="703" w:hanging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Электрокардиография ЭКГ (аппаратом </w:t>
      </w:r>
      <w:proofErr w:type="spellStart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Schiller</w:t>
      </w:r>
      <w:proofErr w:type="spellEnd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Cardiovit</w:t>
      </w:r>
      <w:proofErr w:type="spellEnd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AT-1)</w:t>
      </w:r>
      <w:r w:rsidR="00720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уточнения поражения органов мишеней и определения стадии АГ</w:t>
      </w:r>
      <w:r w:rsid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167A" w:rsidRPr="00E5198C" w:rsidRDefault="00966647" w:rsidP="0056691D">
      <w:pPr>
        <w:pStyle w:val="a3"/>
        <w:numPr>
          <w:ilvl w:val="0"/>
          <w:numId w:val="2"/>
        </w:numPr>
        <w:shd w:val="clear" w:color="auto" w:fill="FFFFFF"/>
        <w:spacing w:after="0" w:line="365" w:lineRule="auto"/>
        <w:ind w:left="703" w:hanging="703"/>
        <w:jc w:val="both"/>
        <w:rPr>
          <w:rFonts w:ascii="Times New Roman" w:eastAsia="Times New Roman" w:hAnsi="Times New Roman" w:cs="Times New Roman"/>
          <w:lang w:eastAsia="ru-RU"/>
        </w:rPr>
      </w:pPr>
      <w:r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Анкетирование мужчин по оценке </w:t>
      </w:r>
      <w:proofErr w:type="spellStart"/>
      <w:r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эрективной</w:t>
      </w:r>
      <w:proofErr w:type="spellEnd"/>
      <w:r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функций (ЭФ)</w:t>
      </w:r>
      <w:r w:rsidRPr="004D167A">
        <w:rPr>
          <w:rFonts w:ascii="Times New Roman" w:hAnsi="Times New Roman" w:cs="Times New Roman"/>
          <w:sz w:val="26"/>
          <w:szCs w:val="26"/>
        </w:rPr>
        <w:t xml:space="preserve"> </w:t>
      </w:r>
      <w:r w:rsidR="0089590E">
        <w:rPr>
          <w:rFonts w:ascii="Times New Roman" w:hAnsi="Times New Roman" w:cs="Times New Roman"/>
          <w:sz w:val="26"/>
          <w:szCs w:val="26"/>
        </w:rPr>
        <w:t>проводили с помощью</w:t>
      </w:r>
      <w:r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опросник</w:t>
      </w:r>
      <w:r w:rsidR="0089590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72FE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«Международный индекс эректильной функции»</w:t>
      </w:r>
      <w:r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МИЭФ-5</w:t>
      </w:r>
      <w:r w:rsidR="00DF131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Ответы на вопросы оценивались в баллах от 1 до 5. Наличие ЭД и ее выраженность определялись по </w:t>
      </w:r>
      <w:r w:rsidR="004D167A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суммарно набранному </w:t>
      </w:r>
      <w:r w:rsidR="00DF131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показателю: </w:t>
      </w:r>
      <w:bookmarkStart w:id="3" w:name="_Hlk143874004"/>
      <w:r w:rsidR="00DF131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5 – 10 баллов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свидетельствовали </w:t>
      </w:r>
      <w:proofErr w:type="gramStart"/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DF131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значительн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131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эректильной </w:t>
      </w:r>
      <w:r w:rsidR="00FB13C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дисфункция (</w:t>
      </w:r>
      <w:r w:rsidR="00DF131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ЭД</w:t>
      </w:r>
      <w:r w:rsidR="00FB13C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F131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; 11 – 15 баллов – умеренн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131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ЭД; 16 – 20 баллов – легк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131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ЭД; 21 – 25 баллов – 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ее </w:t>
      </w:r>
      <w:r w:rsidR="00DF131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bookmarkEnd w:id="3"/>
      <w:r w:rsidR="00DF131B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131B" w:rsidRP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4D167A" w:rsidRPr="00E5198C">
          <w:rPr>
            <w:rStyle w:val="a5"/>
            <w:rFonts w:ascii="Times New Roman" w:eastAsia="Times New Roman" w:hAnsi="Times New Roman" w:cs="Times New Roman"/>
            <w:lang w:eastAsia="ru-RU"/>
          </w:rPr>
          <w:t>https://uro-clinica.ru/images/PDF_TEXT/OPROSNIK/OPROSEF.pdf?ysclid=llrz1j0ly5558871849</w:t>
        </w:r>
      </w:hyperlink>
      <w:r w:rsidR="003A0A42">
        <w:rPr>
          <w:rStyle w:val="a5"/>
          <w:rFonts w:ascii="Times New Roman" w:eastAsia="Times New Roman" w:hAnsi="Times New Roman" w:cs="Times New Roman"/>
          <w:lang w:eastAsia="ru-RU"/>
        </w:rPr>
        <w:t>.</w:t>
      </w:r>
    </w:p>
    <w:p w:rsidR="009227C1" w:rsidRDefault="00966647" w:rsidP="0056691D">
      <w:pPr>
        <w:pStyle w:val="a3"/>
        <w:numPr>
          <w:ilvl w:val="0"/>
          <w:numId w:val="2"/>
        </w:numPr>
        <w:shd w:val="clear" w:color="auto" w:fill="FFFFFF"/>
        <w:spacing w:after="0" w:line="365" w:lineRule="auto"/>
        <w:ind w:left="703" w:hanging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ирование</w:t>
      </w:r>
      <w:r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пациентов для </w:t>
      </w:r>
      <w:r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жизни </w:t>
      </w:r>
      <w:r w:rsidRPr="004D16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SF</w:t>
      </w:r>
      <w:r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-36</w:t>
      </w:r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Health</w:t>
      </w:r>
      <w:proofErr w:type="spellEnd"/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Status</w:t>
      </w:r>
      <w:proofErr w:type="spellEnd"/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Survey</w:t>
      </w:r>
      <w:proofErr w:type="spellEnd"/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в</w:t>
      </w:r>
      <w:r w:rsidR="002577AE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 шкалы формируют показатели душевного и физического благополучия. </w:t>
      </w:r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каждой шкалы 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 диапазон значений </w:t>
      </w:r>
      <w:r w:rsidR="009E6B3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</w:t>
      </w:r>
      <w:r w:rsidR="009E6B3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100, где 100 </w:t>
      </w:r>
      <w:r w:rsidR="002577AE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баллов 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обозначает </w:t>
      </w:r>
      <w:r w:rsidR="002577AE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</w:t>
      </w:r>
      <w:r w:rsidR="00E5198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или душевное здоровье</w:t>
      </w:r>
      <w:r w:rsidR="002577AE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85571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B3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0" w:history="1">
        <w:r w:rsidR="009227C1" w:rsidRPr="004D167A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https://therapy.irkutsk.ru/doc/sf36a.pdf?ysclid=llrtc6ujrd267116156</w:t>
        </w:r>
      </w:hyperlink>
      <w:r w:rsidR="009E6B36" w:rsidRPr="004D167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A42" w:rsidRDefault="003A0A42" w:rsidP="0056691D">
      <w:pPr>
        <w:shd w:val="clear" w:color="auto" w:fill="FFFFFF"/>
        <w:spacing w:after="0" w:line="36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исследований пациентов на всех этапах исследования </w:t>
      </w:r>
      <w:r w:rsidR="005669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</w:t>
      </w: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5669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таблице </w:t>
      </w:r>
      <w:r w:rsidR="0056691D" w:rsidRPr="005669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№</w:t>
      </w:r>
      <w:r w:rsidRPr="005669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</w:t>
      </w:r>
    </w:p>
    <w:p w:rsidR="0056691D" w:rsidRDefault="0056691D" w:rsidP="0056691D">
      <w:pPr>
        <w:pStyle w:val="a3"/>
        <w:shd w:val="clear" w:color="auto" w:fill="FFFFFF"/>
        <w:spacing w:before="120" w:after="0" w:line="365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первичного обследования все участники были </w:t>
      </w:r>
      <w:proofErr w:type="spellStart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рандомизированы</w:t>
      </w:r>
      <w:proofErr w:type="spellEnd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3 группы с двумя подгруппами в зависимости от пола (</w:t>
      </w:r>
      <w:r w:rsidRPr="005669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рис.1</w:t>
      </w: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). Первая группа пациентов (n=23) включала пациентов с АГ без метаболического синдрома, вторая группа участников (n=25) — пациентов с АГ и МС, в третью группу вошли пациенты с АГ и СД (n=10). Пациентам всех групп была предложена двухкомпонентная АГТ в фиксированной комбинации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млодипина</w:t>
      </w:r>
      <w:proofErr w:type="spellEnd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ИАПФ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ериндоприла</w:t>
      </w:r>
      <w:proofErr w:type="spellEnd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стартовой дозе 5 мг / 4 мг, с возможным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повышением дозы до 10 мг и 8 мг (</w:t>
      </w:r>
      <w:proofErr w:type="spellStart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Амлодипин</w:t>
      </w:r>
      <w:proofErr w:type="spellEnd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</w:t>
      </w:r>
      <w:proofErr w:type="spellStart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Периндоприл</w:t>
      </w:r>
      <w:proofErr w:type="spellEnd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производитель НАО «СЕВЕРНАЯ ЗВЕЗДА», Россия). </w:t>
      </w:r>
    </w:p>
    <w:p w:rsidR="0056691D" w:rsidRDefault="0056691D" w:rsidP="0056691D">
      <w:pPr>
        <w:pStyle w:val="a3"/>
        <w:shd w:val="clear" w:color="auto" w:fill="FFFFFF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Режим приема препарата основывался с учетом особенностей суточного профиля 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степени ночного снижения, </w:t>
      </w: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чаще всего препарат назначался в вечерние часы (52 человека).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недостаточном гипотензивном эффекте на старте терапии рекомендовалось применение короткодействующих форм ИАПФ,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ß-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блокаторов или АК. </w:t>
      </w: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Пациенты с СД применяли ранее подобранную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эндокринологом</w:t>
      </w: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терапию </w:t>
      </w:r>
      <w:proofErr w:type="spellStart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перорально</w:t>
      </w:r>
      <w:proofErr w:type="spellEnd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сахароснижающими</w:t>
      </w:r>
      <w:proofErr w:type="spellEnd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препаратами.</w:t>
      </w:r>
    </w:p>
    <w:p w:rsidR="00966647" w:rsidRPr="0056691D" w:rsidRDefault="00966647" w:rsidP="007B7547">
      <w:pPr>
        <w:shd w:val="clear" w:color="auto" w:fill="FFFFFF"/>
        <w:spacing w:after="0" w:line="365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669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</w:t>
      </w:r>
      <w:r w:rsidR="00AB2CB7" w:rsidRPr="005669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</w:t>
      </w:r>
      <w:r w:rsidRPr="005669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</w:t>
      </w:r>
    </w:p>
    <w:p w:rsidR="00966647" w:rsidRPr="007B7547" w:rsidRDefault="00966647" w:rsidP="007B7547">
      <w:pPr>
        <w:shd w:val="clear" w:color="auto" w:fill="FFFFFF"/>
        <w:spacing w:after="0" w:line="365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_Hlk144242539"/>
      <w:r w:rsidRPr="007B7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исследований пациентов на этапах исследования</w:t>
      </w:r>
    </w:p>
    <w:tbl>
      <w:tblPr>
        <w:tblW w:w="0" w:type="auto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"/>
        <w:gridCol w:w="1164"/>
        <w:gridCol w:w="1058"/>
        <w:gridCol w:w="1058"/>
        <w:gridCol w:w="1058"/>
        <w:gridCol w:w="1165"/>
        <w:gridCol w:w="1058"/>
      </w:tblGrid>
      <w:tr w:rsidR="007B7547" w:rsidRPr="007B7547" w:rsidTr="0072081D">
        <w:trPr>
          <w:trHeight w:val="263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4"/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визит 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визит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визит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визит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визит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визит</w:t>
            </w:r>
          </w:p>
        </w:tc>
      </w:tr>
      <w:tr w:rsidR="007B7547" w:rsidRPr="007B7547" w:rsidTr="0072081D">
        <w:trPr>
          <w:trHeight w:val="409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208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исследования, неделя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0-1 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7B7547" w:rsidRPr="007B7547" w:rsidTr="0072081D">
        <w:trPr>
          <w:trHeight w:val="541"/>
        </w:trPr>
        <w:tc>
          <w:tcPr>
            <w:tcW w:w="2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208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Физикальное</w:t>
            </w:r>
            <w:proofErr w:type="spellEnd"/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обследование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7B7547" w:rsidRPr="007B7547" w:rsidTr="0072081D">
        <w:trPr>
          <w:trHeight w:val="555"/>
        </w:trPr>
        <w:tc>
          <w:tcPr>
            <w:tcW w:w="2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208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Измерение массы тела и роста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7B7547" w:rsidRPr="007B7547" w:rsidTr="0056691D">
        <w:trPr>
          <w:trHeight w:val="640"/>
        </w:trPr>
        <w:tc>
          <w:tcPr>
            <w:tcW w:w="2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208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Измерение АД и ЧСС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7B7547" w:rsidRPr="007B7547" w:rsidTr="0072081D">
        <w:trPr>
          <w:trHeight w:val="543"/>
        </w:trPr>
        <w:tc>
          <w:tcPr>
            <w:tcW w:w="2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208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Биохимический анализ крови*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7B7547" w:rsidRPr="007B7547" w:rsidTr="0056691D">
        <w:trPr>
          <w:trHeight w:val="702"/>
        </w:trPr>
        <w:tc>
          <w:tcPr>
            <w:tcW w:w="2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208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7B7547" w:rsidRPr="007B7547" w:rsidTr="0056691D">
        <w:trPr>
          <w:trHeight w:val="638"/>
        </w:trPr>
        <w:tc>
          <w:tcPr>
            <w:tcW w:w="2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2577AE" w:rsidRDefault="00966647" w:rsidP="007208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СМАД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7B7547" w:rsidRPr="007B7547" w:rsidTr="0072081D">
        <w:trPr>
          <w:trHeight w:val="567"/>
        </w:trPr>
        <w:tc>
          <w:tcPr>
            <w:tcW w:w="2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2577AE" w:rsidRDefault="00966647" w:rsidP="007208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(</w:t>
            </w:r>
            <w:r w:rsidR="00855716" w:rsidRPr="002577A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SF</w:t>
            </w:r>
            <w:r w:rsidR="00855716" w:rsidRPr="00257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7B7547" w:rsidRPr="007B7547" w:rsidTr="0072081D">
        <w:trPr>
          <w:trHeight w:val="547"/>
        </w:trPr>
        <w:tc>
          <w:tcPr>
            <w:tcW w:w="2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85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 по опроснику МИЭФ-5 у мужчин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7547" w:rsidRPr="007B7547" w:rsidTr="0072081D">
        <w:trPr>
          <w:trHeight w:val="644"/>
        </w:trPr>
        <w:tc>
          <w:tcPr>
            <w:tcW w:w="2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208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побочных явлений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7B7547" w:rsidRPr="007B7547" w:rsidTr="0072081D">
        <w:trPr>
          <w:trHeight w:val="644"/>
        </w:trPr>
        <w:tc>
          <w:tcPr>
            <w:tcW w:w="2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208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приверженности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6647" w:rsidRPr="007B7547" w:rsidRDefault="00966647" w:rsidP="007B7547">
            <w:pPr>
              <w:spacing w:after="0" w:line="36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</w:tbl>
    <w:p w:rsidR="0056691D" w:rsidRDefault="00966647" w:rsidP="00A47349">
      <w:pPr>
        <w:shd w:val="clear" w:color="auto" w:fill="FFFFFF"/>
        <w:spacing w:after="24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6691D" w:rsidSect="0056691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B75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Примечание: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ряда категорий пациентов имелся отмывочный период 7 дней. </w:t>
      </w:r>
      <w:r w:rsidR="00FB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*Биохимический анализ (липидный спектр, глюкоза натощак</w:t>
      </w:r>
      <w:r w:rsidR="002577A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C64CD0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АГТ - </w:t>
      </w:r>
      <w:proofErr w:type="spellStart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антигипертензивная</w:t>
      </w:r>
      <w:proofErr w:type="spellEnd"/>
      <w:r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терапия</w:t>
      </w:r>
      <w:r w:rsidR="002577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A42" w:rsidRPr="007B7547" w:rsidRDefault="003A0A42" w:rsidP="009346F0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547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02650" cy="3499200"/>
            <wp:effectExtent l="19050" t="0" r="12400" b="0"/>
            <wp:docPr id="5" name="Схема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DE56CE-A108-49AA-A867-C84411D24D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A0A42" w:rsidRPr="00A37195" w:rsidRDefault="003A0A42" w:rsidP="003A0A42">
      <w:pPr>
        <w:spacing w:after="0" w:line="365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1768D5">
        <w:rPr>
          <w:rFonts w:ascii="Times New Roman" w:eastAsia="Calibri" w:hAnsi="Times New Roman" w:cs="Times New Roman"/>
          <w:b/>
          <w:bCs/>
          <w:sz w:val="26"/>
          <w:szCs w:val="26"/>
        </w:rPr>
        <w:t>Рис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Pr="001768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1.</w:t>
      </w:r>
      <w:r w:rsidRPr="007B75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7195">
        <w:rPr>
          <w:rFonts w:ascii="Times New Roman" w:eastAsia="Calibri" w:hAnsi="Times New Roman" w:cs="Times New Roman"/>
          <w:sz w:val="26"/>
          <w:szCs w:val="26"/>
        </w:rPr>
        <w:t>Распределение пациентов по группам и подгруппам</w:t>
      </w:r>
    </w:p>
    <w:p w:rsidR="003A0A42" w:rsidRDefault="003A0A42" w:rsidP="003A0A42">
      <w:pPr>
        <w:pStyle w:val="a3"/>
        <w:shd w:val="clear" w:color="auto" w:fill="FFFFFF"/>
        <w:spacing w:after="0" w:line="365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A42" w:rsidRPr="004D167A" w:rsidRDefault="003A0A42" w:rsidP="003A0A42">
      <w:pPr>
        <w:pStyle w:val="a3"/>
        <w:shd w:val="clear" w:color="auto" w:fill="FFFFFF"/>
        <w:spacing w:after="0" w:line="365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Статистическую обработку результатов проводили с использованием приложений «</w:t>
      </w:r>
      <w:proofErr w:type="spellStart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Ехсеl</w:t>
      </w:r>
      <w:proofErr w:type="spellEnd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7.0» и «</w:t>
      </w:r>
      <w:proofErr w:type="spellStart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StatSoft</w:t>
      </w:r>
      <w:proofErr w:type="spellEnd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STATISTICA 10.0» (</w:t>
      </w:r>
      <w:proofErr w:type="spellStart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StatSoft</w:t>
      </w:r>
      <w:proofErr w:type="spellEnd"/>
      <w:r w:rsidRPr="003A0A42">
        <w:rPr>
          <w:rFonts w:ascii="Times New Roman" w:eastAsia="Times New Roman" w:hAnsi="Times New Roman" w:cs="Times New Roman"/>
          <w:sz w:val="26"/>
          <w:szCs w:val="26"/>
          <w:lang w:eastAsia="ru-RU"/>
        </w:rPr>
        <w:t>, США; URL: http://statsoft.ru/products/STATISTICA_Base/).</w:t>
      </w:r>
    </w:p>
    <w:p w:rsidR="003A0A42" w:rsidRPr="007B7547" w:rsidRDefault="003A0A42" w:rsidP="003A0A42">
      <w:pPr>
        <w:shd w:val="clear" w:color="auto" w:fill="FFFFFF"/>
        <w:spacing w:after="0" w:line="365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2CE" w:rsidRPr="00E65485" w:rsidRDefault="00E44013" w:rsidP="00A4734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исследования (согласно задачам)</w:t>
      </w:r>
      <w:r w:rsidR="00A122CE" w:rsidRPr="00E65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A47349" w:rsidRDefault="00DF0594" w:rsidP="00A47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общей популяции</w:t>
      </w:r>
      <w:r w:rsidR="0014766A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</w:t>
      </w:r>
      <w:r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43,1% </w:t>
      </w:r>
      <w:r w:rsidR="00A4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пациента </w:t>
      </w:r>
      <w:r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имели МС, 17,2 % страдали СД, и 39,7% (n=23) не имели ни МС, ни СД. </w:t>
      </w:r>
      <w:r w:rsidR="00A122CE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руппы пациентов с метаболическим синдромом </w:t>
      </w:r>
      <w:r w:rsidR="00A122CE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 МС 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имели сходный средний возраст </w:t>
      </w:r>
      <w:r w:rsidR="00A122CE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(60,3±12,2 и 58,9±10,3 лет), 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одинаковую продолжительность </w:t>
      </w:r>
      <w:r w:rsidR="00A122CE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АГ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122CE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11,9±6,7 и 11,3±5,8 лет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18568C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ациенты </w:t>
      </w:r>
      <w:r w:rsidR="0018568C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СД были немного старше (средний возраст 63,6±9,8 лет), имели большую продолжительность артериальной гипертензии (1</w:t>
      </w:r>
      <w:r w:rsidR="0014766A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766A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±</w:t>
      </w:r>
      <w:r w:rsidR="0014766A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лет). </w:t>
      </w:r>
      <w:r w:rsidR="0014766A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АД на момент скрининга свидетельствовал на преобладании 2-й степени АГ</w:t>
      </w:r>
      <w:r w:rsidR="00701496" w:rsidRPr="0070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496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группах</w:t>
      </w:r>
      <w:r w:rsidR="0014766A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общей популяции АД имело значение 162,9±13,7 / 98,9±9,4 мм рт. ст.</w:t>
      </w:r>
    </w:p>
    <w:p w:rsidR="0056691D" w:rsidRDefault="0014766A" w:rsidP="00A47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="006A1C2C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авнительн</w:t>
      </w:r>
      <w:r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6A1C2C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исходных показателей офисного измерения АД и ЧСС </w:t>
      </w:r>
      <w:r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показал более высокий уровень САД/ДАД у пациентов с СД, при это</w:t>
      </w:r>
      <w:r w:rsidR="0070149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ЧСС у этой категории пациентов была </w:t>
      </w:r>
      <w:r w:rsidR="00A473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</w:t>
      </w:r>
      <w:r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</w:t>
      </w:r>
      <w:r w:rsidR="00A4734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6A1C2C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демографические </w:t>
      </w:r>
      <w:r w:rsidR="006E1EB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трем группам пациентов </w:t>
      </w:r>
      <w:r w:rsidR="00DF0594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</w:t>
      </w:r>
      <w:r w:rsidR="004262B3" w:rsidRPr="00E65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2B3" w:rsidRPr="004E6A99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в таблиц</w:t>
      </w:r>
      <w:r w:rsidR="00DF0594" w:rsidRPr="004E6A99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е</w:t>
      </w:r>
      <w:r w:rsidR="004262B3" w:rsidRPr="004E6A99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  <w:r w:rsidR="00DF0594" w:rsidRPr="004E6A99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2</w:t>
      </w:r>
      <w:r w:rsidR="004262B3" w:rsidRPr="00E6548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56691D" w:rsidRDefault="0056691D" w:rsidP="00A47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sectPr w:rsidR="0056691D" w:rsidSect="0056691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262B3" w:rsidRPr="0056691D" w:rsidRDefault="004262B3" w:rsidP="00B24CFC">
      <w:pPr>
        <w:spacing w:line="30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56691D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Таблица №2. </w:t>
      </w:r>
    </w:p>
    <w:tbl>
      <w:tblPr>
        <w:tblStyle w:val="a4"/>
        <w:tblpPr w:leftFromText="180" w:rightFromText="180" w:vertAnchor="text" w:horzAnchor="margin" w:tblpY="1135"/>
        <w:tblW w:w="9634" w:type="dxa"/>
        <w:tblLook w:val="04A0"/>
      </w:tblPr>
      <w:tblGrid>
        <w:gridCol w:w="3964"/>
        <w:gridCol w:w="1985"/>
        <w:gridCol w:w="1843"/>
        <w:gridCol w:w="1842"/>
      </w:tblGrid>
      <w:tr w:rsidR="0056691D" w:rsidRPr="00E65485" w:rsidTr="0056691D">
        <w:tc>
          <w:tcPr>
            <w:tcW w:w="3964" w:type="dxa"/>
            <w:vMerge w:val="restart"/>
            <w:shd w:val="clear" w:color="auto" w:fill="auto"/>
            <w:vAlign w:val="center"/>
          </w:tcPr>
          <w:p w:rsidR="0056691D" w:rsidRPr="00E65485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5485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E65485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5485">
              <w:rPr>
                <w:rFonts w:ascii="Times New Roman" w:eastAsia="Calibri" w:hAnsi="Times New Roman" w:cs="Times New Roman"/>
                <w:sz w:val="26"/>
                <w:szCs w:val="26"/>
              </w:rPr>
              <w:t>1-я группа</w:t>
            </w:r>
          </w:p>
          <w:p w:rsidR="0056691D" w:rsidRPr="00E65485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54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АГ без МС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E65485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5485">
              <w:rPr>
                <w:rFonts w:ascii="Times New Roman" w:eastAsia="Calibri" w:hAnsi="Times New Roman" w:cs="Times New Roman"/>
                <w:sz w:val="26"/>
                <w:szCs w:val="26"/>
              </w:rPr>
              <w:t>2-я группа</w:t>
            </w:r>
          </w:p>
          <w:p w:rsidR="0056691D" w:rsidRPr="00E65485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54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АГ и МС</w:t>
            </w:r>
            <w:r w:rsidRPr="00E654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E65485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5485">
              <w:rPr>
                <w:rFonts w:ascii="Times New Roman" w:eastAsia="Calibri" w:hAnsi="Times New Roman" w:cs="Times New Roman"/>
                <w:sz w:val="26"/>
                <w:szCs w:val="26"/>
              </w:rPr>
              <w:t>3-я группа</w:t>
            </w:r>
          </w:p>
          <w:p w:rsidR="0056691D" w:rsidRPr="00E65485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54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АГ и СД</w:t>
            </w:r>
            <w:r w:rsidRPr="00E654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691D" w:rsidRPr="00B24CFC" w:rsidTr="0056691D">
        <w:trPr>
          <w:trHeight w:val="432"/>
        </w:trPr>
        <w:tc>
          <w:tcPr>
            <w:tcW w:w="3964" w:type="dxa"/>
            <w:vMerge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ind w:firstLine="7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50363F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= 23)</w:t>
            </w:r>
            <w:r w:rsidRPr="0050363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50363F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= 25)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50363F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(n = 10)</w:t>
            </w:r>
          </w:p>
        </w:tc>
      </w:tr>
      <w:tr w:rsidR="0056691D" w:rsidRPr="00B24CFC" w:rsidTr="0056691D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ind w:firstLine="7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142069716"/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Возраст,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6" w:name="_Hlk142069774"/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60,3±12,2</w:t>
            </w:r>
            <w:bookmarkEnd w:id="6"/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7" w:name="_Hlk143857302"/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58,9±10,3</w:t>
            </w:r>
            <w:bookmarkEnd w:id="7"/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63,6±9,8</w:t>
            </w:r>
          </w:p>
        </w:tc>
      </w:tr>
      <w:bookmarkEnd w:id="5"/>
      <w:tr w:rsidR="0056691D" w:rsidRPr="00B24CFC" w:rsidTr="0056691D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ind w:firstLine="7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ИМТ, кг/м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26,1±4,2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32,3±1,7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33,6±1,6</w:t>
            </w:r>
          </w:p>
        </w:tc>
      </w:tr>
      <w:tr w:rsidR="0056691D" w:rsidRPr="00B24CFC" w:rsidTr="0056691D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ind w:firstLine="7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САД, </w:t>
            </w:r>
            <w:proofErr w:type="spellStart"/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мм.рт.ст</w:t>
            </w:r>
            <w:proofErr w:type="spellEnd"/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162,7±8,8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163,2±10,5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165,2±12,5</w:t>
            </w:r>
          </w:p>
        </w:tc>
      </w:tr>
      <w:tr w:rsidR="0056691D" w:rsidRPr="00B24CFC" w:rsidTr="0056691D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ind w:firstLine="7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ДАД, </w:t>
            </w:r>
            <w:proofErr w:type="spellStart"/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мм.рт.ст</w:t>
            </w:r>
            <w:proofErr w:type="spellEnd"/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95,6±6,4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98,7±8,3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99,7±7,4</w:t>
            </w:r>
          </w:p>
        </w:tc>
      </w:tr>
      <w:tr w:rsidR="0056691D" w:rsidRPr="00B24CFC" w:rsidTr="0056691D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ind w:firstLine="7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ЧСС, уд/мин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76,6±9,4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78,6±5,3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74,0±6,6</w:t>
            </w:r>
          </w:p>
        </w:tc>
      </w:tr>
      <w:tr w:rsidR="0056691D" w:rsidRPr="00B24CFC" w:rsidTr="0056691D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56691D" w:rsidRPr="006E1EBF" w:rsidRDefault="0056691D" w:rsidP="0056691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Табакокурение, %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(n)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26,1 (6)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44,0 (11)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 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(1)</w:t>
            </w:r>
          </w:p>
        </w:tc>
      </w:tr>
      <w:tr w:rsidR="0056691D" w:rsidRPr="00B24CFC" w:rsidTr="0056691D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56691D" w:rsidRPr="006E1EBF" w:rsidRDefault="0056691D" w:rsidP="0056691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Мужчины, %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6E1EBF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47,8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(11)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6E1EBF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 (14)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10,0 (1)</w:t>
            </w:r>
          </w:p>
        </w:tc>
      </w:tr>
      <w:tr w:rsidR="0056691D" w:rsidRPr="00B24CFC" w:rsidTr="0056691D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56691D" w:rsidRPr="006E1EBF" w:rsidRDefault="0056691D" w:rsidP="0056691D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B24CF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Женщины, %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 xml:space="preserve"> (n)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52,2 (12)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(10)</w:t>
            </w:r>
          </w:p>
        </w:tc>
      </w:tr>
      <w:tr w:rsidR="0056691D" w:rsidRPr="00B24CFC" w:rsidTr="0056691D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56691D" w:rsidRPr="006E1EBF" w:rsidRDefault="0056691D" w:rsidP="005669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Менопауза, %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(n)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75,0 (9)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58,3 (7)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80,0 (8)</w:t>
            </w:r>
          </w:p>
        </w:tc>
      </w:tr>
      <w:tr w:rsidR="0056691D" w:rsidRPr="00B24CFC" w:rsidTr="0056691D">
        <w:trPr>
          <w:trHeight w:val="288"/>
        </w:trPr>
        <w:tc>
          <w:tcPr>
            <w:tcW w:w="3964" w:type="dxa"/>
            <w:shd w:val="clear" w:color="auto" w:fill="auto"/>
            <w:vAlign w:val="center"/>
          </w:tcPr>
          <w:p w:rsidR="0056691D" w:rsidRPr="00AB0768" w:rsidRDefault="0056691D" w:rsidP="0056691D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Артериальная гипертензия,</w:t>
            </w:r>
            <w:r w:rsidRPr="00AB076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%(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n</w:t>
            </w:r>
            <w:r w:rsidRPr="00AB076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56691D" w:rsidRPr="00B24CFC" w:rsidRDefault="0056691D" w:rsidP="0056691D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B24CFC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1 степень АГ</w:t>
            </w:r>
          </w:p>
          <w:p w:rsidR="0056691D" w:rsidRPr="00B24CFC" w:rsidRDefault="0056691D" w:rsidP="0056691D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</w:pPr>
            <w:r w:rsidRPr="00B24CFC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2 степень АГ</w:t>
            </w:r>
          </w:p>
          <w:p w:rsidR="0056691D" w:rsidRPr="00B24CFC" w:rsidRDefault="0056691D" w:rsidP="005669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lang w:eastAsia="ru-RU"/>
              </w:rPr>
              <w:t>3 степень АГ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65,2 (15)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34,8 (8)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72,0 (18)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28,0 (7)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(6)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(4)</w:t>
            </w:r>
          </w:p>
        </w:tc>
      </w:tr>
      <w:tr w:rsidR="0056691D" w:rsidRPr="00B24CFC" w:rsidTr="0056691D">
        <w:trPr>
          <w:trHeight w:val="390"/>
        </w:trPr>
        <w:tc>
          <w:tcPr>
            <w:tcW w:w="3964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Длительность АГ,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11,3±5,8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11,9±6,7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56691D" w:rsidRPr="00B24CFC" w:rsidTr="0056691D">
        <w:trPr>
          <w:trHeight w:val="390"/>
        </w:trPr>
        <w:tc>
          <w:tcPr>
            <w:tcW w:w="3964" w:type="dxa"/>
            <w:shd w:val="clear" w:color="auto" w:fill="auto"/>
            <w:vAlign w:val="center"/>
          </w:tcPr>
          <w:p w:rsidR="0056691D" w:rsidRPr="006E1EBF" w:rsidRDefault="0056691D" w:rsidP="0056691D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50363F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Сахарный диабет, %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 xml:space="preserve"> (n)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100,0 (10)</w:t>
            </w:r>
          </w:p>
        </w:tc>
      </w:tr>
      <w:tr w:rsidR="0056691D" w:rsidRPr="00B24CFC" w:rsidTr="0056691D">
        <w:trPr>
          <w:trHeight w:val="390"/>
        </w:trPr>
        <w:tc>
          <w:tcPr>
            <w:tcW w:w="3964" w:type="dxa"/>
            <w:shd w:val="clear" w:color="auto" w:fill="auto"/>
            <w:vAlign w:val="center"/>
          </w:tcPr>
          <w:p w:rsidR="0056691D" w:rsidRPr="00194E57" w:rsidRDefault="0056691D" w:rsidP="005669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4E57">
              <w:rPr>
                <w:rFonts w:ascii="Times New Roman" w:eastAsia="Calibri" w:hAnsi="Times New Roman" w:cs="Times New Roman"/>
                <w:sz w:val="26"/>
                <w:szCs w:val="26"/>
              </w:rPr>
              <w:t>Длительность СД,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194E57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194E5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194E57">
              <w:rPr>
                <w:rFonts w:ascii="Times New Roman" w:eastAsia="Calibri" w:hAnsi="Times New Roman" w:cs="Times New Roman"/>
                <w:sz w:val="26"/>
                <w:szCs w:val="26"/>
              </w:rPr>
              <w:t>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194E5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56691D" w:rsidRPr="00B24CFC" w:rsidTr="0056691D">
        <w:trPr>
          <w:trHeight w:val="288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56691D" w:rsidRDefault="0056691D" w:rsidP="0056691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Компоненты метаболического синдрома</w:t>
            </w:r>
          </w:p>
        </w:tc>
      </w:tr>
      <w:tr w:rsidR="0056691D" w:rsidRPr="00B24CFC" w:rsidTr="0056691D">
        <w:trPr>
          <w:trHeight w:val="3543"/>
        </w:trPr>
        <w:tc>
          <w:tcPr>
            <w:tcW w:w="3964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Основной: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6691D" w:rsidRPr="00B24CFC" w:rsidRDefault="0056691D" w:rsidP="005669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Окружность талии (жен), см</w:t>
            </w:r>
          </w:p>
          <w:p w:rsidR="0056691D" w:rsidRPr="00B24CFC" w:rsidRDefault="0056691D" w:rsidP="005669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Окружность талии (муж), см</w:t>
            </w:r>
          </w:p>
          <w:p w:rsidR="0056691D" w:rsidRPr="00B24CFC" w:rsidRDefault="0056691D" w:rsidP="0056691D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Дополнительные, %</w:t>
            </w:r>
            <w:r w:rsidRPr="00AB076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n</w:t>
            </w:r>
            <w:r w:rsidRPr="00AB076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)</w:t>
            </w:r>
            <w:r w:rsidRPr="00B24CF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: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6691D" w:rsidRPr="00B24CFC" w:rsidRDefault="0056691D" w:rsidP="005669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 более 140/90 мм </w:t>
            </w:r>
            <w:proofErr w:type="spellStart"/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рт.ст</w:t>
            </w:r>
            <w:proofErr w:type="spellEnd"/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6691D" w:rsidRPr="00B24CFC" w:rsidRDefault="0056691D" w:rsidP="005669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НГН (≥ 6.1 и &lt;7 ммоль/л) </w:t>
            </w:r>
          </w:p>
          <w:p w:rsidR="0056691D" w:rsidRPr="00B24CFC" w:rsidRDefault="0056691D" w:rsidP="005669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триглицериды (≥1,7 ммоль/л) </w:t>
            </w:r>
          </w:p>
          <w:p w:rsidR="0056691D" w:rsidRPr="00B24CFC" w:rsidRDefault="0056691D" w:rsidP="005669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ХС ЛПВП (&lt;1,0 ммоль/л)</w:t>
            </w:r>
          </w:p>
          <w:p w:rsidR="0056691D" w:rsidRPr="00B24CFC" w:rsidRDefault="0056691D" w:rsidP="005669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ХС ЛПНП (&gt;3,0 ммоль)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77,6±2,8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90,3±3,5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30,4 (7)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4,3 (1)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91,3 (21)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95,7 (22)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89,3±6,7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101,6±7,5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(16)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(6)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(20)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(25)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96,4±5,9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103,0±11,2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(0)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(2)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(10)</w:t>
            </w:r>
          </w:p>
          <w:p w:rsidR="0056691D" w:rsidRPr="00B24CFC" w:rsidRDefault="0056691D" w:rsidP="005669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B24C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(10)</w:t>
            </w:r>
          </w:p>
        </w:tc>
      </w:tr>
    </w:tbl>
    <w:p w:rsidR="004262B3" w:rsidRDefault="004262B3" w:rsidP="0056691D">
      <w:pPr>
        <w:spacing w:after="120" w:line="30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65485">
        <w:rPr>
          <w:rFonts w:ascii="Times New Roman" w:eastAsia="Calibri" w:hAnsi="Times New Roman" w:cs="Times New Roman"/>
          <w:b/>
          <w:bCs/>
          <w:sz w:val="26"/>
          <w:szCs w:val="26"/>
        </w:rPr>
        <w:t>Общая характеристика групп пациентов, принимавших участие в исследовании</w:t>
      </w:r>
    </w:p>
    <w:p w:rsidR="00FB4544" w:rsidRDefault="00FB4544" w:rsidP="00B24CFC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sectPr w:rsidR="00FB4544" w:rsidSect="0056691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44013" w:rsidRPr="0050363F" w:rsidRDefault="00E44013" w:rsidP="004E6A99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363F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="005669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363F">
        <w:rPr>
          <w:rFonts w:ascii="Times New Roman" w:eastAsia="Calibri" w:hAnsi="Times New Roman" w:cs="Times New Roman"/>
          <w:b/>
          <w:bCs/>
          <w:sz w:val="26"/>
          <w:szCs w:val="26"/>
        </w:rPr>
        <w:t>Оценка антигипертензивн</w:t>
      </w:r>
      <w:r w:rsidR="00146F0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ого эффекта </w:t>
      </w:r>
      <w:r w:rsidRPr="0050363F">
        <w:rPr>
          <w:rFonts w:ascii="Times New Roman" w:eastAsia="Calibri" w:hAnsi="Times New Roman" w:cs="Times New Roman"/>
          <w:b/>
          <w:bCs/>
          <w:sz w:val="26"/>
          <w:szCs w:val="26"/>
        </w:rPr>
        <w:t>у пациентов с АГ</w:t>
      </w:r>
      <w:r w:rsidR="009B16E4" w:rsidRPr="0050363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 данным офисного измерения</w:t>
      </w:r>
      <w:r w:rsidR="00146F0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(основные конечные точки исследования)</w:t>
      </w:r>
      <w:r w:rsidR="009B16E4" w:rsidRPr="0050363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4E6A99" w:rsidRDefault="00027F16" w:rsidP="004E6A99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27F16">
        <w:rPr>
          <w:rFonts w:ascii="Times New Roman" w:eastAsia="Calibri" w:hAnsi="Times New Roman" w:cs="Times New Roman"/>
          <w:sz w:val="26"/>
          <w:szCs w:val="26"/>
        </w:rPr>
        <w:t xml:space="preserve">Снижение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офисного значения </w:t>
      </w:r>
      <w:r w:rsidRPr="00027F16">
        <w:rPr>
          <w:rFonts w:ascii="Times New Roman" w:eastAsia="Calibri" w:hAnsi="Times New Roman" w:cs="Times New Roman"/>
          <w:sz w:val="26"/>
          <w:szCs w:val="26"/>
        </w:rPr>
        <w:t xml:space="preserve">САД и ДАД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во всех группах сравнения </w:t>
      </w:r>
      <w:r w:rsidRPr="00027F16">
        <w:rPr>
          <w:rFonts w:ascii="Times New Roman" w:eastAsia="Calibri" w:hAnsi="Times New Roman" w:cs="Times New Roman"/>
          <w:sz w:val="26"/>
          <w:szCs w:val="26"/>
        </w:rPr>
        <w:t>оказалось высоко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7F16">
        <w:rPr>
          <w:rFonts w:ascii="Times New Roman" w:eastAsia="Calibri" w:hAnsi="Times New Roman" w:cs="Times New Roman"/>
          <w:sz w:val="26"/>
          <w:szCs w:val="26"/>
        </w:rPr>
        <w:t>достоверным (</w:t>
      </w:r>
      <w:proofErr w:type="spellStart"/>
      <w:r w:rsidRPr="00027F16">
        <w:rPr>
          <w:rFonts w:ascii="Times New Roman" w:eastAsia="Calibri" w:hAnsi="Times New Roman" w:cs="Times New Roman"/>
          <w:sz w:val="26"/>
          <w:szCs w:val="26"/>
        </w:rPr>
        <w:t>p</w:t>
      </w:r>
      <w:proofErr w:type="spellEnd"/>
      <w:r w:rsidRPr="00027F16">
        <w:rPr>
          <w:rFonts w:ascii="Times New Roman" w:eastAsia="Calibri" w:hAnsi="Times New Roman" w:cs="Times New Roman"/>
          <w:sz w:val="26"/>
          <w:szCs w:val="26"/>
        </w:rPr>
        <w:t>&lt;0,000001)</w:t>
      </w:r>
      <w:r w:rsidR="003511F5" w:rsidRPr="003511F5">
        <w:rPr>
          <w:noProof/>
        </w:rPr>
        <w:pict>
          <v:shape id="Стрелка: развернутая 1" o:spid="_x0000_s1026" style="position:absolute;left:0;text-align:left;margin-left:404.85pt;margin-top:265.9pt;width:73.9pt;height:29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8530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" path="m,377825l,74303c,33267,33267,,74303,l790372,v41036,,74303,33267,74303,74303l864675,254620r73855,l844074,254620r-94456,l823473,254620r,-180317c823473,56022,808653,41202,790372,41202r-716069,c56022,41202,41202,56022,41202,74303r,303522l,377825xe" fillcolor="#4472c4 [3204]" strokecolor="#1f3763 [1604]" strokeweight="2pt">
            <v:path arrowok="t" o:connecttype="custom" o:connectlocs="0,377825;0,74303;74303,0;790372,0;864675,74303;864675,254620;938530,254620;844074,254620;749618,254620;823473,254620;823473,74303;790372,41202;74303,41202;41202,74303;41202,377825;0,377825" o:connectangles="0,0,0,0,0,0,0,0,0,0,0,0,0,0,0,0"/>
          </v:shape>
        </w:pict>
      </w:r>
      <w:r w:rsidR="003511F5" w:rsidRPr="003511F5">
        <w:rPr>
          <w:noProof/>
        </w:rPr>
        <w:pict>
          <v:shape id="_x0000_s1028" style="position:absolute;left:0;text-align:left;margin-left:262.5pt;margin-top:265.95pt;width:73.9pt;height:29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8530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" path="m,377825l,74303c,33267,33267,,74303,l790372,v41036,,74303,33267,74303,74303l864675,254620r73855,l844074,254620r-94456,l823473,254620r,-180317c823473,56022,808653,41202,790372,41202r-716069,c56022,41202,41202,56022,41202,74303r,303522l,377825xe" fillcolor="#4472c4 [3204]" strokecolor="#1f3763 [1604]" strokeweight="2pt">
            <v:path arrowok="t" o:connecttype="custom" o:connectlocs="0,377825;0,74303;74303,0;790372,0;864675,74303;864675,254620;938530,254620;844074,254620;749618,254620;823473,254620;823473,74303;790372,41202;74303,41202;41202,74303;41202,377825;0,377825" o:connectangles="0,0,0,0,0,0,0,0,0,0,0,0,0,0,0,0"/>
          </v:shape>
        </w:pict>
      </w:r>
      <w:r w:rsidR="003511F5" w:rsidRPr="003511F5">
        <w:rPr>
          <w:noProof/>
        </w:rPr>
        <w:pict>
          <v:shape id="_x0000_s1027" style="position:absolute;left:0;text-align:left;margin-left:117.65pt;margin-top:267.2pt;width:73.9pt;height:29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8530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" path="m,377825l,74303c,33267,33267,,74303,l790372,v41036,,74303,33267,74303,74303l864675,254620r73855,l844074,254620r-94456,l823473,254620r,-180317c823473,56022,808653,41202,790372,41202r-716069,c56022,41202,41202,56022,41202,74303r,303522l,377825xe" fillcolor="#4472c4 [3204]" strokecolor="#1f3763 [1604]" strokeweight="2pt">
            <v:path arrowok="t" o:connecttype="custom" o:connectlocs="0,377825;0,74303;74303,0;790372,0;864675,74303;864675,254620;938530,254620;844074,254620;749618,254620;823473,254620;823473,74303;790372,41202;74303,41202;41202,74303;41202,377825;0,377825" o:connectangles="0,0,0,0,0,0,0,0,0,0,0,0,0,0,0,0"/>
          </v:shape>
        </w:pic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749C7" w:rsidRPr="0050363F">
        <w:rPr>
          <w:rFonts w:ascii="Times New Roman" w:eastAsia="Calibri" w:hAnsi="Times New Roman" w:cs="Times New Roman"/>
          <w:sz w:val="26"/>
          <w:szCs w:val="26"/>
        </w:rPr>
        <w:t>К</w:t>
      </w:r>
      <w:r w:rsidR="005847A4" w:rsidRPr="0050363F">
        <w:rPr>
          <w:rFonts w:ascii="Times New Roman" w:eastAsia="Calibri" w:hAnsi="Times New Roman" w:cs="Times New Roman"/>
          <w:sz w:val="26"/>
          <w:szCs w:val="26"/>
        </w:rPr>
        <w:t xml:space="preserve"> концу наблюдения </w:t>
      </w:r>
      <w:r w:rsidR="0055263B" w:rsidRPr="0050363F">
        <w:rPr>
          <w:rFonts w:ascii="Times New Roman" w:eastAsia="Calibri" w:hAnsi="Times New Roman" w:cs="Times New Roman"/>
          <w:sz w:val="26"/>
          <w:szCs w:val="26"/>
        </w:rPr>
        <w:t xml:space="preserve">в группах пациентов с МС и без МС </w:t>
      </w:r>
      <w:r w:rsidR="005847A4" w:rsidRPr="0050363F">
        <w:rPr>
          <w:rFonts w:ascii="Times New Roman" w:eastAsia="Calibri" w:hAnsi="Times New Roman" w:cs="Times New Roman"/>
          <w:sz w:val="26"/>
          <w:szCs w:val="26"/>
        </w:rPr>
        <w:t>с</w:t>
      </w:r>
      <w:r w:rsidR="003B31F6" w:rsidRPr="0050363F">
        <w:rPr>
          <w:rFonts w:ascii="Times New Roman" w:eastAsia="Calibri" w:hAnsi="Times New Roman" w:cs="Times New Roman"/>
          <w:sz w:val="26"/>
          <w:szCs w:val="26"/>
        </w:rPr>
        <w:t xml:space="preserve">нижение САД/ДАД по сравнению с исходным уровнем было сопоставимым </w:t>
      </w:r>
      <w:r w:rsidR="00CE38D0" w:rsidRPr="0050363F">
        <w:rPr>
          <w:rFonts w:ascii="Times New Roman" w:eastAsia="Calibri" w:hAnsi="Times New Roman" w:cs="Times New Roman"/>
          <w:sz w:val="26"/>
          <w:szCs w:val="26"/>
        </w:rPr>
        <w:t>(-2</w:t>
      </w:r>
      <w:r w:rsidR="005847A4" w:rsidRPr="0050363F">
        <w:rPr>
          <w:rFonts w:ascii="Times New Roman" w:eastAsia="Calibri" w:hAnsi="Times New Roman" w:cs="Times New Roman"/>
          <w:sz w:val="26"/>
          <w:szCs w:val="26"/>
        </w:rPr>
        <w:t>9</w:t>
      </w:r>
      <w:r w:rsidR="00CE38D0" w:rsidRPr="0050363F">
        <w:rPr>
          <w:rFonts w:ascii="Times New Roman" w:eastAsia="Calibri" w:hAnsi="Times New Roman" w:cs="Times New Roman"/>
          <w:sz w:val="26"/>
          <w:szCs w:val="26"/>
        </w:rPr>
        <w:t>/-1</w:t>
      </w:r>
      <w:r w:rsidR="005847A4" w:rsidRPr="0050363F">
        <w:rPr>
          <w:rFonts w:ascii="Times New Roman" w:eastAsia="Calibri" w:hAnsi="Times New Roman" w:cs="Times New Roman"/>
          <w:sz w:val="26"/>
          <w:szCs w:val="26"/>
        </w:rPr>
        <w:t>6</w:t>
      </w:r>
      <w:r w:rsidR="00CE38D0" w:rsidRPr="0050363F">
        <w:rPr>
          <w:rFonts w:ascii="Times New Roman" w:eastAsia="Calibri" w:hAnsi="Times New Roman" w:cs="Times New Roman"/>
          <w:sz w:val="26"/>
          <w:szCs w:val="26"/>
        </w:rPr>
        <w:t xml:space="preserve"> мм рт. ст. и -30</w:t>
      </w:r>
      <w:r w:rsidR="003B31F6" w:rsidRPr="0050363F">
        <w:rPr>
          <w:rFonts w:ascii="Times New Roman" w:eastAsia="Calibri" w:hAnsi="Times New Roman" w:cs="Times New Roman"/>
          <w:sz w:val="26"/>
          <w:szCs w:val="26"/>
        </w:rPr>
        <w:t>/-</w:t>
      </w:r>
      <w:r w:rsidR="008B51DD" w:rsidRPr="0050363F">
        <w:rPr>
          <w:rFonts w:ascii="Times New Roman" w:eastAsia="Calibri" w:hAnsi="Times New Roman" w:cs="Times New Roman"/>
          <w:sz w:val="26"/>
          <w:szCs w:val="26"/>
        </w:rPr>
        <w:t>1</w:t>
      </w:r>
      <w:r w:rsidR="00870B5B" w:rsidRPr="0050363F">
        <w:rPr>
          <w:rFonts w:ascii="Times New Roman" w:eastAsia="Calibri" w:hAnsi="Times New Roman" w:cs="Times New Roman"/>
          <w:sz w:val="26"/>
          <w:szCs w:val="26"/>
        </w:rPr>
        <w:t>3</w:t>
      </w:r>
      <w:r w:rsidR="003B31F6" w:rsidRPr="0050363F">
        <w:rPr>
          <w:rFonts w:ascii="Times New Roman" w:eastAsia="Calibri" w:hAnsi="Times New Roman" w:cs="Times New Roman"/>
          <w:sz w:val="26"/>
          <w:szCs w:val="26"/>
        </w:rPr>
        <w:t xml:space="preserve"> мм рт.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31F6" w:rsidRPr="0050363F">
        <w:rPr>
          <w:rFonts w:ascii="Times New Roman" w:eastAsia="Calibri" w:hAnsi="Times New Roman" w:cs="Times New Roman"/>
          <w:sz w:val="26"/>
          <w:szCs w:val="26"/>
        </w:rPr>
        <w:t>ст.</w:t>
      </w:r>
      <w:bookmarkStart w:id="8" w:name="_Hlk142071308"/>
      <w:r w:rsidR="0055263B">
        <w:rPr>
          <w:rFonts w:ascii="Times New Roman" w:eastAsia="Calibri" w:hAnsi="Times New Roman" w:cs="Times New Roman"/>
          <w:sz w:val="26"/>
          <w:szCs w:val="26"/>
        </w:rPr>
        <w:t>)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, как и конечные средние значения АД (132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>,6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±10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>,5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/8</w:t>
      </w:r>
      <w:r w:rsidR="00870B5B" w:rsidRPr="0050363F">
        <w:rPr>
          <w:rFonts w:ascii="Times New Roman" w:eastAsia="Calibri" w:hAnsi="Times New Roman" w:cs="Times New Roman"/>
          <w:sz w:val="26"/>
          <w:szCs w:val="26"/>
        </w:rPr>
        <w:t>2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>,2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±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 xml:space="preserve">7,3 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мм рт.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ст</w:t>
      </w:r>
      <w:proofErr w:type="gramEnd"/>
      <w:r w:rsidR="008C27A3" w:rsidRPr="0050363F">
        <w:rPr>
          <w:rFonts w:ascii="Times New Roman" w:eastAsia="Calibri" w:hAnsi="Times New Roman" w:cs="Times New Roman"/>
          <w:sz w:val="26"/>
          <w:szCs w:val="26"/>
        </w:rPr>
        <w:t>. и 13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>4,</w:t>
      </w:r>
      <w:r w:rsidR="00B56A65" w:rsidRPr="0050363F">
        <w:rPr>
          <w:rFonts w:ascii="Times New Roman" w:eastAsia="Calibri" w:hAnsi="Times New Roman" w:cs="Times New Roman"/>
          <w:sz w:val="26"/>
          <w:szCs w:val="26"/>
        </w:rPr>
        <w:t>5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±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>8,</w:t>
      </w:r>
      <w:r w:rsidR="00B56A65" w:rsidRPr="0050363F">
        <w:rPr>
          <w:rFonts w:ascii="Times New Roman" w:eastAsia="Calibri" w:hAnsi="Times New Roman" w:cs="Times New Roman"/>
          <w:sz w:val="26"/>
          <w:szCs w:val="26"/>
        </w:rPr>
        <w:t>3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/8</w:t>
      </w:r>
      <w:r w:rsidR="00B56A65" w:rsidRPr="0050363F">
        <w:rPr>
          <w:rFonts w:ascii="Times New Roman" w:eastAsia="Calibri" w:hAnsi="Times New Roman" w:cs="Times New Roman"/>
          <w:sz w:val="26"/>
          <w:szCs w:val="26"/>
        </w:rPr>
        <w:t>1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>,</w:t>
      </w:r>
      <w:r w:rsidR="00B56A65" w:rsidRPr="0050363F">
        <w:rPr>
          <w:rFonts w:ascii="Times New Roman" w:eastAsia="Calibri" w:hAnsi="Times New Roman" w:cs="Times New Roman"/>
          <w:sz w:val="26"/>
          <w:szCs w:val="26"/>
        </w:rPr>
        <w:t>9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±</w:t>
      </w:r>
      <w:r w:rsidR="00B56A65" w:rsidRPr="0050363F">
        <w:rPr>
          <w:rFonts w:ascii="Times New Roman" w:eastAsia="Calibri" w:hAnsi="Times New Roman" w:cs="Times New Roman"/>
          <w:sz w:val="26"/>
          <w:szCs w:val="26"/>
        </w:rPr>
        <w:t>8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>,7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 xml:space="preserve"> мм рт.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ст. соответственно</w:t>
      </w:r>
      <w:r w:rsidR="004E6A99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4E6A99" w:rsidRPr="004E6A99">
        <w:rPr>
          <w:rFonts w:ascii="Times New Roman" w:eastAsia="Calibri" w:hAnsi="Times New Roman" w:cs="Times New Roman"/>
          <w:b/>
          <w:i/>
          <w:sz w:val="26"/>
          <w:szCs w:val="26"/>
        </w:rPr>
        <w:t>рис. 2</w:t>
      </w:r>
      <w:r w:rsidR="008C27A3" w:rsidRPr="004E6A99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="008C27A3" w:rsidRPr="004E6A99">
        <w:rPr>
          <w:rFonts w:ascii="Times New Roman" w:eastAsia="Calibri" w:hAnsi="Times New Roman" w:cs="Times New Roman"/>
          <w:sz w:val="26"/>
          <w:szCs w:val="26"/>
        </w:rPr>
        <w:t>.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8"/>
      <w:r w:rsidR="008C27A3" w:rsidRPr="0050363F">
        <w:rPr>
          <w:rFonts w:ascii="Times New Roman" w:eastAsia="Calibri" w:hAnsi="Times New Roman" w:cs="Times New Roman"/>
          <w:sz w:val="26"/>
          <w:szCs w:val="26"/>
        </w:rPr>
        <w:t>У пациентов с СД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 xml:space="preserve">среднее АД достигло </w:t>
      </w:r>
      <w:r w:rsidR="0050363F">
        <w:rPr>
          <w:rFonts w:ascii="Times New Roman" w:eastAsia="Calibri" w:hAnsi="Times New Roman" w:cs="Times New Roman"/>
          <w:sz w:val="26"/>
          <w:szCs w:val="26"/>
        </w:rPr>
        <w:t>аналогичного уровня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 xml:space="preserve"> АД</w:t>
      </w:r>
      <w:r w:rsidR="0050363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82002" w:rsidRPr="0050363F">
        <w:rPr>
          <w:rFonts w:ascii="Times New Roman" w:eastAsia="Calibri" w:hAnsi="Times New Roman" w:cs="Times New Roman"/>
          <w:sz w:val="26"/>
          <w:szCs w:val="26"/>
        </w:rPr>
        <w:t>134,8±8,7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/8</w:t>
      </w:r>
      <w:r w:rsidR="00B56A65" w:rsidRPr="0050363F">
        <w:rPr>
          <w:rFonts w:ascii="Times New Roman" w:eastAsia="Calibri" w:hAnsi="Times New Roman" w:cs="Times New Roman"/>
          <w:sz w:val="26"/>
          <w:szCs w:val="26"/>
        </w:rPr>
        <w:t>3</w:t>
      </w:r>
      <w:r w:rsidR="00082002" w:rsidRPr="0050363F">
        <w:rPr>
          <w:rFonts w:ascii="Times New Roman" w:eastAsia="Calibri" w:hAnsi="Times New Roman" w:cs="Times New Roman"/>
          <w:sz w:val="26"/>
          <w:szCs w:val="26"/>
        </w:rPr>
        <w:t>,2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±</w:t>
      </w:r>
      <w:r w:rsidR="00082002" w:rsidRPr="0050363F">
        <w:rPr>
          <w:rFonts w:ascii="Times New Roman" w:eastAsia="Calibri" w:hAnsi="Times New Roman" w:cs="Times New Roman"/>
          <w:sz w:val="26"/>
          <w:szCs w:val="26"/>
        </w:rPr>
        <w:t>6,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7 мм рт.</w:t>
      </w:r>
      <w:r w:rsidR="00B41EDD" w:rsidRPr="005036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27A3" w:rsidRPr="0050363F">
        <w:rPr>
          <w:rFonts w:ascii="Times New Roman" w:eastAsia="Calibri" w:hAnsi="Times New Roman" w:cs="Times New Roman"/>
          <w:sz w:val="26"/>
          <w:szCs w:val="26"/>
        </w:rPr>
        <w:t>ст.</w:t>
      </w:r>
      <w:r w:rsidR="0050363F">
        <w:rPr>
          <w:rFonts w:ascii="Times New Roman" w:eastAsia="Calibri" w:hAnsi="Times New Roman" w:cs="Times New Roman"/>
          <w:sz w:val="26"/>
          <w:szCs w:val="26"/>
        </w:rPr>
        <w:t>; ∆ =</w:t>
      </w:r>
      <w:r w:rsidR="00E3502C" w:rsidRPr="0050363F">
        <w:rPr>
          <w:rFonts w:ascii="Times New Roman" w:eastAsia="Calibri" w:hAnsi="Times New Roman" w:cs="Times New Roman"/>
          <w:sz w:val="26"/>
          <w:szCs w:val="26"/>
        </w:rPr>
        <w:t>-</w:t>
      </w:r>
      <w:r w:rsidR="00B56A65" w:rsidRPr="0050363F">
        <w:rPr>
          <w:rFonts w:ascii="Times New Roman" w:eastAsia="Calibri" w:hAnsi="Times New Roman" w:cs="Times New Roman"/>
          <w:sz w:val="26"/>
          <w:szCs w:val="26"/>
        </w:rPr>
        <w:t>30</w:t>
      </w:r>
      <w:r w:rsidR="00E3502C" w:rsidRPr="0050363F">
        <w:rPr>
          <w:rFonts w:ascii="Times New Roman" w:eastAsia="Calibri" w:hAnsi="Times New Roman" w:cs="Times New Roman"/>
          <w:sz w:val="26"/>
          <w:szCs w:val="26"/>
        </w:rPr>
        <w:t>/-1</w:t>
      </w:r>
      <w:r w:rsidR="00B56A65" w:rsidRPr="0050363F">
        <w:rPr>
          <w:rFonts w:ascii="Times New Roman" w:eastAsia="Calibri" w:hAnsi="Times New Roman" w:cs="Times New Roman"/>
          <w:sz w:val="26"/>
          <w:szCs w:val="26"/>
        </w:rPr>
        <w:t>6</w:t>
      </w:r>
      <w:r w:rsidR="00E3502C" w:rsidRPr="0050363F">
        <w:rPr>
          <w:rFonts w:ascii="Times New Roman" w:eastAsia="Calibri" w:hAnsi="Times New Roman" w:cs="Times New Roman"/>
          <w:sz w:val="26"/>
          <w:szCs w:val="26"/>
        </w:rPr>
        <w:t xml:space="preserve"> мм рт. ст.</w:t>
      </w:r>
      <w:r w:rsidR="00C749C7" w:rsidRPr="0050363F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E3502C" w:rsidRPr="0050363F">
        <w:rPr>
          <w:rFonts w:ascii="Times New Roman" w:eastAsia="Calibri" w:hAnsi="Times New Roman" w:cs="Times New Roman"/>
          <w:sz w:val="26"/>
          <w:szCs w:val="26"/>
        </w:rPr>
        <w:t xml:space="preserve">однако </w:t>
      </w:r>
      <w:r w:rsidR="0050363F">
        <w:rPr>
          <w:rFonts w:ascii="Times New Roman" w:eastAsia="Calibri" w:hAnsi="Times New Roman" w:cs="Times New Roman"/>
          <w:sz w:val="26"/>
          <w:szCs w:val="26"/>
        </w:rPr>
        <w:t>это</w:t>
      </w:r>
      <w:r w:rsidR="00E3502C" w:rsidRPr="0050363F">
        <w:rPr>
          <w:rFonts w:ascii="Times New Roman" w:eastAsia="Calibri" w:hAnsi="Times New Roman" w:cs="Times New Roman"/>
          <w:sz w:val="26"/>
          <w:szCs w:val="26"/>
        </w:rPr>
        <w:t xml:space="preserve">й категории </w:t>
      </w:r>
      <w:r w:rsidR="0050363F">
        <w:rPr>
          <w:rFonts w:ascii="Times New Roman" w:eastAsia="Calibri" w:hAnsi="Times New Roman" w:cs="Times New Roman"/>
          <w:sz w:val="26"/>
          <w:szCs w:val="26"/>
        </w:rPr>
        <w:t>больных</w:t>
      </w:r>
      <w:r w:rsidR="00E3502C" w:rsidRPr="0050363F">
        <w:rPr>
          <w:rFonts w:ascii="Times New Roman" w:eastAsia="Calibri" w:hAnsi="Times New Roman" w:cs="Times New Roman"/>
          <w:sz w:val="26"/>
          <w:szCs w:val="26"/>
        </w:rPr>
        <w:t xml:space="preserve"> для достижения </w:t>
      </w:r>
      <w:r w:rsidR="0050363F">
        <w:rPr>
          <w:rFonts w:ascii="Times New Roman" w:eastAsia="Calibri" w:hAnsi="Times New Roman" w:cs="Times New Roman"/>
          <w:sz w:val="26"/>
          <w:szCs w:val="26"/>
        </w:rPr>
        <w:t xml:space="preserve">стойкого </w:t>
      </w:r>
      <w:r w:rsidR="00E3502C" w:rsidRPr="0050363F">
        <w:rPr>
          <w:rFonts w:ascii="Times New Roman" w:eastAsia="Calibri" w:hAnsi="Times New Roman" w:cs="Times New Roman"/>
          <w:sz w:val="26"/>
          <w:szCs w:val="26"/>
        </w:rPr>
        <w:t xml:space="preserve">антигипертензивного эффекта гораздо чаще требовалось назначение </w:t>
      </w:r>
      <w:r w:rsidR="00062A58">
        <w:rPr>
          <w:rFonts w:ascii="Times New Roman" w:eastAsia="Calibri" w:hAnsi="Times New Roman" w:cs="Times New Roman"/>
          <w:sz w:val="26"/>
          <w:szCs w:val="26"/>
        </w:rPr>
        <w:t xml:space="preserve">максимальных </w:t>
      </w:r>
      <w:r w:rsidR="00E3502C" w:rsidRPr="0050363F">
        <w:rPr>
          <w:rFonts w:ascii="Times New Roman" w:eastAsia="Calibri" w:hAnsi="Times New Roman" w:cs="Times New Roman"/>
          <w:sz w:val="26"/>
          <w:szCs w:val="26"/>
        </w:rPr>
        <w:t>доз</w:t>
      </w:r>
      <w:r w:rsidR="00950A57" w:rsidRPr="005036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АГТ</w:t>
      </w:r>
      <w:r w:rsidR="00950A57" w:rsidRPr="0050363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027F16">
        <w:rPr>
          <w:rFonts w:ascii="Times New Roman" w:eastAsia="Calibri" w:hAnsi="Times New Roman" w:cs="Times New Roman"/>
          <w:sz w:val="26"/>
          <w:szCs w:val="26"/>
        </w:rPr>
        <w:t>Амлодипин</w:t>
      </w:r>
      <w:proofErr w:type="spellEnd"/>
      <w:r w:rsidRPr="00027F16">
        <w:rPr>
          <w:rFonts w:ascii="Times New Roman" w:eastAsia="Calibri" w:hAnsi="Times New Roman" w:cs="Times New Roman"/>
          <w:sz w:val="26"/>
          <w:szCs w:val="26"/>
        </w:rPr>
        <w:t xml:space="preserve"> + </w:t>
      </w:r>
      <w:proofErr w:type="spellStart"/>
      <w:r w:rsidRPr="00027F16">
        <w:rPr>
          <w:rFonts w:ascii="Times New Roman" w:eastAsia="Calibri" w:hAnsi="Times New Roman" w:cs="Times New Roman"/>
          <w:sz w:val="26"/>
          <w:szCs w:val="26"/>
        </w:rPr>
        <w:t>Периндоприл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5/10 мг»;</w:t>
      </w:r>
      <w:r w:rsidR="00950A57" w:rsidRPr="0050363F">
        <w:rPr>
          <w:rFonts w:ascii="Times New Roman" w:eastAsia="Calibri" w:hAnsi="Times New Roman" w:cs="Times New Roman"/>
          <w:sz w:val="26"/>
          <w:szCs w:val="26"/>
        </w:rPr>
        <w:t xml:space="preserve"> НАО «СЕВЕРНАЯ ЗВЕЗДА», Россия)</w:t>
      </w:r>
      <w:r w:rsidR="00E3502C" w:rsidRPr="0050363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6A99" w:rsidRPr="004E6A99" w:rsidRDefault="004E6A99" w:rsidP="004E6A99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E65485" w:rsidRDefault="004E6A99" w:rsidP="004E6A9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3062605</wp:posOffset>
            </wp:positionV>
            <wp:extent cx="5981065" cy="2959100"/>
            <wp:effectExtent l="19050" t="0" r="19685" b="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906430" w:rsidRPr="004007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0905" cy="2901244"/>
            <wp:effectExtent l="19050" t="0" r="10795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6A99" w:rsidRDefault="004E6A99" w:rsidP="004E6A9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6A99" w:rsidRDefault="00E65485">
      <w:pPr>
        <w:rPr>
          <w:rFonts w:ascii="Times New Roman" w:eastAsia="Calibri" w:hAnsi="Times New Roman" w:cs="Times New Roman"/>
          <w:sz w:val="26"/>
          <w:szCs w:val="26"/>
        </w:rPr>
      </w:pPr>
      <w:r w:rsidRPr="00EE31E8">
        <w:rPr>
          <w:rFonts w:ascii="Times New Roman" w:eastAsia="Calibri" w:hAnsi="Times New Roman" w:cs="Times New Roman"/>
          <w:b/>
          <w:bCs/>
          <w:sz w:val="26"/>
          <w:szCs w:val="26"/>
        </w:rPr>
        <w:t>Рис.</w:t>
      </w:r>
      <w:r w:rsidR="001768D5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EE31E8" w:rsidRPr="00EE31E8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Pr="00E654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31E8" w:rsidRPr="00EE31E8">
        <w:rPr>
          <w:rFonts w:ascii="Times New Roman" w:eastAsia="Calibri" w:hAnsi="Times New Roman" w:cs="Times New Roman"/>
          <w:sz w:val="26"/>
          <w:szCs w:val="26"/>
        </w:rPr>
        <w:t>Через 3 месяца наблюдения динамика снижения САД составила 28-31 мм рт.</w:t>
      </w:r>
      <w:r w:rsidR="00EE31E8">
        <w:rPr>
          <w:rFonts w:ascii="Times New Roman" w:eastAsia="Calibri" w:hAnsi="Times New Roman" w:cs="Times New Roman"/>
          <w:sz w:val="26"/>
          <w:szCs w:val="26"/>
        </w:rPr>
        <w:t>,</w:t>
      </w:r>
      <w:r w:rsidRPr="00E65485">
        <w:rPr>
          <w:rFonts w:ascii="Times New Roman" w:eastAsia="Calibri" w:hAnsi="Times New Roman" w:cs="Times New Roman"/>
          <w:sz w:val="26"/>
          <w:szCs w:val="26"/>
        </w:rPr>
        <w:t xml:space="preserve"> ДАД </w:t>
      </w:r>
      <w:r w:rsidR="00EE31E8">
        <w:rPr>
          <w:rFonts w:ascii="Times New Roman" w:eastAsia="Calibri" w:hAnsi="Times New Roman" w:cs="Times New Roman"/>
          <w:sz w:val="26"/>
          <w:szCs w:val="26"/>
        </w:rPr>
        <w:t>-</w:t>
      </w:r>
      <w:r w:rsidRPr="00E65485">
        <w:rPr>
          <w:rFonts w:ascii="Times New Roman" w:eastAsia="Calibri" w:hAnsi="Times New Roman" w:cs="Times New Roman"/>
          <w:sz w:val="26"/>
          <w:szCs w:val="26"/>
        </w:rPr>
        <w:t xml:space="preserve"> 13-17 мм рт. ст.</w:t>
      </w:r>
      <w:r w:rsidR="004E6A99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EE31E8" w:rsidRPr="0050363F" w:rsidRDefault="00EE31E8" w:rsidP="004E6A99">
      <w:pPr>
        <w:spacing w:after="0" w:line="300" w:lineRule="auto"/>
        <w:ind w:firstLine="601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_Hlk144122276"/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Доля пациентов, достигших целевого уровня АД </w:t>
      </w:r>
      <w:r w:rsidRPr="007B1539">
        <w:rPr>
          <w:rFonts w:ascii="Times New Roman" w:eastAsia="Calibri" w:hAnsi="Times New Roman" w:cs="Times New Roman"/>
          <w:sz w:val="26"/>
          <w:szCs w:val="26"/>
        </w:rPr>
        <w:t>≤130/70-80 мм рт. ст</w:t>
      </w:r>
      <w:r>
        <w:rPr>
          <w:rFonts w:ascii="Times New Roman" w:eastAsia="Calibri" w:hAnsi="Times New Roman" w:cs="Times New Roman"/>
          <w:sz w:val="26"/>
          <w:szCs w:val="26"/>
        </w:rPr>
        <w:t>.,</w:t>
      </w:r>
      <w:r w:rsidRPr="007B15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первой группе (без МС) составила 73,9</w:t>
      </w:r>
      <w:r w:rsidRPr="002D3FB1">
        <w:rPr>
          <w:rFonts w:ascii="Times New Roman" w:eastAsia="Calibri" w:hAnsi="Times New Roman" w:cs="Times New Roman"/>
          <w:sz w:val="26"/>
          <w:szCs w:val="26"/>
        </w:rPr>
        <w:t>%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во второй </w:t>
      </w:r>
      <w:bookmarkEnd w:id="9"/>
      <w:r>
        <w:rPr>
          <w:rFonts w:ascii="Times New Roman" w:eastAsia="Calibri" w:hAnsi="Times New Roman" w:cs="Times New Roman"/>
          <w:sz w:val="26"/>
          <w:szCs w:val="26"/>
        </w:rPr>
        <w:t>(с МС) – 68,0%</w:t>
      </w:r>
      <w:r w:rsidRPr="002D3FB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максимальную дозу </w:t>
      </w:r>
      <w:r w:rsidR="00AB2CB7">
        <w:rPr>
          <w:rFonts w:ascii="Times New Roman" w:eastAsia="Calibri" w:hAnsi="Times New Roman" w:cs="Times New Roman"/>
          <w:sz w:val="26"/>
          <w:szCs w:val="26"/>
        </w:rPr>
        <w:t xml:space="preserve">ФК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146F02">
        <w:rPr>
          <w:rFonts w:ascii="Times New Roman" w:eastAsia="Calibri" w:hAnsi="Times New Roman" w:cs="Times New Roman"/>
          <w:sz w:val="26"/>
          <w:szCs w:val="26"/>
        </w:rPr>
        <w:t>млодипина</w:t>
      </w:r>
      <w:proofErr w:type="spellEnd"/>
      <w:r w:rsidRPr="00146F0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146F02">
        <w:rPr>
          <w:rFonts w:ascii="Times New Roman" w:eastAsia="Calibri" w:hAnsi="Times New Roman" w:cs="Times New Roman"/>
          <w:sz w:val="26"/>
          <w:szCs w:val="26"/>
        </w:rPr>
        <w:t>периндоприла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при этом получали 39,1% и 68,0% соответственно</w:t>
      </w:r>
      <w:r w:rsidR="00AB2CB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2D3FB1">
        <w:rPr>
          <w:rFonts w:ascii="Times New Roman" w:eastAsia="Calibri" w:hAnsi="Times New Roman" w:cs="Times New Roman"/>
          <w:sz w:val="26"/>
          <w:szCs w:val="26"/>
        </w:rPr>
        <w:t>ациент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2D3FB1">
        <w:rPr>
          <w:rFonts w:ascii="Times New Roman" w:eastAsia="Calibri" w:hAnsi="Times New Roman" w:cs="Times New Roman"/>
          <w:sz w:val="26"/>
          <w:szCs w:val="26"/>
        </w:rPr>
        <w:t xml:space="preserve"> с СД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АГ</w:t>
      </w:r>
      <w:r w:rsidRPr="002D3FB1">
        <w:rPr>
          <w:rFonts w:ascii="Times New Roman" w:eastAsia="Calibri" w:hAnsi="Times New Roman" w:cs="Times New Roman"/>
          <w:sz w:val="26"/>
          <w:szCs w:val="26"/>
        </w:rPr>
        <w:t xml:space="preserve"> достиг</w:t>
      </w:r>
      <w:r>
        <w:rPr>
          <w:rFonts w:ascii="Times New Roman" w:eastAsia="Calibri" w:hAnsi="Times New Roman" w:cs="Times New Roman"/>
          <w:sz w:val="26"/>
          <w:szCs w:val="26"/>
        </w:rPr>
        <w:t>ли уровень</w:t>
      </w:r>
      <w:r w:rsidRPr="002D3FB1">
        <w:rPr>
          <w:rFonts w:ascii="Times New Roman" w:eastAsia="Calibri" w:hAnsi="Times New Roman" w:cs="Times New Roman"/>
          <w:sz w:val="26"/>
          <w:szCs w:val="26"/>
        </w:rPr>
        <w:t xml:space="preserve"> АД </w:t>
      </w:r>
      <w:r w:rsidRPr="00146F02">
        <w:rPr>
          <w:rFonts w:ascii="Times New Roman" w:eastAsia="Calibri" w:hAnsi="Times New Roman" w:cs="Times New Roman"/>
          <w:sz w:val="26"/>
          <w:szCs w:val="26"/>
        </w:rPr>
        <w:t>≤130/70-80 мм рт. ст.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60</w:t>
      </w:r>
      <w:r w:rsidRPr="002D3FB1">
        <w:rPr>
          <w:rFonts w:ascii="Times New Roman" w:eastAsia="Calibri" w:hAnsi="Times New Roman" w:cs="Times New Roman"/>
          <w:sz w:val="26"/>
          <w:szCs w:val="26"/>
        </w:rPr>
        <w:t>%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случаев,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этом на первом этапе контроля (через 4 недели начала терапии) 90% были назначены максимальные дозы препарата</w:t>
      </w:r>
      <w:r w:rsidR="00AB2C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2CB7" w:rsidRPr="004E6A99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AB2CB7" w:rsidRPr="004E6A99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табл</w:t>
      </w:r>
      <w:r w:rsidR="004E6A99" w:rsidRPr="004E6A99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.</w:t>
      </w:r>
      <w:r w:rsidR="00AB2CB7" w:rsidRPr="004E6A99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 3</w:t>
      </w:r>
      <w:r w:rsidR="00AB2CB7" w:rsidRPr="004E6A99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4E6A99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6A1C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Следует отметить, </w:t>
      </w:r>
      <w:r w:rsidRPr="006A1C2C">
        <w:rPr>
          <w:rFonts w:ascii="Times New Roman" w:eastAsia="Calibri" w:hAnsi="Times New Roman" w:cs="Times New Roman"/>
          <w:sz w:val="26"/>
          <w:szCs w:val="26"/>
        </w:rPr>
        <w:t xml:space="preserve">достигнутые клинические результаты лечения в </w:t>
      </w:r>
      <w:r>
        <w:rPr>
          <w:rFonts w:ascii="Times New Roman" w:eastAsia="Calibri" w:hAnsi="Times New Roman" w:cs="Times New Roman"/>
          <w:sz w:val="26"/>
          <w:szCs w:val="26"/>
        </w:rPr>
        <w:t>трех</w:t>
      </w:r>
      <w:r w:rsidRPr="006A1C2C">
        <w:rPr>
          <w:rFonts w:ascii="Times New Roman" w:eastAsia="Calibri" w:hAnsi="Times New Roman" w:cs="Times New Roman"/>
          <w:sz w:val="26"/>
          <w:szCs w:val="26"/>
        </w:rPr>
        <w:t xml:space="preserve"> группах в среднем не различались: достоверных </w:t>
      </w:r>
      <w:r w:rsidR="00AB2CB7" w:rsidRPr="006A1C2C">
        <w:rPr>
          <w:rFonts w:ascii="Times New Roman" w:eastAsia="Calibri" w:hAnsi="Times New Roman" w:cs="Times New Roman"/>
          <w:sz w:val="26"/>
          <w:szCs w:val="26"/>
        </w:rPr>
        <w:t>отличий</w:t>
      </w:r>
      <w:r w:rsidRPr="006A1C2C">
        <w:rPr>
          <w:rFonts w:ascii="Times New Roman" w:eastAsia="Calibri" w:hAnsi="Times New Roman" w:cs="Times New Roman"/>
          <w:sz w:val="26"/>
          <w:szCs w:val="26"/>
        </w:rPr>
        <w:t xml:space="preserve"> по данным офисного измерения АД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 обнаружено.</w:t>
      </w:r>
    </w:p>
    <w:p w:rsidR="00906430" w:rsidRPr="004E6A99" w:rsidRDefault="00906430" w:rsidP="004E6A9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4E6A99">
        <w:rPr>
          <w:rFonts w:ascii="Times New Roman" w:eastAsia="Calibri" w:hAnsi="Times New Roman" w:cs="Times New Roman"/>
          <w:i/>
          <w:sz w:val="26"/>
          <w:szCs w:val="26"/>
        </w:rPr>
        <w:t>Таблица</w:t>
      </w:r>
      <w:r w:rsidR="00AB2CB7" w:rsidRPr="004E6A99">
        <w:rPr>
          <w:rFonts w:ascii="Times New Roman" w:eastAsia="Calibri" w:hAnsi="Times New Roman" w:cs="Times New Roman"/>
          <w:i/>
          <w:sz w:val="26"/>
          <w:szCs w:val="26"/>
        </w:rPr>
        <w:t xml:space="preserve"> №</w:t>
      </w:r>
      <w:r w:rsidRPr="004E6A99">
        <w:rPr>
          <w:rFonts w:ascii="Times New Roman" w:eastAsia="Calibri" w:hAnsi="Times New Roman" w:cs="Times New Roman"/>
          <w:i/>
          <w:sz w:val="26"/>
          <w:szCs w:val="26"/>
        </w:rPr>
        <w:t xml:space="preserve"> 3. </w:t>
      </w:r>
    </w:p>
    <w:p w:rsidR="00906430" w:rsidRPr="007B23EE" w:rsidRDefault="00906430" w:rsidP="004E6A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B23E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Динамика показателей артериального давления при офисном измерении </w:t>
      </w:r>
      <w:r w:rsidR="0063687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концу периода наблюдения </w:t>
      </w:r>
      <w:r w:rsidRPr="007B23EE">
        <w:rPr>
          <w:rFonts w:ascii="Times New Roman" w:eastAsia="Calibri" w:hAnsi="Times New Roman" w:cs="Times New Roman"/>
          <w:b/>
          <w:bCs/>
          <w:sz w:val="26"/>
          <w:szCs w:val="26"/>
        </w:rPr>
        <w:t>у пациентов трех групп</w:t>
      </w:r>
    </w:p>
    <w:tbl>
      <w:tblPr>
        <w:tblStyle w:val="a4"/>
        <w:tblpPr w:leftFromText="180" w:rightFromText="180" w:vertAnchor="text" w:horzAnchor="margin" w:tblpY="157"/>
        <w:tblW w:w="9634" w:type="dxa"/>
        <w:tblLayout w:type="fixed"/>
        <w:tblLook w:val="04A0"/>
      </w:tblPr>
      <w:tblGrid>
        <w:gridCol w:w="1271"/>
        <w:gridCol w:w="1134"/>
        <w:gridCol w:w="1418"/>
        <w:gridCol w:w="1275"/>
        <w:gridCol w:w="1276"/>
        <w:gridCol w:w="1276"/>
        <w:gridCol w:w="992"/>
        <w:gridCol w:w="992"/>
      </w:tblGrid>
      <w:tr w:rsidR="00906430" w:rsidRPr="0050363F" w:rsidTr="00636875">
        <w:tc>
          <w:tcPr>
            <w:tcW w:w="1271" w:type="dxa"/>
            <w:vMerge w:val="restart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САД, 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мм рт. ст.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ДАД,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мм рт. ст.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ЧСС, 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уд/мин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</w:tcPr>
          <w:p w:rsidR="00906430" w:rsidRPr="00062A58" w:rsidRDefault="00906430" w:rsidP="005B7F0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62A58">
              <w:rPr>
                <w:rFonts w:ascii="Times New Roman" w:eastAsia="Calibri" w:hAnsi="Times New Roman" w:cs="Times New Roman"/>
                <w:sz w:val="26"/>
                <w:szCs w:val="26"/>
              </w:rPr>
              <w:t>Амло</w:t>
            </w:r>
            <w:proofErr w:type="spellEnd"/>
            <w:r w:rsidRPr="00062A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+</w:t>
            </w:r>
          </w:p>
          <w:p w:rsidR="00906430" w:rsidRPr="00062A58" w:rsidRDefault="00906430" w:rsidP="005B7F0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A58">
              <w:rPr>
                <w:rFonts w:ascii="Times New Roman" w:eastAsia="Calibri" w:hAnsi="Times New Roman" w:cs="Times New Roman"/>
                <w:sz w:val="26"/>
                <w:szCs w:val="26"/>
              </w:rPr>
              <w:t>Пери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62A58">
              <w:rPr>
                <w:rFonts w:ascii="Times New Roman" w:eastAsia="Calibri" w:hAnsi="Times New Roman" w:cs="Times New Roman"/>
                <w:sz w:val="26"/>
                <w:szCs w:val="26"/>
              </w:rPr>
              <w:t>8мг</w:t>
            </w:r>
          </w:p>
          <w:p w:rsidR="00906430" w:rsidRPr="0050363F" w:rsidRDefault="00906430" w:rsidP="005B7F0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A58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:rsidR="00906430" w:rsidRPr="002D3FB1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D3F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Уровень АД</w:t>
            </w:r>
          </w:p>
        </w:tc>
      </w:tr>
      <w:tr w:rsidR="00906430" w:rsidRPr="0050363F" w:rsidTr="00636875">
        <w:tc>
          <w:tcPr>
            <w:tcW w:w="1271" w:type="dxa"/>
            <w:vMerge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&lt;135/80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0" w:name="_Hlk14223703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≤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130/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70-80</w:t>
            </w:r>
            <w:bookmarkEnd w:id="10"/>
          </w:p>
        </w:tc>
      </w:tr>
      <w:tr w:rsidR="00906430" w:rsidRPr="0050363F" w:rsidTr="00636875">
        <w:tc>
          <w:tcPr>
            <w:tcW w:w="1271" w:type="dxa"/>
            <w:vMerge w:val="restart"/>
            <w:shd w:val="clear" w:color="auto" w:fill="auto"/>
          </w:tcPr>
          <w:p w:rsidR="00906430" w:rsidRPr="0050363F" w:rsidRDefault="00906430" w:rsidP="005B7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1-я группа </w:t>
            </w:r>
            <w:r w:rsidRPr="0050363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АГ без МС</w:t>
            </w:r>
          </w:p>
          <w:p w:rsidR="00906430" w:rsidRPr="0050363F" w:rsidRDefault="00906430" w:rsidP="005B7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исходно</w:t>
            </w:r>
          </w:p>
        </w:tc>
        <w:tc>
          <w:tcPr>
            <w:tcW w:w="1418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162,7±8,8</w:t>
            </w:r>
          </w:p>
        </w:tc>
        <w:tc>
          <w:tcPr>
            <w:tcW w:w="1275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95,6±6,4</w:t>
            </w:r>
          </w:p>
        </w:tc>
        <w:tc>
          <w:tcPr>
            <w:tcW w:w="1276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76,6±9,4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0,0%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6430" w:rsidRPr="0050363F" w:rsidTr="00636875">
        <w:tc>
          <w:tcPr>
            <w:tcW w:w="1271" w:type="dxa"/>
            <w:vMerge/>
            <w:shd w:val="clear" w:color="auto" w:fill="auto"/>
          </w:tcPr>
          <w:p w:rsidR="00906430" w:rsidRPr="0050363F" w:rsidRDefault="00906430" w:rsidP="005B7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06430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∆</w:t>
            </w:r>
          </w:p>
        </w:tc>
        <w:tc>
          <w:tcPr>
            <w:tcW w:w="1418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139,4±9,2 </w:t>
            </w:r>
            <w:r w:rsidRPr="0050363F">
              <w:rPr>
                <w:rFonts w:ascii="Times New Roman" w:hAnsi="Times New Roman" w:cs="Times New Roman"/>
                <w:sz w:val="26"/>
                <w:szCs w:val="26"/>
              </w:rPr>
              <w:t>14,3%</w:t>
            </w:r>
          </w:p>
        </w:tc>
        <w:tc>
          <w:tcPr>
            <w:tcW w:w="1275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88,3±7,8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7,7%</w:t>
            </w:r>
          </w:p>
        </w:tc>
        <w:tc>
          <w:tcPr>
            <w:tcW w:w="1276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70,8±7,3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7,6%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EE31E8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30,4%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(7)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6430" w:rsidRPr="0050363F" w:rsidTr="00636875">
        <w:tc>
          <w:tcPr>
            <w:tcW w:w="1271" w:type="dxa"/>
            <w:vMerge/>
            <w:shd w:val="clear" w:color="auto" w:fill="auto"/>
          </w:tcPr>
          <w:p w:rsidR="00906430" w:rsidRPr="0050363F" w:rsidRDefault="00906430" w:rsidP="005B7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06430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 </w:t>
            </w:r>
            <w:proofErr w:type="spellStart"/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∆</w:t>
            </w:r>
          </w:p>
        </w:tc>
        <w:tc>
          <w:tcPr>
            <w:tcW w:w="1418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132,6±7,4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18,4%</w:t>
            </w:r>
          </w:p>
        </w:tc>
        <w:tc>
          <w:tcPr>
            <w:tcW w:w="1275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82,2±7,3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14,0%</w:t>
            </w:r>
          </w:p>
        </w:tc>
        <w:tc>
          <w:tcPr>
            <w:tcW w:w="1276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68,3±7,1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9,8%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39</w:t>
            </w:r>
            <w:r w:rsidRPr="007B153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  <w:r w:rsidRPr="007B153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%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</w:tr>
      <w:tr w:rsidR="00906430" w:rsidRPr="0050363F" w:rsidTr="00636875">
        <w:tc>
          <w:tcPr>
            <w:tcW w:w="1271" w:type="dxa"/>
            <w:vMerge w:val="restart"/>
            <w:shd w:val="clear" w:color="auto" w:fill="auto"/>
          </w:tcPr>
          <w:p w:rsidR="00906430" w:rsidRPr="0050363F" w:rsidRDefault="00906430" w:rsidP="005B7F0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2-я группа </w:t>
            </w:r>
            <w:r w:rsidRPr="0050363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АГ и МС</w:t>
            </w:r>
          </w:p>
          <w:p w:rsidR="00906430" w:rsidRPr="0050363F" w:rsidRDefault="00906430" w:rsidP="005B7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сходно</w:t>
            </w:r>
          </w:p>
        </w:tc>
        <w:tc>
          <w:tcPr>
            <w:tcW w:w="1418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163,2±10,5</w:t>
            </w:r>
          </w:p>
        </w:tc>
        <w:tc>
          <w:tcPr>
            <w:tcW w:w="1275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98,7±8,3</w:t>
            </w:r>
          </w:p>
        </w:tc>
        <w:tc>
          <w:tcPr>
            <w:tcW w:w="1276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78,6±5,3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0,0%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6430" w:rsidRPr="0050363F" w:rsidTr="00636875">
        <w:tc>
          <w:tcPr>
            <w:tcW w:w="1271" w:type="dxa"/>
            <w:vMerge/>
            <w:shd w:val="clear" w:color="auto" w:fill="auto"/>
          </w:tcPr>
          <w:p w:rsidR="00906430" w:rsidRPr="0050363F" w:rsidRDefault="00906430" w:rsidP="005B7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06430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∆</w:t>
            </w:r>
          </w:p>
        </w:tc>
        <w:tc>
          <w:tcPr>
            <w:tcW w:w="1418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141,4±10,5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13,4%</w:t>
            </w:r>
          </w:p>
        </w:tc>
        <w:tc>
          <w:tcPr>
            <w:tcW w:w="1275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88,4±9,2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11,4%</w:t>
            </w:r>
          </w:p>
        </w:tc>
        <w:tc>
          <w:tcPr>
            <w:tcW w:w="1276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72,4±8,7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7,9%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44,0% (11)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6430" w:rsidRPr="0050363F" w:rsidTr="00636875">
        <w:tc>
          <w:tcPr>
            <w:tcW w:w="1271" w:type="dxa"/>
            <w:vMerge/>
            <w:shd w:val="clear" w:color="auto" w:fill="auto"/>
          </w:tcPr>
          <w:p w:rsidR="00906430" w:rsidRPr="0050363F" w:rsidRDefault="00906430" w:rsidP="005B7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06430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 </w:t>
            </w:r>
            <w:proofErr w:type="spellStart"/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∆</w:t>
            </w:r>
          </w:p>
        </w:tc>
        <w:tc>
          <w:tcPr>
            <w:tcW w:w="1418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134,5±8,3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17,6%</w:t>
            </w:r>
          </w:p>
        </w:tc>
        <w:tc>
          <w:tcPr>
            <w:tcW w:w="1275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81,9±8,7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15,8%</w:t>
            </w:r>
          </w:p>
        </w:tc>
        <w:tc>
          <w:tcPr>
            <w:tcW w:w="1276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70,5±7,4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10,4%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06430" w:rsidRPr="007B1539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7B153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68,0%</w:t>
            </w:r>
          </w:p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(17)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68,0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</w:tr>
      <w:tr w:rsidR="00906430" w:rsidRPr="0050363F" w:rsidTr="00636875">
        <w:tc>
          <w:tcPr>
            <w:tcW w:w="1271" w:type="dxa"/>
            <w:vMerge w:val="restart"/>
            <w:shd w:val="clear" w:color="auto" w:fill="auto"/>
          </w:tcPr>
          <w:p w:rsidR="00906430" w:rsidRPr="0050363F" w:rsidRDefault="00906430" w:rsidP="005B7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3-я группа </w:t>
            </w:r>
            <w:r w:rsidRPr="0050363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АГ и СД</w:t>
            </w:r>
          </w:p>
          <w:p w:rsidR="00906430" w:rsidRPr="0050363F" w:rsidRDefault="00906430" w:rsidP="005B7F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=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сходно</w:t>
            </w:r>
          </w:p>
        </w:tc>
        <w:tc>
          <w:tcPr>
            <w:tcW w:w="1418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165,2±12,5</w:t>
            </w:r>
          </w:p>
        </w:tc>
        <w:tc>
          <w:tcPr>
            <w:tcW w:w="1275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99,7±7,4</w:t>
            </w:r>
          </w:p>
        </w:tc>
        <w:tc>
          <w:tcPr>
            <w:tcW w:w="1276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74,0±6,6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0,0%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6430" w:rsidRPr="0050363F" w:rsidTr="00636875">
        <w:tc>
          <w:tcPr>
            <w:tcW w:w="1271" w:type="dxa"/>
            <w:vMerge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06430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∆</w:t>
            </w:r>
          </w:p>
        </w:tc>
        <w:tc>
          <w:tcPr>
            <w:tcW w:w="1418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151,9±9,6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8,1%</w:t>
            </w:r>
          </w:p>
        </w:tc>
        <w:tc>
          <w:tcPr>
            <w:tcW w:w="1275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87,6±8,3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12,1%</w:t>
            </w:r>
          </w:p>
        </w:tc>
        <w:tc>
          <w:tcPr>
            <w:tcW w:w="1276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69,8±7,2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5,7%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EE31E8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90% </w:t>
            </w:r>
          </w:p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6430" w:rsidRPr="0050363F" w:rsidTr="00636875">
        <w:tc>
          <w:tcPr>
            <w:tcW w:w="1271" w:type="dxa"/>
            <w:vMerge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06430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 </w:t>
            </w:r>
            <w:proofErr w:type="spellStart"/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∆</w:t>
            </w:r>
          </w:p>
        </w:tc>
        <w:tc>
          <w:tcPr>
            <w:tcW w:w="1418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134,8±8,7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18,4%</w:t>
            </w:r>
          </w:p>
        </w:tc>
        <w:tc>
          <w:tcPr>
            <w:tcW w:w="1275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83,2±6,7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16,6%</w:t>
            </w:r>
          </w:p>
        </w:tc>
        <w:tc>
          <w:tcPr>
            <w:tcW w:w="1276" w:type="dxa"/>
            <w:shd w:val="clear" w:color="auto" w:fill="auto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66,3±5,4</w:t>
            </w:r>
          </w:p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10,4%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EE31E8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7B153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90%</w:t>
            </w:r>
          </w:p>
          <w:p w:rsidR="00906430" w:rsidRPr="0050363F" w:rsidRDefault="00906430" w:rsidP="005B7F0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0,0%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06430" w:rsidRPr="0050363F" w:rsidRDefault="00906430" w:rsidP="005B7F0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50363F">
              <w:rPr>
                <w:rFonts w:ascii="Times New Roman" w:eastAsia="Calibri" w:hAnsi="Times New Roman" w:cs="Times New Roman"/>
                <w:sz w:val="26"/>
                <w:szCs w:val="26"/>
              </w:rPr>
              <w:t>0,0%</w:t>
            </w:r>
          </w:p>
        </w:tc>
      </w:tr>
    </w:tbl>
    <w:p w:rsidR="009B16E4" w:rsidRPr="00985A92" w:rsidRDefault="009B16E4" w:rsidP="00550E15">
      <w:pPr>
        <w:spacing w:before="120" w:after="0" w:line="360" w:lineRule="auto"/>
        <w:ind w:firstLine="60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85A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2. Оценка влияния исследуемых препаратов на параметры суточного профиля </w:t>
      </w:r>
      <w:r w:rsidR="0053433A">
        <w:rPr>
          <w:rFonts w:ascii="Times New Roman" w:eastAsia="Calibri" w:hAnsi="Times New Roman" w:cs="Times New Roman"/>
          <w:b/>
          <w:bCs/>
          <w:sz w:val="26"/>
          <w:szCs w:val="26"/>
        </w:rPr>
        <w:t>АД</w:t>
      </w:r>
      <w:r w:rsidRPr="00985A9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относительно исходных значений (по данным СМАД).</w:t>
      </w:r>
    </w:p>
    <w:p w:rsidR="00FA445A" w:rsidRPr="00FA445A" w:rsidRDefault="006076C3" w:rsidP="00420D62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FA445A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СМАД у пациентов с АГ в </w:t>
      </w:r>
      <w:r w:rsidR="00FA445A" w:rsidRPr="00FA445A">
        <w:rPr>
          <w:rFonts w:ascii="Times New Roman" w:hAnsi="Times New Roman" w:cs="Times New Roman"/>
          <w:color w:val="000000"/>
          <w:sz w:val="26"/>
          <w:szCs w:val="26"/>
        </w:rPr>
        <w:t xml:space="preserve">изолированной форме, в </w:t>
      </w:r>
      <w:r w:rsidRPr="00FA445A">
        <w:rPr>
          <w:rFonts w:ascii="Times New Roman" w:hAnsi="Times New Roman" w:cs="Times New Roman"/>
          <w:color w:val="000000"/>
          <w:sz w:val="26"/>
          <w:szCs w:val="26"/>
        </w:rPr>
        <w:t xml:space="preserve">сочетании с </w:t>
      </w:r>
      <w:r w:rsidR="00FA445A" w:rsidRPr="00FA445A">
        <w:rPr>
          <w:rFonts w:ascii="Times New Roman" w:hAnsi="Times New Roman" w:cs="Times New Roman"/>
          <w:color w:val="000000"/>
          <w:sz w:val="26"/>
          <w:szCs w:val="26"/>
        </w:rPr>
        <w:t>МС или сахарным д</w:t>
      </w:r>
      <w:r w:rsidRPr="00FA445A">
        <w:rPr>
          <w:rFonts w:ascii="Times New Roman" w:hAnsi="Times New Roman" w:cs="Times New Roman"/>
          <w:color w:val="000000"/>
          <w:sz w:val="26"/>
          <w:szCs w:val="26"/>
        </w:rPr>
        <w:t>иабетом</w:t>
      </w:r>
      <w:r w:rsidR="00FA445A" w:rsidRPr="00FA44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433A" w:rsidRPr="00FA445A">
        <w:rPr>
          <w:rFonts w:ascii="Times New Roman" w:hAnsi="Times New Roman" w:cs="Times New Roman"/>
          <w:color w:val="000000"/>
          <w:sz w:val="26"/>
          <w:szCs w:val="26"/>
        </w:rPr>
        <w:t>исходн</w:t>
      </w:r>
      <w:r w:rsidR="0053433A">
        <w:rPr>
          <w:rFonts w:ascii="Times New Roman" w:hAnsi="Times New Roman" w:cs="Times New Roman"/>
          <w:color w:val="000000"/>
          <w:sz w:val="26"/>
          <w:szCs w:val="26"/>
        </w:rPr>
        <w:t>о, перед началом терапии,</w:t>
      </w:r>
      <w:r w:rsidR="0053433A" w:rsidRPr="00FA44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445A" w:rsidRPr="00FA445A">
        <w:rPr>
          <w:rFonts w:ascii="Times New Roman" w:hAnsi="Times New Roman" w:cs="Times New Roman"/>
          <w:color w:val="000000"/>
          <w:sz w:val="26"/>
          <w:szCs w:val="26"/>
        </w:rPr>
        <w:t xml:space="preserve">были выявлены </w:t>
      </w:r>
      <w:r w:rsidR="0053433A">
        <w:rPr>
          <w:rFonts w:ascii="Times New Roman" w:hAnsi="Times New Roman" w:cs="Times New Roman"/>
          <w:color w:val="000000"/>
          <w:sz w:val="26"/>
          <w:szCs w:val="26"/>
        </w:rPr>
        <w:t xml:space="preserve">существенные </w:t>
      </w:r>
      <w:r w:rsidR="00FA445A" w:rsidRPr="00FA445A">
        <w:rPr>
          <w:rFonts w:ascii="Times New Roman" w:hAnsi="Times New Roman" w:cs="Times New Roman"/>
          <w:color w:val="000000"/>
          <w:sz w:val="26"/>
          <w:szCs w:val="26"/>
        </w:rPr>
        <w:t>отличия.</w:t>
      </w:r>
      <w:r w:rsidR="00FA445A" w:rsidRPr="00FA445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</w:t>
      </w:r>
      <w:r w:rsidR="00FA445A" w:rsidRPr="00FA445A">
        <w:rPr>
          <w:rFonts w:ascii="Times New Roman" w:eastAsia="Calibri" w:hAnsi="Times New Roman" w:cs="Times New Roman"/>
          <w:sz w:val="26"/>
          <w:szCs w:val="26"/>
        </w:rPr>
        <w:t xml:space="preserve">лительные нарушения углеводного и липидного обмена привнесли свой вклад в формирование особенностей суточного профиля АД пациентов с МС и СД. У этой категории пациентов </w:t>
      </w:r>
      <w:r w:rsidR="0053433A">
        <w:rPr>
          <w:rFonts w:ascii="Times New Roman" w:eastAsia="Calibri" w:hAnsi="Times New Roman" w:cs="Times New Roman"/>
          <w:sz w:val="26"/>
          <w:szCs w:val="26"/>
        </w:rPr>
        <w:t xml:space="preserve">во </w:t>
      </w:r>
      <w:r w:rsidR="00AC4F19" w:rsidRPr="00FA445A">
        <w:rPr>
          <w:rFonts w:ascii="Times New Roman" w:hAnsi="Times New Roman" w:cs="Times New Roman"/>
          <w:color w:val="000000"/>
          <w:sz w:val="26"/>
          <w:szCs w:val="26"/>
        </w:rPr>
        <w:t>все временные промежутки</w:t>
      </w:r>
      <w:r w:rsidR="00AC4F19" w:rsidRPr="00FA44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445A" w:rsidRPr="00FA445A">
        <w:rPr>
          <w:rFonts w:ascii="Times New Roman" w:eastAsia="Calibri" w:hAnsi="Times New Roman" w:cs="Times New Roman"/>
          <w:sz w:val="26"/>
          <w:szCs w:val="26"/>
        </w:rPr>
        <w:t>выявлен более высокий уровень АД в сравнении со</w:t>
      </w:r>
      <w:r w:rsidR="00FA445A" w:rsidRPr="00FA445A">
        <w:rPr>
          <w:rFonts w:ascii="Times New Roman" w:hAnsi="Times New Roman" w:cs="Times New Roman"/>
          <w:color w:val="000000"/>
          <w:sz w:val="26"/>
          <w:szCs w:val="26"/>
        </w:rPr>
        <w:t xml:space="preserve"> средними значениями пациентов с </w:t>
      </w:r>
      <w:r w:rsidR="00FA445A" w:rsidRPr="00FA445A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изолированной формой АГ</w:t>
      </w:r>
      <w:r w:rsidR="00FB45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4544" w:rsidRPr="004E6A99">
        <w:rPr>
          <w:rFonts w:ascii="Times New Roman" w:hAnsi="Times New Roman" w:cs="Times New Roman"/>
          <w:b/>
          <w:bCs/>
          <w:i/>
          <w:sz w:val="26"/>
          <w:szCs w:val="26"/>
        </w:rPr>
        <w:t>(табл.4)</w:t>
      </w:r>
      <w:r w:rsidR="00FA445A" w:rsidRPr="004E6A99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FA445A" w:rsidRPr="00FA44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445A" w:rsidRPr="00FA445A">
        <w:rPr>
          <w:rFonts w:ascii="Times New Roman" w:hAnsi="Times New Roman" w:cs="Times New Roman"/>
          <w:color w:val="000000"/>
          <w:sz w:val="26"/>
          <w:szCs w:val="26"/>
        </w:rPr>
        <w:t xml:space="preserve">Наиболее </w:t>
      </w:r>
      <w:r w:rsidR="0016637D" w:rsidRPr="00FA445A">
        <w:rPr>
          <w:rFonts w:ascii="Times New Roman" w:hAnsi="Times New Roman" w:cs="Times New Roman"/>
          <w:color w:val="000000"/>
          <w:sz w:val="26"/>
          <w:szCs w:val="26"/>
        </w:rPr>
        <w:t>существенно</w:t>
      </w:r>
      <w:r w:rsidR="00FA445A" w:rsidRPr="00FA445A">
        <w:rPr>
          <w:rFonts w:ascii="Times New Roman" w:hAnsi="Times New Roman" w:cs="Times New Roman"/>
          <w:color w:val="000000"/>
          <w:sz w:val="26"/>
          <w:szCs w:val="26"/>
        </w:rPr>
        <w:t xml:space="preserve"> различались показатели среднего пульсового АД, САД и ДАД, особенно в ночной период. </w:t>
      </w:r>
      <w:r w:rsidR="00FA445A" w:rsidRPr="00FA445A">
        <w:rPr>
          <w:rFonts w:ascii="Times New Roman" w:hAnsi="Times New Roman" w:cs="Times New Roman"/>
          <w:sz w:val="26"/>
          <w:szCs w:val="26"/>
        </w:rPr>
        <w:t xml:space="preserve">Кроме того, у пациентов с СД, в сравнении с пациентами 1-й и 2-й групп </w:t>
      </w:r>
      <w:r w:rsidR="0053433A" w:rsidRPr="00FA445A">
        <w:rPr>
          <w:rFonts w:ascii="Times New Roman" w:hAnsi="Times New Roman" w:cs="Times New Roman"/>
          <w:sz w:val="26"/>
          <w:szCs w:val="26"/>
        </w:rPr>
        <w:t>обнаружена</w:t>
      </w:r>
      <w:r w:rsidR="00FA445A" w:rsidRPr="00FA445A">
        <w:rPr>
          <w:rFonts w:ascii="Times New Roman" w:hAnsi="Times New Roman" w:cs="Times New Roman"/>
          <w:sz w:val="26"/>
          <w:szCs w:val="26"/>
        </w:rPr>
        <w:t xml:space="preserve"> большая</w:t>
      </w:r>
      <w:r w:rsidR="00FA445A" w:rsidRPr="00FA445A">
        <w:rPr>
          <w:rFonts w:ascii="Times New Roman" w:eastAsia="Calibri" w:hAnsi="Times New Roman" w:cs="Times New Roman"/>
          <w:sz w:val="26"/>
          <w:szCs w:val="26"/>
        </w:rPr>
        <w:t xml:space="preserve"> гипербарическая суточная нагрузка,</w:t>
      </w:r>
      <w:r w:rsidR="00FA445A" w:rsidRPr="00FA445A">
        <w:rPr>
          <w:rFonts w:ascii="Times New Roman" w:hAnsi="Times New Roman" w:cs="Times New Roman"/>
          <w:sz w:val="26"/>
          <w:szCs w:val="26"/>
        </w:rPr>
        <w:t xml:space="preserve"> как по индексу времени, так и площади. При этом ЧСС исходно имела наименьшие значения в отсутствии приема пульс уряжающей терапии</w:t>
      </w:r>
      <w:r w:rsidR="00FB4544">
        <w:rPr>
          <w:rFonts w:ascii="Times New Roman" w:hAnsi="Times New Roman" w:cs="Times New Roman"/>
          <w:sz w:val="26"/>
          <w:szCs w:val="26"/>
        </w:rPr>
        <w:t>.</w:t>
      </w:r>
    </w:p>
    <w:p w:rsidR="0072081D" w:rsidRDefault="00AC4F19" w:rsidP="00420D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4D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Комбинированное применение ИАПФ </w:t>
      </w:r>
      <w:proofErr w:type="spellStart"/>
      <w:r w:rsidRPr="00F84D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периндоприла</w:t>
      </w:r>
      <w:proofErr w:type="spellEnd"/>
      <w:r w:rsidRPr="00F84D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антагониста кальция </w:t>
      </w:r>
      <w:proofErr w:type="spellStart"/>
      <w:r w:rsidRPr="00F84D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амлодипина</w:t>
      </w:r>
      <w:proofErr w:type="spellEnd"/>
      <w:r w:rsidRPr="00F84D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фиксированной комбинации </w:t>
      </w:r>
      <w:r w:rsidRPr="00420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способствовало достоверно значимому снижению уровня АД у пациентов всех групп сравнения</w:t>
      </w:r>
      <w:r w:rsidR="007F14C3" w:rsidRPr="00420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FB4544" w:rsidRPr="00420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Несмотря на сопоставимое с</w:t>
      </w:r>
      <w:r w:rsidR="00B9629A" w:rsidRPr="00420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реднесуточное снижение САД и ДАД во всех группах</w:t>
      </w:r>
      <w:r w:rsidR="007F14C3" w:rsidRPr="00420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б</w:t>
      </w:r>
      <w:r w:rsidR="00840F81" w:rsidRPr="00420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олее выраженн</w:t>
      </w:r>
      <w:r w:rsidR="00FB4544" w:rsidRPr="00420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 динамика</w:t>
      </w:r>
      <w:r w:rsidR="00840F81" w:rsidRPr="00420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14C3" w:rsidRPr="00420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многих параметров СМАД </w:t>
      </w:r>
      <w:r w:rsidR="00840F81" w:rsidRPr="00420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отмечал</w:t>
      </w:r>
      <w:r w:rsidR="00522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840F81" w:rsidRPr="00420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сь в группе паци</w:t>
      </w:r>
      <w:r w:rsidR="00840F81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ентов с</w:t>
      </w:r>
      <w:r w:rsidR="00FB4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изолированной </w:t>
      </w:r>
      <w:r w:rsidR="00534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формой </w:t>
      </w:r>
      <w:r w:rsidR="00FB4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</w:t>
      </w:r>
      <w:r w:rsidR="008D6A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ночные часы (даже при использовании средних доз фиксированной комбинации) </w:t>
      </w:r>
      <w:r w:rsidR="00FB4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840F81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6A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группе лиц, страдающих </w:t>
      </w:r>
      <w:r w:rsidR="00840F81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СД</w:t>
      </w:r>
      <w:r w:rsidR="005343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 частым применением максимальных доз ФК)</w:t>
      </w:r>
      <w:r w:rsidR="00FB4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B4544" w:rsidRPr="00985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(табл.4)</w:t>
      </w:r>
      <w:r w:rsidR="005F4B1F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550E15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сравнении степени снижения САД и ДАД выявлен</w:t>
      </w:r>
      <w:r w:rsidR="00522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550E15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межгруппов</w:t>
      </w:r>
      <w:r w:rsidR="00522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r w:rsidR="00550E15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</w:t>
      </w:r>
      <w:r w:rsidR="00522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личия</w:t>
      </w:r>
      <w:r w:rsidR="00550E15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между 1-й и 3-й групп</w:t>
      </w:r>
      <w:r w:rsidR="005225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ами </w:t>
      </w:r>
      <w:r w:rsidR="00550E15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(САД - </w:t>
      </w:r>
      <w:r w:rsidR="00550E15" w:rsidRPr="00985A92">
        <w:rPr>
          <w:rFonts w:ascii="Times New Roman" w:hAnsi="Times New Roman" w:cs="Times New Roman"/>
          <w:sz w:val="26"/>
          <w:szCs w:val="26"/>
        </w:rPr>
        <w:t>127,8 /131,8 мм рт</w:t>
      </w:r>
      <w:r w:rsidR="00550E15">
        <w:rPr>
          <w:rFonts w:ascii="Times New Roman" w:hAnsi="Times New Roman" w:cs="Times New Roman"/>
          <w:sz w:val="26"/>
          <w:szCs w:val="26"/>
        </w:rPr>
        <w:t>.</w:t>
      </w:r>
      <w:r w:rsidR="00550E15" w:rsidRPr="00985A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E15" w:rsidRPr="00985A92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550E15" w:rsidRPr="00985A92">
        <w:rPr>
          <w:rFonts w:ascii="Times New Roman" w:hAnsi="Times New Roman" w:cs="Times New Roman"/>
          <w:sz w:val="26"/>
          <w:szCs w:val="26"/>
        </w:rPr>
        <w:t xml:space="preserve">; </w:t>
      </w:r>
      <w:r w:rsidR="00550E15">
        <w:rPr>
          <w:rFonts w:ascii="Times New Roman" w:hAnsi="Times New Roman" w:cs="Times New Roman"/>
          <w:sz w:val="26"/>
          <w:szCs w:val="26"/>
        </w:rPr>
        <w:t xml:space="preserve">ДАД - </w:t>
      </w:r>
      <w:r w:rsidR="00550E15" w:rsidRPr="00985A92">
        <w:rPr>
          <w:rFonts w:ascii="Times New Roman" w:hAnsi="Times New Roman" w:cs="Times New Roman"/>
          <w:sz w:val="26"/>
          <w:szCs w:val="26"/>
        </w:rPr>
        <w:t>79,7/82,8 мм рт</w:t>
      </w:r>
      <w:r w:rsidR="00550E15">
        <w:rPr>
          <w:rFonts w:ascii="Times New Roman" w:hAnsi="Times New Roman" w:cs="Times New Roman"/>
          <w:sz w:val="26"/>
          <w:szCs w:val="26"/>
        </w:rPr>
        <w:t>.</w:t>
      </w:r>
      <w:r w:rsidR="00550E15" w:rsidRPr="00985A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E15" w:rsidRPr="00985A92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550E15" w:rsidRPr="00985A9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550E15" w:rsidRPr="00985A92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550E15">
        <w:rPr>
          <w:rFonts w:ascii="Times New Roman" w:hAnsi="Times New Roman" w:cs="Times New Roman"/>
          <w:sz w:val="26"/>
          <w:szCs w:val="26"/>
        </w:rPr>
        <w:t xml:space="preserve"> </w:t>
      </w:r>
      <w:r w:rsidR="00550E15" w:rsidRPr="00985A92">
        <w:rPr>
          <w:rFonts w:ascii="Times New Roman" w:hAnsi="Times New Roman" w:cs="Times New Roman"/>
          <w:sz w:val="26"/>
          <w:szCs w:val="26"/>
        </w:rPr>
        <w:t xml:space="preserve">&lt;0,05), в конечном итоге, отразившиеся на индексированных показателях общей гипербарической нагрузки. </w:t>
      </w:r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Индекс времени САД</w:t>
      </w:r>
      <w:r w:rsidR="00550E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 пациентов с СД</w:t>
      </w:r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сутки уменьшился на 4</w:t>
      </w:r>
      <w:r w:rsidR="002457AA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457AA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% (с 72,8±8,5 до 35,3±3,6), ИВ ДАД – </w:t>
      </w:r>
      <w:r w:rsidR="002457AA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</w:t>
      </w:r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457AA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(с 64,2±9,3 до 23,1</w:t>
      </w:r>
      <w:bookmarkStart w:id="11" w:name="_Hlk143690975"/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±4,7</w:t>
      </w:r>
      <w:bookmarkEnd w:id="11"/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550E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 Суммарная с</w:t>
      </w:r>
      <w:r w:rsidR="00372BA2" w:rsidRPr="00985A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тепень снижения ГБИ САД суточное составила 3</w:t>
      </w:r>
      <w:r w:rsidR="002457AA" w:rsidRPr="00985A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</w:t>
      </w:r>
      <w:r w:rsidR="00372BA2" w:rsidRPr="00985A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,9% (р=</w:t>
      </w:r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0,0003</w:t>
      </w:r>
      <w:r w:rsidR="00372BA2" w:rsidRPr="00985A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), ДАД - 3</w:t>
      </w:r>
      <w:r w:rsidR="002457AA" w:rsidRPr="00985A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</w:t>
      </w:r>
      <w:r w:rsidR="00372BA2" w:rsidRPr="00985A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="002457AA" w:rsidRPr="00985A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372BA2" w:rsidRPr="00985A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% (121,2±11,7 до 43,8±5,6; р=</w:t>
      </w:r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0,0001). </w:t>
      </w:r>
      <w:r w:rsidR="005F4B1F" w:rsidRPr="00985A92">
        <w:rPr>
          <w:rFonts w:ascii="Times New Roman" w:hAnsi="Times New Roman" w:cs="Times New Roman"/>
          <w:sz w:val="26"/>
          <w:szCs w:val="26"/>
        </w:rPr>
        <w:t xml:space="preserve">Параметры вариабельности АД и ЧСС </w:t>
      </w:r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фоне проводимой терапии в</w:t>
      </w:r>
      <w:r w:rsidR="00B9629A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конц</w:t>
      </w:r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B9629A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периода наблюдения </w:t>
      </w:r>
      <w:r w:rsidR="00372BA2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 всех группах </w:t>
      </w:r>
      <w:r w:rsidR="00B9629A" w:rsidRPr="00985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имели тенденцию к снижению. </w:t>
      </w:r>
    </w:p>
    <w:p w:rsidR="0072081D" w:rsidRPr="0072081D" w:rsidRDefault="0072081D" w:rsidP="00FB45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уточный профиль АД у лиц с МС исходно свидетельствовал о преобладании профиля с недостаточным снижением САД в ночные часы </w:t>
      </w:r>
      <w:bookmarkStart w:id="12" w:name="_Hlk143751664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non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dipper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bookmarkEnd w:id="12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 лиц с СД – «</w:t>
      </w:r>
      <w:proofErr w:type="spellStart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night</w:t>
      </w:r>
      <w:proofErr w:type="spellEnd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72081D">
        <w:rPr>
          <w:sz w:val="26"/>
          <w:szCs w:val="26"/>
        </w:rPr>
        <w:t xml:space="preserve"> </w:t>
      </w:r>
      <w:proofErr w:type="spellStart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peaker</w:t>
      </w:r>
      <w:proofErr w:type="spellEnd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и «</w:t>
      </w:r>
      <w:proofErr w:type="spellStart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non-dipper</w:t>
      </w:r>
      <w:proofErr w:type="spellEnd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У пациентов с АГ без МС суточный профиль АД исходно был монотонным, как </w:t>
      </w:r>
      <w:r w:rsidR="00550E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САД (60</w:t>
      </w:r>
      <w:r w:rsidR="00550E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%), так и</w:t>
      </w:r>
      <w:r w:rsidR="00550E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ДАД (56</w:t>
      </w:r>
      <w:r w:rsidR="00550E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%). К концу периода наблюдения у пациентов 1-й и 2-й групп профиль «</w:t>
      </w:r>
      <w:proofErr w:type="spellStart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dipper</w:t>
      </w:r>
      <w:proofErr w:type="spellEnd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8D6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20D62"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встречался </w:t>
      </w:r>
      <w:r w:rsidR="008D6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САД и ДАД </w:t>
      </w:r>
      <w:r w:rsidR="0042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одинаковой частотой </w:t>
      </w:r>
      <w:r w:rsidR="008D6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(73,9/78,3% и </w:t>
      </w:r>
      <w:r w:rsidR="0042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68,0/80,0%</w:t>
      </w:r>
      <w:r w:rsidR="008D6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 пациентов 3-й группы по САД </w:t>
      </w:r>
      <w:r w:rsidR="0042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чаще 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регистрировал</w:t>
      </w:r>
      <w:r w:rsidR="0042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ись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профиль </w:t>
      </w:r>
      <w:r w:rsidR="00420D62"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420D62"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dipper</w:t>
      </w:r>
      <w:r w:rsidR="00420D62"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42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(50,0%)</w:t>
      </w:r>
      <w:r w:rsidR="00420D62"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2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over-dipper</w:t>
      </w:r>
      <w:proofErr w:type="spellEnd"/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с учетом максимальной величины утреннего подъема и выраженным ночным снижением АД (</w:t>
      </w:r>
      <w:r w:rsidR="0042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40,0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="0042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По ДАД у пациентов с АГ и СД к концу периода наблюдения в 80,0% выявлялся профиль 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dipper</w:t>
      </w:r>
      <w:r w:rsidRPr="007208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9B16E4" w:rsidRPr="004E6A99" w:rsidRDefault="009B16E4" w:rsidP="00420D6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4E6A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lastRenderedPageBreak/>
        <w:t>Таблица</w:t>
      </w:r>
      <w:r w:rsidR="005225DA" w:rsidRPr="004E6A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№</w:t>
      </w:r>
      <w:r w:rsidRPr="004E6A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B9629A" w:rsidRPr="004E6A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4</w:t>
      </w:r>
    </w:p>
    <w:p w:rsidR="009B16E4" w:rsidRPr="00420D62" w:rsidRDefault="009B16E4" w:rsidP="00445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D6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Сравнительная оценка</w:t>
      </w:r>
      <w:r w:rsidRPr="00420D62">
        <w:rPr>
          <w:rFonts w:ascii="Times New Roman" w:hAnsi="Times New Roman" w:cs="Times New Roman"/>
          <w:b/>
          <w:bCs/>
          <w:sz w:val="26"/>
          <w:szCs w:val="26"/>
        </w:rPr>
        <w:t xml:space="preserve"> параметров СМАД у пациентов </w:t>
      </w:r>
      <w:r w:rsidR="00894C0C" w:rsidRPr="00420D62">
        <w:rPr>
          <w:rFonts w:ascii="Times New Roman" w:hAnsi="Times New Roman" w:cs="Times New Roman"/>
          <w:b/>
          <w:bCs/>
          <w:sz w:val="26"/>
          <w:szCs w:val="26"/>
        </w:rPr>
        <w:t xml:space="preserve">с АГ </w:t>
      </w:r>
      <w:r w:rsidRPr="00420D62">
        <w:rPr>
          <w:rFonts w:ascii="Times New Roman" w:hAnsi="Times New Roman" w:cs="Times New Roman"/>
          <w:b/>
          <w:bCs/>
          <w:sz w:val="26"/>
          <w:szCs w:val="26"/>
        </w:rPr>
        <w:t>на фоне проводимой терапии</w:t>
      </w:r>
    </w:p>
    <w:tbl>
      <w:tblPr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/>
      </w:tblPr>
      <w:tblGrid>
        <w:gridCol w:w="2972"/>
        <w:gridCol w:w="2410"/>
        <w:gridCol w:w="2268"/>
        <w:gridCol w:w="2410"/>
      </w:tblGrid>
      <w:tr w:rsidR="007B7BB0" w:rsidRPr="00326DDD" w:rsidTr="00445230">
        <w:trPr>
          <w:cantSplit/>
          <w:trHeight w:val="70"/>
          <w:jc w:val="center"/>
        </w:trPr>
        <w:tc>
          <w:tcPr>
            <w:tcW w:w="2972" w:type="dxa"/>
            <w:shd w:val="clear" w:color="auto" w:fill="FFFFFF"/>
            <w:vAlign w:val="center"/>
          </w:tcPr>
          <w:p w:rsidR="007B7BB0" w:rsidRPr="00326DDD" w:rsidRDefault="007B7BB0" w:rsidP="005B7F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73380714"/>
            <w:r w:rsidRPr="0032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B7BB0" w:rsidRPr="00326DDD" w:rsidRDefault="007B7BB0" w:rsidP="005B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группа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1E0" w:rsidRPr="0032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B7BB0" w:rsidRPr="00326DDD" w:rsidRDefault="007B7BB0" w:rsidP="005B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ДИ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B7BB0" w:rsidRPr="00326DDD" w:rsidRDefault="007B7BB0" w:rsidP="005B7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группа </w:t>
            </w:r>
            <w:r w:rsidRPr="0032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26D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26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=25)</w:t>
            </w:r>
          </w:p>
          <w:p w:rsidR="007B7BB0" w:rsidRPr="00326DDD" w:rsidRDefault="007B7BB0" w:rsidP="005B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ДИ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7B7BB0" w:rsidRPr="00326DDD" w:rsidRDefault="007B7BB0" w:rsidP="007B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группа </w:t>
            </w:r>
            <w:r w:rsidRPr="00B9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</w:t>
            </w:r>
            <w:r w:rsidR="00C00F0B" w:rsidRPr="00B9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9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B7BB0" w:rsidRPr="00B9629A" w:rsidRDefault="007B7BB0" w:rsidP="007B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(95% ДИ)</w:t>
            </w:r>
          </w:p>
        </w:tc>
      </w:tr>
      <w:tr w:rsidR="007B7BB0" w:rsidRPr="00326DDD" w:rsidTr="00445230">
        <w:trPr>
          <w:cantSplit/>
          <w:trHeight w:val="116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7B7BB0" w:rsidRPr="00326DDD" w:rsidRDefault="007B7BB0" w:rsidP="005B7F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, мм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  исходно</w:t>
            </w:r>
          </w:p>
          <w:p w:rsidR="007B7BB0" w:rsidRPr="00326DDD" w:rsidRDefault="007B7BB0" w:rsidP="005B7F0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в конце наблюдения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B7BB0" w:rsidRPr="00326DDD" w:rsidRDefault="007B7BB0" w:rsidP="005B7F0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3643" w:rsidRPr="0032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- 176,3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B7BB0" w:rsidRPr="00326DDD" w:rsidRDefault="007B7BB0" w:rsidP="005B7F0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6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221" w:rsidRPr="0032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643" w:rsidRPr="00326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9,5 - 17</w:t>
            </w:r>
            <w:r w:rsidR="00923643" w:rsidRPr="0032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643" w:rsidRPr="00326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7B7BB0" w:rsidRPr="00326DDD" w:rsidRDefault="007B7BB0" w:rsidP="005B7F0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11E7" w:rsidRPr="0032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,8 (1</w:t>
            </w:r>
            <w:r w:rsidR="00923643" w:rsidRPr="00326D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,5 - 178,9)</w:t>
            </w:r>
            <w:r w:rsidR="00840F81" w:rsidRPr="00840F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∆</w:t>
            </w:r>
            <w:r w:rsidR="00624A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B7BB0" w:rsidRPr="00326DDD" w:rsidTr="00445230">
        <w:trPr>
          <w:cantSplit/>
          <w:trHeight w:val="70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:rsidR="007B7BB0" w:rsidRPr="00326DDD" w:rsidRDefault="007B7BB0" w:rsidP="005B7F0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B7BB0" w:rsidRPr="00326DDD" w:rsidRDefault="007B7BB0" w:rsidP="005B7F0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- 149,4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B7BB0" w:rsidRPr="00326DDD" w:rsidRDefault="007B7BB0" w:rsidP="005B7F0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221" w:rsidRPr="0032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802D0" w:rsidRPr="00326D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FFFFFF" w:themeFill="background1"/>
          </w:tcPr>
          <w:p w:rsidR="007B7BB0" w:rsidRPr="00326DDD" w:rsidRDefault="00234E1B" w:rsidP="005B7F0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221" w:rsidRPr="0032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,2 (1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1,6 - 1</w:t>
            </w:r>
            <w:r w:rsidR="00BB0C84" w:rsidRPr="00326D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</w:tr>
      <w:tr w:rsidR="00234E1B" w:rsidRPr="00326DDD" w:rsidTr="00445230">
        <w:trPr>
          <w:cantSplit/>
          <w:trHeight w:val="70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234E1B" w:rsidRPr="00326DDD" w:rsidRDefault="00234E1B" w:rsidP="00234E1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ДАД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, мм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5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сходно</w:t>
            </w:r>
          </w:p>
          <w:p w:rsidR="00234E1B" w:rsidRPr="00326DDD" w:rsidRDefault="00234E1B" w:rsidP="00234E1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E1B" w:rsidRPr="00326DDD" w:rsidRDefault="00234E1B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BB0C84" w:rsidRPr="0032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26D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32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34E1B" w:rsidRPr="00326DDD" w:rsidRDefault="00482221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E1B" w:rsidRPr="00326DD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B0C84" w:rsidRPr="0032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E1B"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34E1B" w:rsidRPr="00326DDD">
              <w:rPr>
                <w:rFonts w:ascii="Times New Roman" w:hAnsi="Times New Roman" w:cs="Times New Roman"/>
                <w:sz w:val="24"/>
                <w:szCs w:val="24"/>
              </w:rPr>
              <w:t>89,0 - 9</w:t>
            </w:r>
            <w:r w:rsidR="00BB0C84" w:rsidRPr="0032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E1B"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C84" w:rsidRPr="0032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E1B"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234E1B" w:rsidRPr="00326DDD" w:rsidRDefault="00BB0C84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96,3 (87,4 - 99,3)</w:t>
            </w:r>
          </w:p>
        </w:tc>
      </w:tr>
      <w:tr w:rsidR="00234E1B" w:rsidRPr="00326DDD" w:rsidTr="00445230">
        <w:trPr>
          <w:cantSplit/>
          <w:trHeight w:val="70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:rsidR="00234E1B" w:rsidRPr="00326DDD" w:rsidRDefault="00234E1B" w:rsidP="00234E1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4E1B" w:rsidRPr="00326DDD" w:rsidRDefault="00234E1B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B0C84" w:rsidRPr="0032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C84" w:rsidRPr="0032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64,6 - 8</w:t>
            </w:r>
            <w:r w:rsidR="00BB0C84" w:rsidRPr="0032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C84" w:rsidRPr="0032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34E1B" w:rsidRPr="00326DDD" w:rsidRDefault="00234E1B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B0C84" w:rsidRPr="0032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0,7-93,8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FFFFFF" w:themeFill="background1"/>
          </w:tcPr>
          <w:p w:rsidR="00234E1B" w:rsidRPr="00326DDD" w:rsidRDefault="00BB0C84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84,8 (69,8 – </w:t>
            </w:r>
            <w:r w:rsidR="00326D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,0)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</w:tr>
      <w:tr w:rsidR="00234E1B" w:rsidRPr="00326DDD" w:rsidTr="00445230">
        <w:trPr>
          <w:cantSplit/>
          <w:trHeight w:val="70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234E1B" w:rsidRPr="00326DDD" w:rsidRDefault="00234E1B" w:rsidP="00234E1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САД д</w:t>
            </w:r>
            <w:r w:rsidR="00326DDD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, мм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т,исходно</w:t>
            </w:r>
            <w:proofErr w:type="spellEnd"/>
          </w:p>
          <w:p w:rsidR="00234E1B" w:rsidRPr="00326DDD" w:rsidRDefault="00234E1B" w:rsidP="00234E1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4E1B" w:rsidRPr="00326DDD" w:rsidRDefault="00BB0C84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,9 (15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C705C0" w:rsidRPr="00326D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221" w:rsidRPr="0032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34E1B" w:rsidRPr="00326DDD" w:rsidRDefault="00BB0C84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16A" w:rsidRPr="0032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221" w:rsidRPr="0032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82221" w:rsidRPr="00326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16A" w:rsidRPr="0032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221" w:rsidRPr="0032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="00482221" w:rsidRPr="0032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221" w:rsidRPr="0032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234E1B" w:rsidRPr="00326DDD" w:rsidRDefault="00482221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11E7" w:rsidRPr="0032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,9 (148,3-1</w:t>
            </w:r>
            <w:r w:rsidR="00E011E7" w:rsidRPr="00326DD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,5)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624A88" w:rsidRPr="00624A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t>∆</w:t>
            </w:r>
            <w:r w:rsidR="00624A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234E1B" w:rsidRPr="00326DDD" w:rsidTr="00445230">
        <w:trPr>
          <w:cantSplit/>
          <w:trHeight w:val="70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:rsidR="00234E1B" w:rsidRPr="00326DDD" w:rsidRDefault="00234E1B" w:rsidP="00234E1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4E1B" w:rsidRPr="00326DDD" w:rsidRDefault="00482221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137,2 (118,6 - 149,4)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34E1B" w:rsidRPr="00326DDD" w:rsidRDefault="008802D0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138,2 (120,7-151,8)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410" w:type="dxa"/>
            <w:shd w:val="clear" w:color="auto" w:fill="FFFFFF" w:themeFill="background1"/>
          </w:tcPr>
          <w:p w:rsidR="00234E1B" w:rsidRPr="00326DDD" w:rsidRDefault="008802D0" w:rsidP="00234E1B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138,9 (121,6 - 152,3)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</w:tr>
      <w:tr w:rsidR="00326DDD" w:rsidRPr="00326DDD" w:rsidTr="00445230">
        <w:trPr>
          <w:cantSplit/>
          <w:trHeight w:val="70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326DDD" w:rsidRPr="00326DDD" w:rsidRDefault="00326DDD" w:rsidP="00D53B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ДАД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, мм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т,исходно</w:t>
            </w:r>
            <w:proofErr w:type="spellEnd"/>
          </w:p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,0 - 98,7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,4 -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DDD" w:rsidRPr="00326DDD" w:rsidTr="00445230">
        <w:trPr>
          <w:cantSplit/>
          <w:trHeight w:val="70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410" w:type="dxa"/>
            <w:shd w:val="clear" w:color="auto" w:fill="FFFFFF" w:themeFill="background1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0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,0)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</w:tr>
      <w:tr w:rsidR="0099088C" w:rsidRPr="00326DDD" w:rsidTr="00445230">
        <w:trPr>
          <w:cantSplit/>
          <w:trHeight w:val="70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99088C" w:rsidRPr="00326DDD" w:rsidRDefault="0099088C" w:rsidP="004452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САД ноч</w:t>
            </w:r>
            <w:r w:rsidR="00326D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, мм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44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исходно</w:t>
            </w:r>
          </w:p>
          <w:p w:rsidR="0099088C" w:rsidRPr="00326DDD" w:rsidRDefault="0099088C" w:rsidP="0099088C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в конце наблюдения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088C" w:rsidRPr="00326DDD" w:rsidRDefault="0099088C" w:rsidP="0099088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140,2 (120,7-175,0)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9088C" w:rsidRPr="00326DDD" w:rsidRDefault="0099088C" w:rsidP="0099088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139,8 (108,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- 159,2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088C" w:rsidRPr="00326DDD" w:rsidRDefault="0099088C" w:rsidP="0099088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142,8 (115,3 - 174,5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9088C" w:rsidRPr="00326DDD" w:rsidTr="00445230">
        <w:trPr>
          <w:cantSplit/>
          <w:trHeight w:val="70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:rsidR="0099088C" w:rsidRPr="00326DDD" w:rsidRDefault="0099088C" w:rsidP="0099088C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088C" w:rsidRPr="00326DDD" w:rsidRDefault="0099088C" w:rsidP="0099088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127,8 (110,5-141,3)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9088C" w:rsidRPr="00326DDD" w:rsidRDefault="0099088C" w:rsidP="0099088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30,3 (118,6-132,5)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088C" w:rsidRPr="00326DDD" w:rsidRDefault="0099088C" w:rsidP="0099088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31,8 (104,6-135,9)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∆</w:t>
            </w:r>
          </w:p>
        </w:tc>
      </w:tr>
      <w:tr w:rsidR="00326DDD" w:rsidRPr="00326DDD" w:rsidTr="00445230">
        <w:trPr>
          <w:cantSplit/>
          <w:trHeight w:val="116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326DDD" w:rsidRPr="00326DDD" w:rsidRDefault="00326DDD" w:rsidP="004452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ДАД 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, мм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44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исходно</w:t>
            </w:r>
          </w:p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в конце наблюдения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88,5 (76,0-96,5)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92,2 (76,8-97,1)</w:t>
            </w:r>
            <w:r w:rsidR="00624A88" w:rsidRPr="0062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#</w:t>
            </w:r>
          </w:p>
        </w:tc>
        <w:tc>
          <w:tcPr>
            <w:tcW w:w="2410" w:type="dxa"/>
            <w:shd w:val="clear" w:color="auto" w:fill="FFFFFF" w:themeFill="background1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- 99,3)</w:t>
            </w:r>
          </w:p>
        </w:tc>
      </w:tr>
      <w:tr w:rsidR="00326DDD" w:rsidRPr="00326DDD" w:rsidTr="00445230">
        <w:trPr>
          <w:cantSplit/>
          <w:trHeight w:val="122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79,8 (72,6-85,9)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82,4 (73,7-90,2)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410" w:type="dxa"/>
            <w:shd w:val="clear" w:color="auto" w:fill="FFFFFF" w:themeFill="background1"/>
          </w:tcPr>
          <w:p w:rsidR="00326DDD" w:rsidRPr="00326DDD" w:rsidRDefault="00326DDD" w:rsidP="00326D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43690201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bookmarkEnd w:id="14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D53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∆</w:t>
            </w:r>
          </w:p>
        </w:tc>
      </w:tr>
      <w:tr w:rsidR="00D53B57" w:rsidRPr="00326DDD" w:rsidTr="00445230">
        <w:trPr>
          <w:cantSplit/>
          <w:trHeight w:val="269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D53B57" w:rsidRPr="00326DDD" w:rsidRDefault="00D53B57" w:rsidP="00D53B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ПАД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, мм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  исходно </w:t>
            </w:r>
          </w:p>
          <w:p w:rsidR="00D53B57" w:rsidRPr="00326DDD" w:rsidRDefault="00D53B57" w:rsidP="00D53B5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53B57" w:rsidRPr="00326DDD" w:rsidRDefault="00D53B57" w:rsidP="00D53B5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50,5 - 79,1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3B57" w:rsidRPr="00326DDD" w:rsidRDefault="00D53B57" w:rsidP="00D53B5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52,5 - 79,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D53B57" w:rsidRPr="00326DDD" w:rsidRDefault="00D53B57" w:rsidP="00D53B5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 (53,8-79,2)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∆</w:t>
            </w:r>
          </w:p>
        </w:tc>
      </w:tr>
      <w:tr w:rsidR="00D53B57" w:rsidRPr="00326DDD" w:rsidTr="00445230">
        <w:trPr>
          <w:cantSplit/>
          <w:trHeight w:val="122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:rsidR="00D53B57" w:rsidRPr="00326DDD" w:rsidRDefault="00D53B57" w:rsidP="00D53B5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53B57" w:rsidRPr="00326DDD" w:rsidRDefault="00D53B57" w:rsidP="00D53B5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44,6 -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3B57" w:rsidRPr="00326DDD" w:rsidRDefault="00D53B57" w:rsidP="00D53B5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,6 - 5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  <w:r w:rsidR="00624A88" w:rsidRPr="0062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#</w:t>
            </w:r>
          </w:p>
        </w:tc>
        <w:tc>
          <w:tcPr>
            <w:tcW w:w="2410" w:type="dxa"/>
            <w:shd w:val="clear" w:color="auto" w:fill="FFFFFF" w:themeFill="background1"/>
          </w:tcPr>
          <w:p w:rsidR="00D53B57" w:rsidRPr="00326DDD" w:rsidRDefault="00D53B57" w:rsidP="00D53B5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 (46,8-54,2)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∆</w:t>
            </w:r>
          </w:p>
        </w:tc>
      </w:tr>
      <w:tr w:rsidR="006F16DD" w:rsidRPr="00326DDD" w:rsidTr="00445230">
        <w:trPr>
          <w:cantSplit/>
          <w:trHeight w:val="122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6F16DD" w:rsidRPr="00326DDD" w:rsidRDefault="006F16DD" w:rsidP="006F16D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ЧСС, </w:t>
            </w:r>
            <w:proofErr w:type="spellStart"/>
            <w:r w:rsidR="004452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44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уд/мин     исходно</w:t>
            </w:r>
          </w:p>
          <w:p w:rsidR="006F16DD" w:rsidRPr="00326DDD" w:rsidRDefault="006F16DD" w:rsidP="006F16D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F16DD" w:rsidRPr="00326DDD" w:rsidRDefault="006F16DD" w:rsidP="006F16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76,3 - 9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16DD" w:rsidRPr="00326DDD" w:rsidRDefault="006F16DD" w:rsidP="006F16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6F16DD" w:rsidRPr="00326DDD" w:rsidRDefault="006F16DD" w:rsidP="006F16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 (72,0 - 93,5)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∆</w:t>
            </w:r>
            <w:r w:rsidR="00624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6F16DD" w:rsidRPr="00326DDD" w:rsidTr="00445230">
        <w:trPr>
          <w:cantSplit/>
          <w:trHeight w:val="122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:rsidR="006F16DD" w:rsidRPr="00326DDD" w:rsidRDefault="006F16DD" w:rsidP="006F16D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F16DD" w:rsidRPr="00326DDD" w:rsidRDefault="006F16DD" w:rsidP="006F16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,0-7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16DD" w:rsidRPr="00326DDD" w:rsidRDefault="006F16DD" w:rsidP="006F16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63,3-7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410" w:type="dxa"/>
            <w:shd w:val="clear" w:color="auto" w:fill="FFFFFF" w:themeFill="background1"/>
          </w:tcPr>
          <w:p w:rsidR="006F16DD" w:rsidRPr="00326DDD" w:rsidRDefault="006F16DD" w:rsidP="006F16D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 3 (56,6- 75,4)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∆</w:t>
            </w:r>
            <w:r w:rsidR="00624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B0422" w:rsidRPr="00326DDD" w:rsidTr="00445230">
        <w:trPr>
          <w:cantSplit/>
          <w:trHeight w:val="70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BB0422" w:rsidRPr="00326DDD" w:rsidRDefault="00BB0422" w:rsidP="00BB042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ИВСАД сутки, %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    исходно</w:t>
            </w:r>
          </w:p>
          <w:p w:rsidR="00BB0422" w:rsidRPr="00326DDD" w:rsidRDefault="00BB0422" w:rsidP="00BB042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B0422" w:rsidRPr="00326DDD" w:rsidRDefault="00BB0422" w:rsidP="00BB0422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A1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A1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29,2-</w:t>
            </w:r>
            <w:r w:rsidR="007A1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0422" w:rsidRPr="00326DDD" w:rsidRDefault="00BB0422" w:rsidP="00BB0422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69,5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A1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A1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-97,5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624A88" w:rsidRPr="0062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#</w:t>
            </w:r>
          </w:p>
        </w:tc>
        <w:tc>
          <w:tcPr>
            <w:tcW w:w="2410" w:type="dxa"/>
            <w:shd w:val="clear" w:color="auto" w:fill="FFFFFF" w:themeFill="background1"/>
          </w:tcPr>
          <w:p w:rsidR="00BB0422" w:rsidRPr="00326DDD" w:rsidRDefault="007A10BC" w:rsidP="00BB0422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 (30,4-100,0)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∆</w:t>
            </w:r>
            <w:r w:rsidR="00624A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B0422" w:rsidRPr="00326DDD" w:rsidTr="00445230">
        <w:trPr>
          <w:cantSplit/>
          <w:trHeight w:val="122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:rsidR="00BB0422" w:rsidRPr="00326DDD" w:rsidRDefault="00BB0422" w:rsidP="00BB042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B0422" w:rsidRPr="00326DDD" w:rsidRDefault="00BB0422" w:rsidP="00BB0422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12,2-48,5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0422" w:rsidRPr="00326DDD" w:rsidRDefault="00BB0422" w:rsidP="00BB0422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16,1-54,2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E6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="00624A88" w:rsidRPr="0062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2410" w:type="dxa"/>
            <w:shd w:val="clear" w:color="auto" w:fill="FFFFFF" w:themeFill="background1"/>
          </w:tcPr>
          <w:p w:rsidR="00BB0422" w:rsidRPr="00326DDD" w:rsidRDefault="007A10BC" w:rsidP="00BB0422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 (13,7-54,2)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  <w:r w:rsidR="00624A88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∆</w:t>
            </w:r>
          </w:p>
        </w:tc>
      </w:tr>
      <w:tr w:rsidR="007A10BC" w:rsidRPr="00326DDD" w:rsidTr="00445230">
        <w:trPr>
          <w:cantSplit/>
          <w:trHeight w:val="122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7A10BC" w:rsidRPr="00326DDD" w:rsidRDefault="007A10BC" w:rsidP="007A10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ИП САД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исходно </w:t>
            </w:r>
          </w:p>
          <w:p w:rsidR="007A10BC" w:rsidRPr="00326DDD" w:rsidRDefault="007A10BC" w:rsidP="007A10BC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10BC" w:rsidRPr="00326DDD" w:rsidRDefault="007A10BC" w:rsidP="007A10B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122,2-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10BC" w:rsidRPr="00326DDD" w:rsidRDefault="007A10BC" w:rsidP="007A10B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140,5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119,5-179,5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7A10BC" w:rsidRPr="00326DDD" w:rsidRDefault="007A10BC" w:rsidP="007A10B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 (123,0-304,4)</w:t>
            </w:r>
            <w:r w:rsidR="00E63319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∆</w:t>
            </w:r>
            <w:r w:rsidR="00E63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7A10BC" w:rsidRPr="00326DDD" w:rsidTr="00445230">
        <w:trPr>
          <w:cantSplit/>
          <w:trHeight w:val="122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:rsidR="007A10BC" w:rsidRPr="00326DDD" w:rsidRDefault="007A10BC" w:rsidP="007A10BC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10BC" w:rsidRPr="00326DDD" w:rsidRDefault="007A10BC" w:rsidP="007A10B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F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6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20,8-7</w:t>
            </w:r>
            <w:r w:rsidR="006F6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10BC" w:rsidRPr="00326DDD" w:rsidRDefault="007A10BC" w:rsidP="007A10B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F6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6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66,9-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E63319" w:rsidRPr="0062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="00E63319" w:rsidRPr="0062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2410" w:type="dxa"/>
            <w:shd w:val="clear" w:color="auto" w:fill="FFFFFF" w:themeFill="background1"/>
          </w:tcPr>
          <w:p w:rsidR="007A10BC" w:rsidRPr="00445230" w:rsidRDefault="00BF1292" w:rsidP="007A10BC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10BC" w:rsidRPr="00445230">
              <w:rPr>
                <w:rFonts w:ascii="Times New Roman" w:hAnsi="Times New Roman" w:cs="Times New Roman"/>
                <w:sz w:val="24"/>
                <w:szCs w:val="24"/>
              </w:rPr>
              <w:t>6,9 (</w:t>
            </w:r>
            <w:r w:rsidRPr="00445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3BD" w:rsidRPr="00445230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  <w:r w:rsidR="007A10BC" w:rsidRPr="00445230">
              <w:rPr>
                <w:rFonts w:ascii="Times New Roman" w:hAnsi="Times New Roman" w:cs="Times New Roman"/>
                <w:sz w:val="24"/>
                <w:szCs w:val="24"/>
              </w:rPr>
              <w:t>-101,2)</w:t>
            </w:r>
            <w:r w:rsidRPr="0044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="00E63319" w:rsidRPr="00445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∆</w:t>
            </w:r>
            <w:r w:rsidRPr="004452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96D47" w:rsidRPr="00326DDD" w:rsidTr="00445230">
        <w:trPr>
          <w:cantSplit/>
          <w:trHeight w:val="122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ИВДАД сутки, %    исходно</w:t>
            </w:r>
          </w:p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26,7-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E63319" w:rsidRPr="0062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#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 (20,4-82,4)</w:t>
            </w:r>
            <w:r w:rsidR="00E63319" w:rsidRPr="00840F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∆</w:t>
            </w:r>
            <w:r w:rsidR="00E63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E96D47" w:rsidRPr="00326DDD" w:rsidTr="00445230">
        <w:trPr>
          <w:cantSplit/>
          <w:trHeight w:val="122"/>
          <w:jc w:val="center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410" w:type="dxa"/>
            <w:shd w:val="clear" w:color="auto" w:fill="FFFFFF" w:themeFill="background1"/>
          </w:tcPr>
          <w:p w:rsidR="00E96D47" w:rsidRPr="00445230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30">
              <w:rPr>
                <w:rFonts w:ascii="Times New Roman" w:hAnsi="Times New Roman" w:cs="Times New Roman"/>
                <w:sz w:val="24"/>
                <w:szCs w:val="24"/>
              </w:rPr>
              <w:t>23,1 (2,8-41,8)</w:t>
            </w:r>
            <w:r w:rsidR="00E63319" w:rsidRPr="00445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="00E63319" w:rsidRPr="00445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∆</w:t>
            </w:r>
          </w:p>
        </w:tc>
      </w:tr>
      <w:tr w:rsidR="00E96D47" w:rsidRPr="00326DDD" w:rsidTr="00445230">
        <w:trPr>
          <w:cantSplit/>
          <w:trHeight w:val="116"/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ИП ДАД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    исходно</w:t>
            </w:r>
          </w:p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65,6-1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E63319" w:rsidRPr="0062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#</w:t>
            </w:r>
          </w:p>
        </w:tc>
        <w:tc>
          <w:tcPr>
            <w:tcW w:w="2410" w:type="dxa"/>
            <w:shd w:val="clear" w:color="auto" w:fill="FFFFFF" w:themeFill="background1"/>
          </w:tcPr>
          <w:p w:rsidR="00E96D47" w:rsidRPr="00445230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110,4 (72,3-150,6)</w:t>
            </w:r>
            <w:r w:rsidR="00E63319" w:rsidRPr="00445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∆*</w:t>
            </w:r>
          </w:p>
        </w:tc>
      </w:tr>
      <w:tr w:rsidR="00E96D47" w:rsidRPr="00326DDD" w:rsidTr="00445230">
        <w:trPr>
          <w:cantSplit/>
          <w:trHeight w:val="319"/>
          <w:jc w:val="center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33,9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8,8-52,7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E63319" w:rsidRPr="0062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="00E63319" w:rsidRPr="0062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2410" w:type="dxa"/>
            <w:shd w:val="clear" w:color="auto" w:fill="FFFFFF" w:themeFill="background1"/>
          </w:tcPr>
          <w:p w:rsidR="00E96D47" w:rsidRPr="00445230" w:rsidRDefault="00BF1292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E96D47"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 (4,8-85,3)</w:t>
            </w: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E96D47" w:rsidRPr="00326DDD" w:rsidTr="00445230">
        <w:trPr>
          <w:cantSplit/>
          <w:trHeight w:val="116"/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E96D47" w:rsidRPr="00326DDD" w:rsidRDefault="00E96D47" w:rsidP="004452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ГБИ САД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 %     исходно</w:t>
            </w:r>
          </w:p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в конце наблюдения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163,2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126,7-213,0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E96D47" w:rsidRPr="00445230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187,3 (129,0-220,2)</w:t>
            </w:r>
            <w:r w:rsidR="00E63319" w:rsidRPr="00445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∆*</w:t>
            </w:r>
          </w:p>
        </w:tc>
      </w:tr>
      <w:tr w:rsidR="00E96D47" w:rsidRPr="00326DDD" w:rsidTr="00445230">
        <w:trPr>
          <w:cantSplit/>
          <w:trHeight w:val="309"/>
          <w:jc w:val="center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43,5-110,3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6D47" w:rsidRPr="00326DDD" w:rsidRDefault="00E96D47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76,4-1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  <w:r w:rsidR="00E63319" w:rsidRPr="00624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#</w:t>
            </w:r>
          </w:p>
        </w:tc>
        <w:tc>
          <w:tcPr>
            <w:tcW w:w="2410" w:type="dxa"/>
            <w:shd w:val="clear" w:color="auto" w:fill="FFFFFF" w:themeFill="background1"/>
          </w:tcPr>
          <w:p w:rsidR="00E96D47" w:rsidRPr="00445230" w:rsidRDefault="00BF1292" w:rsidP="00E96D47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96D47"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 (</w:t>
            </w: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96D47"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4,8-</w:t>
            </w: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96D47"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9,7)</w:t>
            </w: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1584D" w:rsidRPr="00326DDD" w:rsidTr="00445230">
        <w:trPr>
          <w:cantSplit/>
          <w:trHeight w:val="116"/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31584D" w:rsidRPr="00326DDD" w:rsidRDefault="0031584D" w:rsidP="003158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ГБИ ДАД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 %     исходно</w:t>
            </w:r>
          </w:p>
          <w:p w:rsidR="0031584D" w:rsidRPr="00326DDD" w:rsidRDefault="0031584D" w:rsidP="0031584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1584D" w:rsidRPr="00326DDD" w:rsidRDefault="0031584D" w:rsidP="0031584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584D" w:rsidRPr="00326DDD" w:rsidRDefault="0031584D" w:rsidP="0031584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107,1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90,5 - 1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31584D" w:rsidRPr="00445230" w:rsidRDefault="0031584D" w:rsidP="0031584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 (87,2-161,1)</w:t>
            </w:r>
            <w:r w:rsidR="00E63319" w:rsidRPr="00445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∆*</w:t>
            </w:r>
          </w:p>
        </w:tc>
      </w:tr>
      <w:tr w:rsidR="0031584D" w:rsidRPr="00326DDD" w:rsidTr="00445230">
        <w:trPr>
          <w:cantSplit/>
          <w:trHeight w:val="116"/>
          <w:jc w:val="center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31584D" w:rsidRPr="00326DDD" w:rsidRDefault="0031584D" w:rsidP="0031584D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1584D" w:rsidRPr="00326DDD" w:rsidRDefault="0031584D" w:rsidP="0031584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Pr="00326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-86,3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584D" w:rsidRPr="00326DDD" w:rsidRDefault="0031584D" w:rsidP="0031584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12,8-9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410" w:type="dxa"/>
            <w:shd w:val="clear" w:color="auto" w:fill="FFFFFF" w:themeFill="background1"/>
          </w:tcPr>
          <w:p w:rsidR="0031584D" w:rsidRPr="00445230" w:rsidRDefault="00BF1292" w:rsidP="0031584D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1584D"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 (12,0-95,4)</w:t>
            </w: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="00E63319" w:rsidRPr="00445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∆</w:t>
            </w: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83338A" w:rsidRPr="00326DDD" w:rsidTr="00445230">
        <w:trPr>
          <w:cantSplit/>
          <w:trHeight w:val="116"/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ВарЧСС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gram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/м,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исходно</w:t>
            </w:r>
          </w:p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8,0-10,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83338A" w:rsidRPr="00445230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 (8,5-10,8)</w:t>
            </w:r>
          </w:p>
        </w:tc>
      </w:tr>
      <w:tr w:rsidR="0083338A" w:rsidRPr="00326DDD" w:rsidTr="00445230">
        <w:trPr>
          <w:cantSplit/>
          <w:trHeight w:val="81"/>
          <w:jc w:val="center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338A" w:rsidRPr="00326DDD" w:rsidRDefault="00BF1292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3338A"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33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83338A"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="0083338A"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6,1-</w:t>
            </w:r>
            <w:r w:rsidR="00833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3338A"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33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3338A"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338A" w:rsidRPr="00BF1292" w:rsidRDefault="00BF1292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3338A"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="0083338A"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83338A"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6,9-8,0</w:t>
            </w:r>
            <w:r w:rsidR="0083338A"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FFFFFF" w:themeFill="background1"/>
          </w:tcPr>
          <w:p w:rsidR="0083338A" w:rsidRPr="00445230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 (6,3-8,5)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  <w:r w:rsidR="00E63319" w:rsidRPr="00445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83338A" w:rsidRPr="00326DDD" w:rsidTr="00445230">
        <w:trPr>
          <w:cantSplit/>
          <w:trHeight w:val="116"/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3338A" w:rsidRPr="00326DDD" w:rsidRDefault="0083338A" w:rsidP="00E633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ВарСАДс</w:t>
            </w:r>
            <w:proofErr w:type="gram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="0044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исходн</w:t>
            </w:r>
            <w:r w:rsidR="00E63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 (12,6-18,0)</w:t>
            </w:r>
          </w:p>
        </w:tc>
      </w:tr>
      <w:tr w:rsidR="0083338A" w:rsidRPr="00326DDD" w:rsidTr="00445230">
        <w:trPr>
          <w:cantSplit/>
          <w:trHeight w:val="192"/>
          <w:jc w:val="center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10,2-18,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 (10,6-18,6)</w:t>
            </w:r>
          </w:p>
        </w:tc>
      </w:tr>
      <w:tr w:rsidR="0083338A" w:rsidRPr="00326DDD" w:rsidTr="00445230">
        <w:trPr>
          <w:cantSplit/>
          <w:trHeight w:val="116"/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3338A" w:rsidRPr="00326DDD" w:rsidRDefault="0083338A" w:rsidP="00E6331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ВарДАДс</w:t>
            </w:r>
            <w:proofErr w:type="gram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="00E6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исходно</w:t>
            </w:r>
          </w:p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DDD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</w:t>
            </w:r>
            <w:r w:rsidR="00E3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10,8-1</w:t>
            </w:r>
            <w:r w:rsidR="00E3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3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</w:t>
            </w:r>
            <w:r w:rsidR="00E3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11,8-1</w:t>
            </w:r>
            <w:r w:rsidR="00E3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3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83338A" w:rsidRPr="00326DDD" w:rsidRDefault="00E30D9B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 (11,9-14,2)</w:t>
            </w:r>
          </w:p>
        </w:tc>
      </w:tr>
      <w:tr w:rsidR="0083338A" w:rsidRPr="00326DDD" w:rsidTr="00445230">
        <w:trPr>
          <w:cantSplit/>
          <w:trHeight w:val="116"/>
          <w:jc w:val="center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8,5-13,</w:t>
            </w:r>
            <w:r w:rsidR="00E3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45230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338A" w:rsidRPr="00326DDD" w:rsidRDefault="0083338A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</w:t>
            </w:r>
            <w:r w:rsidR="00E3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9,5-1</w:t>
            </w:r>
            <w:r w:rsidR="00E30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32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83338A" w:rsidRPr="00326DDD" w:rsidRDefault="00E30D9B" w:rsidP="0083338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 (8,8-14,0)</w:t>
            </w:r>
          </w:p>
        </w:tc>
      </w:tr>
    </w:tbl>
    <w:bookmarkEnd w:id="13"/>
    <w:p w:rsidR="00C37771" w:rsidRPr="00445230" w:rsidRDefault="00445230" w:rsidP="0044523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4523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Примечание:</w:t>
      </w:r>
      <w:r w:rsidRPr="004452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# - </w:t>
      </w:r>
      <w:proofErr w:type="spellStart"/>
      <w:proofErr w:type="gramStart"/>
      <w:r w:rsidRPr="00445230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proofErr w:type="spellEnd"/>
      <w:proofErr w:type="gramEnd"/>
      <w:r w:rsidRPr="004452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&lt;0,05 при сравнении 1-й и 2-й групп; ∆ - р &lt;0,05 при сравнении 1-й и 3-й групп; * - р &lt;0,05 при сравнении 2-й и 3-й групп; " – р &lt;0,05 при внутригрупповом сравнении (исходно и в конце исследования).</w:t>
      </w:r>
    </w:p>
    <w:p w:rsidR="00445230" w:rsidRDefault="00445230" w:rsidP="00B35B1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445230" w:rsidSect="00420D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5B1C" w:rsidRPr="00356CE5" w:rsidRDefault="00B35B1C" w:rsidP="00420D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56CE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3. Оценка влияния </w:t>
      </w:r>
      <w:r w:rsidR="009D40D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АГТ</w:t>
      </w:r>
      <w:r w:rsidRPr="00356CE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на параметры сосудистой гемодинамики.</w:t>
      </w:r>
      <w:r w:rsidRPr="00356CE5">
        <w:rPr>
          <w:sz w:val="26"/>
          <w:szCs w:val="26"/>
        </w:rPr>
        <w:t xml:space="preserve"> </w:t>
      </w:r>
    </w:p>
    <w:p w:rsidR="00C95669" w:rsidRDefault="00C95669" w:rsidP="00420D62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CE5">
        <w:rPr>
          <w:rFonts w:ascii="Times New Roman" w:eastAsia="Calibri" w:hAnsi="Times New Roman" w:cs="Times New Roman"/>
          <w:sz w:val="26"/>
          <w:szCs w:val="26"/>
        </w:rPr>
        <w:t xml:space="preserve">Через 12 недель АГТ фиксированной комбинацией отмечалось улучшение основных показателей </w:t>
      </w:r>
      <w:r w:rsidR="00B64B68">
        <w:rPr>
          <w:rFonts w:ascii="Times New Roman" w:eastAsia="Calibri" w:hAnsi="Times New Roman" w:cs="Times New Roman"/>
          <w:sz w:val="26"/>
          <w:szCs w:val="26"/>
        </w:rPr>
        <w:t xml:space="preserve">утренней динамики, </w:t>
      </w:r>
      <w:r w:rsidRPr="00356CE5">
        <w:rPr>
          <w:rFonts w:ascii="Times New Roman" w:eastAsia="Calibri" w:hAnsi="Times New Roman" w:cs="Times New Roman"/>
          <w:sz w:val="26"/>
          <w:szCs w:val="26"/>
        </w:rPr>
        <w:t xml:space="preserve">параметров ригидности артерий и </w:t>
      </w:r>
      <w:r w:rsidR="005C72A1" w:rsidRPr="00525C73">
        <w:rPr>
          <w:rFonts w:ascii="Times New Roman" w:eastAsia="Calibri" w:hAnsi="Times New Roman" w:cs="Times New Roman"/>
          <w:sz w:val="26"/>
          <w:szCs w:val="26"/>
        </w:rPr>
        <w:t xml:space="preserve">центрального аортального давления </w:t>
      </w:r>
      <w:r w:rsidRPr="00525C73">
        <w:rPr>
          <w:rFonts w:ascii="Times New Roman" w:eastAsia="Calibri" w:hAnsi="Times New Roman" w:cs="Times New Roman"/>
          <w:sz w:val="26"/>
          <w:szCs w:val="26"/>
        </w:rPr>
        <w:t>(p</w:t>
      </w:r>
      <w:r w:rsidR="00B64B68" w:rsidRPr="00525C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5C73">
        <w:rPr>
          <w:rFonts w:ascii="Times New Roman" w:eastAsia="Calibri" w:hAnsi="Times New Roman" w:cs="Times New Roman"/>
          <w:sz w:val="26"/>
          <w:szCs w:val="26"/>
        </w:rPr>
        <w:t>&lt;0,05) во всех группах сравнения (</w:t>
      </w:r>
      <w:r w:rsidRPr="004E6A9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табл. </w:t>
      </w:r>
      <w:r w:rsidR="005C72A1" w:rsidRPr="004E6A99">
        <w:rPr>
          <w:rFonts w:ascii="Times New Roman" w:eastAsia="Calibri" w:hAnsi="Times New Roman" w:cs="Times New Roman"/>
          <w:b/>
          <w:i/>
          <w:sz w:val="26"/>
          <w:szCs w:val="26"/>
        </w:rPr>
        <w:t>5</w:t>
      </w:r>
      <w:r w:rsidR="009D40D2" w:rsidRPr="004E6A99">
        <w:rPr>
          <w:rFonts w:ascii="Times New Roman" w:eastAsia="Calibri" w:hAnsi="Times New Roman" w:cs="Times New Roman"/>
          <w:b/>
          <w:i/>
          <w:sz w:val="26"/>
          <w:szCs w:val="26"/>
        </w:rPr>
        <w:t>-7</w:t>
      </w:r>
      <w:r w:rsidRPr="00525C73">
        <w:rPr>
          <w:rFonts w:ascii="Times New Roman" w:eastAsia="Calibri" w:hAnsi="Times New Roman" w:cs="Times New Roman"/>
          <w:sz w:val="26"/>
          <w:szCs w:val="26"/>
        </w:rPr>
        <w:t>)</w:t>
      </w:r>
      <w:r w:rsidR="001207B5">
        <w:rPr>
          <w:rFonts w:ascii="Times New Roman" w:eastAsia="Calibri" w:hAnsi="Times New Roman" w:cs="Times New Roman"/>
          <w:sz w:val="26"/>
          <w:szCs w:val="26"/>
        </w:rPr>
        <w:t>.</w:t>
      </w:r>
      <w:r w:rsidR="00B64B68" w:rsidRPr="00525C73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B64B68" w:rsidRPr="00525C73">
        <w:rPr>
          <w:rFonts w:ascii="Times New Roman" w:hAnsi="Times New Roman" w:cs="Times New Roman"/>
          <w:sz w:val="26"/>
          <w:szCs w:val="26"/>
          <w:shd w:val="clear" w:color="auto" w:fill="FFFFFF"/>
        </w:rPr>
        <w:t>равнительная оценка</w:t>
      </w:r>
      <w:r w:rsidR="00B64B68" w:rsidRPr="00525C73">
        <w:rPr>
          <w:rFonts w:ascii="Times New Roman" w:hAnsi="Times New Roman" w:cs="Times New Roman"/>
          <w:sz w:val="26"/>
          <w:szCs w:val="26"/>
        </w:rPr>
        <w:t xml:space="preserve"> п</w:t>
      </w:r>
      <w:r w:rsidR="005225DA">
        <w:rPr>
          <w:rFonts w:ascii="Times New Roman" w:hAnsi="Times New Roman" w:cs="Times New Roman"/>
          <w:sz w:val="26"/>
          <w:szCs w:val="26"/>
        </w:rPr>
        <w:t>оказателей</w:t>
      </w:r>
      <w:r w:rsidR="00B64B68" w:rsidRPr="00525C73">
        <w:rPr>
          <w:rFonts w:ascii="Times New Roman" w:hAnsi="Times New Roman" w:cs="Times New Roman"/>
          <w:sz w:val="26"/>
          <w:szCs w:val="26"/>
        </w:rPr>
        <w:t xml:space="preserve"> утренней динамики АД </w:t>
      </w:r>
      <w:r w:rsidR="00525C73" w:rsidRPr="00525C73">
        <w:rPr>
          <w:rFonts w:ascii="Times New Roman" w:hAnsi="Times New Roman" w:cs="Times New Roman"/>
          <w:sz w:val="26"/>
          <w:szCs w:val="26"/>
        </w:rPr>
        <w:t xml:space="preserve">у пациентов 1-й группы </w:t>
      </w:r>
      <w:r w:rsidR="00B64B68" w:rsidRPr="00525C73">
        <w:rPr>
          <w:rFonts w:ascii="Times New Roman" w:hAnsi="Times New Roman" w:cs="Times New Roman"/>
          <w:sz w:val="26"/>
          <w:szCs w:val="26"/>
        </w:rPr>
        <w:t>имела</w:t>
      </w:r>
      <w:r w:rsidR="00B64B68" w:rsidRPr="00525C73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525C73" w:rsidRPr="00525C73">
        <w:rPr>
          <w:rFonts w:ascii="Times New Roman" w:eastAsia="Calibri" w:hAnsi="Times New Roman" w:cs="Times New Roman"/>
          <w:sz w:val="26"/>
          <w:szCs w:val="26"/>
        </w:rPr>
        <w:t xml:space="preserve"> большей степени</w:t>
      </w:r>
      <w:r w:rsidR="00B64B68" w:rsidRPr="00525C73">
        <w:rPr>
          <w:rFonts w:ascii="Times New Roman" w:eastAsia="Calibri" w:hAnsi="Times New Roman" w:cs="Times New Roman"/>
          <w:sz w:val="26"/>
          <w:szCs w:val="26"/>
        </w:rPr>
        <w:t xml:space="preserve">, которые свидетельствовали о лучшем ответе на терапию и адаптивном </w:t>
      </w:r>
      <w:r w:rsidR="00525C73" w:rsidRPr="00525C73">
        <w:rPr>
          <w:rFonts w:ascii="Times New Roman" w:eastAsia="Calibri" w:hAnsi="Times New Roman" w:cs="Times New Roman"/>
          <w:sz w:val="26"/>
          <w:szCs w:val="26"/>
        </w:rPr>
        <w:t xml:space="preserve">физиологическом </w:t>
      </w:r>
      <w:proofErr w:type="spellStart"/>
      <w:r w:rsidR="00B64B68" w:rsidRPr="00525C73">
        <w:rPr>
          <w:rFonts w:ascii="Times New Roman" w:eastAsia="Calibri" w:hAnsi="Times New Roman" w:cs="Times New Roman"/>
          <w:sz w:val="26"/>
          <w:szCs w:val="26"/>
        </w:rPr>
        <w:t>ремоделировании</w:t>
      </w:r>
      <w:proofErr w:type="spellEnd"/>
      <w:r w:rsidR="00B64B68" w:rsidRPr="00525C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25DA">
        <w:rPr>
          <w:rFonts w:ascii="Times New Roman" w:hAnsi="Times New Roman" w:cs="Times New Roman"/>
          <w:sz w:val="26"/>
          <w:szCs w:val="26"/>
        </w:rPr>
        <w:t>органов мишеней п</w:t>
      </w:r>
      <w:r w:rsidR="00525C73" w:rsidRPr="00525C73">
        <w:rPr>
          <w:rFonts w:ascii="Times New Roman" w:hAnsi="Times New Roman" w:cs="Times New Roman"/>
          <w:sz w:val="26"/>
          <w:szCs w:val="26"/>
        </w:rPr>
        <w:t>ри АГ в отсутствии метаболических нарушений</w:t>
      </w:r>
      <w:r w:rsidRPr="00525C7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6CE5">
        <w:rPr>
          <w:rFonts w:ascii="Times New Roman" w:eastAsia="Calibri" w:hAnsi="Times New Roman" w:cs="Times New Roman"/>
          <w:sz w:val="26"/>
          <w:szCs w:val="26"/>
        </w:rPr>
        <w:t>М</w:t>
      </w:r>
      <w:r w:rsidRPr="0035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аксимальное значение индекса утренних часов (мах ИУЧ) </w:t>
      </w:r>
      <w:r w:rsidRPr="00B6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 </w:t>
      </w:r>
      <w:r w:rsidR="005C72A1" w:rsidRPr="00B6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этой группы </w:t>
      </w:r>
      <w:r w:rsidR="005C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 </w:t>
      </w:r>
      <w:r w:rsidRPr="0035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28,7</w:t>
      </w:r>
      <w:r w:rsidRPr="0035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(с 748мм до 534 мм; р=0000,1), мах ИУЧ ДАД -на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30,1</w:t>
      </w:r>
      <w:r w:rsidRPr="0035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(с 475 мм до 332 мм; р=0,0001), величины утреннего подъема САД и ДАД 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42,9</w:t>
      </w:r>
      <w:r w:rsidRPr="0035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(с 38,0 до 21,7мм)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34,3</w:t>
      </w:r>
      <w:r w:rsidRPr="00356CE5">
        <w:rPr>
          <w:rFonts w:ascii="Times New Roman" w:eastAsia="Times New Roman" w:hAnsi="Times New Roman" w:cs="Times New Roman"/>
          <w:sz w:val="26"/>
          <w:szCs w:val="26"/>
          <w:lang w:eastAsia="ru-RU"/>
        </w:rPr>
        <w:t>% (с 24,8 мм до 16,3мм) соответственно</w:t>
      </w:r>
      <w:r w:rsidR="005C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коррелировало с более низкими значения </w:t>
      </w:r>
      <w:r w:rsidR="00057B1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системного</w:t>
      </w:r>
      <w:r w:rsidR="005C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 у пациентов </w:t>
      </w:r>
      <w:r w:rsidR="00057B1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метаболических нарушений в конце наблюдения.</w:t>
      </w:r>
    </w:p>
    <w:p w:rsidR="00C95669" w:rsidRPr="004E6A99" w:rsidRDefault="00C95669" w:rsidP="00420D62">
      <w:pPr>
        <w:spacing w:after="0" w:line="360" w:lineRule="auto"/>
        <w:ind w:firstLine="601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E6A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</w:t>
      </w:r>
      <w:r w:rsidR="005225DA" w:rsidRPr="004E6A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</w:t>
      </w:r>
      <w:r w:rsidRPr="004E6A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C72A1" w:rsidRPr="004E6A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</w:p>
    <w:p w:rsidR="00C95669" w:rsidRPr="00356CE5" w:rsidRDefault="00C95669" w:rsidP="00420D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Сравнительная оценка</w:t>
      </w:r>
      <w:r w:rsidRPr="00356CE5">
        <w:rPr>
          <w:rFonts w:ascii="Times New Roman" w:hAnsi="Times New Roman" w:cs="Times New Roman"/>
          <w:b/>
          <w:bCs/>
          <w:sz w:val="26"/>
          <w:szCs w:val="26"/>
        </w:rPr>
        <w:t xml:space="preserve"> параметров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утренней </w:t>
      </w:r>
      <w:r w:rsidRPr="00356CE5">
        <w:rPr>
          <w:rFonts w:ascii="Times New Roman" w:hAnsi="Times New Roman" w:cs="Times New Roman"/>
          <w:b/>
          <w:bCs/>
          <w:sz w:val="26"/>
          <w:szCs w:val="26"/>
        </w:rPr>
        <w:t xml:space="preserve">динамики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АД </w:t>
      </w:r>
      <w:r w:rsidRPr="00356CE5">
        <w:rPr>
          <w:rFonts w:ascii="Times New Roman" w:hAnsi="Times New Roman" w:cs="Times New Roman"/>
          <w:b/>
          <w:bCs/>
          <w:sz w:val="26"/>
          <w:szCs w:val="26"/>
        </w:rPr>
        <w:t>у пациентов с АГ на фоне проводимой терапии</w:t>
      </w:r>
    </w:p>
    <w:tbl>
      <w:tblPr>
        <w:tblW w:w="963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/>
      </w:tblPr>
      <w:tblGrid>
        <w:gridCol w:w="3112"/>
        <w:gridCol w:w="2270"/>
        <w:gridCol w:w="2126"/>
        <w:gridCol w:w="2126"/>
      </w:tblGrid>
      <w:tr w:rsidR="00262269" w:rsidRPr="00262269" w:rsidTr="005B7F08">
        <w:trPr>
          <w:cantSplit/>
          <w:trHeight w:val="70"/>
          <w:jc w:val="center"/>
        </w:trPr>
        <w:tc>
          <w:tcPr>
            <w:tcW w:w="3112" w:type="dxa"/>
            <w:shd w:val="clear" w:color="auto" w:fill="FFFFFF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226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 группа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(n=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23) </w:t>
            </w:r>
          </w:p>
          <w:p w:rsidR="00C95669" w:rsidRPr="00262269" w:rsidRDefault="00C95669" w:rsidP="00420D6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(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95% ДИ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226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2 группа 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=25)</w:t>
            </w:r>
          </w:p>
          <w:p w:rsidR="00C95669" w:rsidRPr="00262269" w:rsidRDefault="00C95669" w:rsidP="00420D6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(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95% ДИ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6226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 группа (n=10)</w:t>
            </w:r>
          </w:p>
          <w:p w:rsidR="00C95669" w:rsidRPr="00262269" w:rsidRDefault="00C95669" w:rsidP="00420D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6226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 (95% ДИ)</w:t>
            </w:r>
          </w:p>
        </w:tc>
      </w:tr>
      <w:tr w:rsidR="00262269" w:rsidRPr="00262269" w:rsidTr="005B7F08">
        <w:trPr>
          <w:cantSplit/>
          <w:trHeight w:val="122"/>
          <w:jc w:val="center"/>
        </w:trPr>
        <w:tc>
          <w:tcPr>
            <w:tcW w:w="3112" w:type="dxa"/>
            <w:vMerge w:val="restart"/>
            <w:shd w:val="clear" w:color="auto" w:fill="FFFFFF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Мах ИУЧ САД, мм         исходно</w:t>
            </w:r>
          </w:p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в конце наблюдения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748 (365-</w:t>
            </w:r>
            <w:r w:rsidRPr="0026226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26226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62269">
              <w:rPr>
                <w:rFonts w:ascii="Times New Roman" w:hAnsi="Times New Roman" w:cs="Times New Roman"/>
                <w:color w:val="000000" w:themeColor="text1"/>
                <w:lang w:val="en-US"/>
              </w:rPr>
              <w:t>93</w:t>
            </w:r>
            <w:r w:rsidRPr="0026226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772 (421-1212)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751 (389-1181)</w:t>
            </w:r>
          </w:p>
        </w:tc>
      </w:tr>
      <w:tr w:rsidR="00262269" w:rsidRPr="00262269" w:rsidTr="005B7F08">
        <w:trPr>
          <w:cantSplit/>
          <w:trHeight w:val="122"/>
          <w:jc w:val="center"/>
        </w:trPr>
        <w:tc>
          <w:tcPr>
            <w:tcW w:w="3112" w:type="dxa"/>
            <w:vMerge/>
            <w:shd w:val="clear" w:color="auto" w:fill="FFFFFF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534 (301-666)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576 (279-731)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 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#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570 (299-709)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  <w:r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 xml:space="preserve"> ∆</w:t>
            </w:r>
          </w:p>
        </w:tc>
      </w:tr>
      <w:tr w:rsidR="00262269" w:rsidRPr="00262269" w:rsidTr="005B7F08">
        <w:trPr>
          <w:cantSplit/>
          <w:trHeight w:val="122"/>
          <w:jc w:val="center"/>
        </w:trPr>
        <w:tc>
          <w:tcPr>
            <w:tcW w:w="3112" w:type="dxa"/>
            <w:vMerge w:val="restart"/>
            <w:shd w:val="clear" w:color="auto" w:fill="FFFFFF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Мах ИУЧ ДАД, мм         исходно</w:t>
            </w:r>
          </w:p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в конце наблюдения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475 (329-634)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498 (288-594)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548 (301-642)</w:t>
            </w:r>
            <w:r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 xml:space="preserve"> ∆*</w:t>
            </w:r>
          </w:p>
        </w:tc>
      </w:tr>
      <w:tr w:rsidR="00262269" w:rsidRPr="00262269" w:rsidTr="005B7F08">
        <w:trPr>
          <w:cantSplit/>
          <w:trHeight w:val="122"/>
          <w:jc w:val="center"/>
        </w:trPr>
        <w:tc>
          <w:tcPr>
            <w:tcW w:w="3112" w:type="dxa"/>
            <w:vMerge/>
            <w:shd w:val="clear" w:color="auto" w:fill="FFFFFF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332 (269-484)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Pr="00262269">
              <w:rPr>
                <w:rFonts w:ascii="Times New Roman" w:hAnsi="Times New Roman" w:cs="Times New Roman"/>
                <w:color w:val="000000" w:themeColor="text1"/>
                <w:lang w:val="en-US"/>
              </w:rPr>
              <w:t>2 (</w:t>
            </w:r>
            <w:r w:rsidRPr="00262269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262269">
              <w:rPr>
                <w:rFonts w:ascii="Times New Roman" w:hAnsi="Times New Roman" w:cs="Times New Roman"/>
                <w:color w:val="000000" w:themeColor="text1"/>
                <w:lang w:val="en-US"/>
              </w:rPr>
              <w:t>9-</w:t>
            </w:r>
            <w:r w:rsidRPr="00262269">
              <w:rPr>
                <w:rFonts w:ascii="Times New Roman" w:hAnsi="Times New Roman" w:cs="Times New Roman"/>
                <w:color w:val="000000" w:themeColor="text1"/>
              </w:rPr>
              <w:t>543</w:t>
            </w:r>
            <w:r w:rsidRPr="00262269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  <w:r w:rsidRPr="002622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 #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hAnsi="Times New Roman" w:cs="Times New Roman"/>
                <w:color w:val="000000" w:themeColor="text1"/>
              </w:rPr>
              <w:t>451 (219-532)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  <w:r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 xml:space="preserve"> ∆</w:t>
            </w:r>
          </w:p>
        </w:tc>
      </w:tr>
      <w:tr w:rsidR="00262269" w:rsidRPr="00262269" w:rsidTr="005C72A1">
        <w:trPr>
          <w:cantSplit/>
          <w:trHeight w:val="214"/>
          <w:jc w:val="center"/>
        </w:trPr>
        <w:tc>
          <w:tcPr>
            <w:tcW w:w="3112" w:type="dxa"/>
            <w:vMerge w:val="restart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ВУП 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АД, мм рт. ст. исходно</w:t>
            </w:r>
          </w:p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конце наблюдения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38,0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26,2-55,2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39,0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27,6-56,8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42,7 (32,2-58,4)</w:t>
            </w:r>
            <w:r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 xml:space="preserve"> ∆</w:t>
            </w:r>
          </w:p>
        </w:tc>
      </w:tr>
      <w:tr w:rsidR="00262269" w:rsidRPr="00262269" w:rsidTr="005B7F08">
        <w:trPr>
          <w:cantSplit/>
          <w:trHeight w:val="122"/>
          <w:jc w:val="center"/>
        </w:trPr>
        <w:tc>
          <w:tcPr>
            <w:tcW w:w="3112" w:type="dxa"/>
            <w:vMerge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21,7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14,6-35,4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14,9-37,6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26,3 (14,5-40,8)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</w:tr>
      <w:tr w:rsidR="00262269" w:rsidRPr="00262269" w:rsidTr="005B7F08">
        <w:trPr>
          <w:cantSplit/>
          <w:trHeight w:val="122"/>
          <w:jc w:val="center"/>
        </w:trPr>
        <w:tc>
          <w:tcPr>
            <w:tcW w:w="3112" w:type="dxa"/>
            <w:vMerge w:val="restart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ВУП ДАД, мм рт. </w:t>
            </w:r>
            <w:proofErr w:type="spellStart"/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ст.</w:t>
            </w:r>
            <w:proofErr w:type="gramStart"/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,и</w:t>
            </w:r>
            <w:proofErr w:type="gramEnd"/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сходно</w:t>
            </w:r>
            <w:proofErr w:type="spellEnd"/>
          </w:p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конце наблюдения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20,9-30,6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25,8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21,5-27,7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22,6 (20,2-34,7)</w:t>
            </w:r>
            <w:r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 xml:space="preserve"> ∆</w:t>
            </w:r>
          </w:p>
        </w:tc>
      </w:tr>
      <w:tr w:rsidR="00262269" w:rsidRPr="00262269" w:rsidTr="005B7F08">
        <w:trPr>
          <w:cantSplit/>
          <w:trHeight w:val="122"/>
          <w:jc w:val="center"/>
        </w:trPr>
        <w:tc>
          <w:tcPr>
            <w:tcW w:w="3112" w:type="dxa"/>
            <w:vMerge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16,3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12,0-17,6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16,3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14,5-17,9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17,1 (13,6-22,0)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</w:tr>
      <w:tr w:rsidR="00262269" w:rsidRPr="00262269" w:rsidTr="005B7F08">
        <w:trPr>
          <w:cantSplit/>
          <w:trHeight w:val="122"/>
          <w:jc w:val="center"/>
        </w:trPr>
        <w:tc>
          <w:tcPr>
            <w:tcW w:w="3112" w:type="dxa"/>
            <w:vMerge w:val="restart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СУП САД, мм рт. </w:t>
            </w:r>
            <w:proofErr w:type="spellStart"/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ст.</w:t>
            </w:r>
            <w:proofErr w:type="gramStart"/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,и</w:t>
            </w:r>
            <w:proofErr w:type="gramEnd"/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сходно</w:t>
            </w:r>
            <w:proofErr w:type="spellEnd"/>
          </w:p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конце наблюдения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16,2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10,4-24,7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17,9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12,4-27,6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20,2 (11,7-30,6)</w:t>
            </w:r>
          </w:p>
        </w:tc>
      </w:tr>
      <w:tr w:rsidR="00262269" w:rsidRPr="00262269" w:rsidTr="005B7F08">
        <w:trPr>
          <w:cantSplit/>
          <w:trHeight w:val="122"/>
          <w:jc w:val="center"/>
        </w:trPr>
        <w:tc>
          <w:tcPr>
            <w:tcW w:w="3112" w:type="dxa"/>
            <w:vMerge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7,5 -10,8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9,4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8,9 -11,3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7,8 (6,4-10,0)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62269" w:rsidRPr="00262269" w:rsidTr="005B7F08">
        <w:trPr>
          <w:cantSplit/>
          <w:trHeight w:val="122"/>
          <w:jc w:val="center"/>
        </w:trPr>
        <w:tc>
          <w:tcPr>
            <w:tcW w:w="3112" w:type="dxa"/>
            <w:vMerge w:val="restart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СУП ДАД, мм рт. </w:t>
            </w:r>
            <w:proofErr w:type="spellStart"/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ст.</w:t>
            </w:r>
            <w:proofErr w:type="gramStart"/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,и</w:t>
            </w:r>
            <w:proofErr w:type="gramEnd"/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сходно</w:t>
            </w:r>
            <w:proofErr w:type="spellEnd"/>
          </w:p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конце наблюдения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14,1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10,2-17,4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14,4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10,7-18,2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16,2 (13,3-18,5)</w:t>
            </w:r>
            <w:r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 xml:space="preserve"> ∆*</w:t>
            </w:r>
          </w:p>
        </w:tc>
      </w:tr>
      <w:tr w:rsidR="00262269" w:rsidRPr="00262269" w:rsidTr="005B7F08">
        <w:trPr>
          <w:cantSplit/>
          <w:trHeight w:val="122"/>
          <w:jc w:val="center"/>
        </w:trPr>
        <w:tc>
          <w:tcPr>
            <w:tcW w:w="3112" w:type="dxa"/>
            <w:vMerge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13,4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9,5-15,9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13,1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10,0-16,7</w:t>
            </w: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2126" w:type="dxa"/>
            <w:shd w:val="clear" w:color="auto" w:fill="FFFFFF" w:themeFill="background1"/>
          </w:tcPr>
          <w:p w:rsidR="00C95669" w:rsidRPr="00262269" w:rsidRDefault="00C95669" w:rsidP="00420D6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2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13,7 (9,5- 16,7)</w:t>
            </w:r>
            <w:r w:rsidR="00262269" w:rsidRPr="002622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"</w:t>
            </w:r>
          </w:p>
        </w:tc>
      </w:tr>
    </w:tbl>
    <w:p w:rsidR="00445230" w:rsidRPr="0033659B" w:rsidRDefault="00445230" w:rsidP="0044523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33659B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 xml:space="preserve">Примечание: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# -</w:t>
      </w:r>
      <w:r w:rsidRPr="008C411B">
        <w:t xml:space="preserve"> </w:t>
      </w:r>
      <w:proofErr w:type="gramStart"/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</w:t>
      </w:r>
      <w:proofErr w:type="gramEnd"/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&lt;0,05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при сравнении 1-й и 2-й групп;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vertAlign w:val="superscript"/>
          <w:lang w:eastAsia="ru-RU"/>
        </w:rPr>
        <w:t>∆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-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р&lt;0,05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при сравнении 1-й и 3-й групп; * -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р&lt;0,05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 сравнении 2-й и 3-й групп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; </w:t>
      </w:r>
      <w:r w:rsidRPr="00CA615E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–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р&lt;0,05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 внутригрупповом сравнении (исходно и в конце исследования).</w:t>
      </w:r>
    </w:p>
    <w:p w:rsidR="00E24391" w:rsidRDefault="00130B49" w:rsidP="00420D62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0B4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Более высокие значения AASI, </w:t>
      </w:r>
      <w:proofErr w:type="spellStart"/>
      <w:r w:rsidRPr="00130B49">
        <w:rPr>
          <w:rFonts w:ascii="Times New Roman" w:eastAsia="Calibri" w:hAnsi="Times New Roman" w:cs="Times New Roman"/>
          <w:sz w:val="26"/>
          <w:szCs w:val="26"/>
        </w:rPr>
        <w:t>AIx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40D2">
        <w:rPr>
          <w:rFonts w:ascii="Times New Roman" w:eastAsia="Calibri" w:hAnsi="Times New Roman" w:cs="Times New Roman"/>
          <w:sz w:val="26"/>
          <w:szCs w:val="26"/>
        </w:rPr>
        <w:t xml:space="preserve">исходно </w:t>
      </w:r>
      <w:r w:rsidR="00581DD7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r w:rsidRPr="00130B49">
        <w:rPr>
          <w:rFonts w:ascii="Times New Roman" w:eastAsia="Calibri" w:hAnsi="Times New Roman" w:cs="Times New Roman"/>
          <w:sz w:val="26"/>
          <w:szCs w:val="26"/>
        </w:rPr>
        <w:t xml:space="preserve">пациентов </w:t>
      </w:r>
      <w:r w:rsidR="00581DD7">
        <w:rPr>
          <w:rFonts w:ascii="Times New Roman" w:eastAsia="Calibri" w:hAnsi="Times New Roman" w:cs="Times New Roman"/>
          <w:sz w:val="26"/>
          <w:szCs w:val="26"/>
        </w:rPr>
        <w:t xml:space="preserve">3-й группы </w:t>
      </w:r>
      <w:r w:rsidRPr="00130B49">
        <w:rPr>
          <w:rFonts w:ascii="Times New Roman" w:eastAsia="Calibri" w:hAnsi="Times New Roman" w:cs="Times New Roman"/>
          <w:sz w:val="26"/>
          <w:szCs w:val="26"/>
        </w:rPr>
        <w:t>яв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130B49">
        <w:rPr>
          <w:rFonts w:ascii="Times New Roman" w:eastAsia="Calibri" w:hAnsi="Times New Roman" w:cs="Times New Roman"/>
          <w:sz w:val="26"/>
          <w:szCs w:val="26"/>
        </w:rPr>
        <w:t xml:space="preserve">лись свидетельством более раннего проявления сосудистого старения </w:t>
      </w:r>
      <w:r w:rsidR="00581DD7">
        <w:rPr>
          <w:rFonts w:ascii="Times New Roman" w:eastAsia="Calibri" w:hAnsi="Times New Roman" w:cs="Times New Roman"/>
          <w:sz w:val="26"/>
          <w:szCs w:val="26"/>
        </w:rPr>
        <w:t xml:space="preserve">при СД </w:t>
      </w:r>
      <w:r w:rsidRPr="00130B49">
        <w:rPr>
          <w:rFonts w:ascii="Times New Roman" w:eastAsia="Calibri" w:hAnsi="Times New Roman" w:cs="Times New Roman"/>
          <w:sz w:val="26"/>
          <w:szCs w:val="26"/>
        </w:rPr>
        <w:t xml:space="preserve">и усиленной амплификацией </w:t>
      </w:r>
      <w:r w:rsidR="00581DD7">
        <w:rPr>
          <w:rFonts w:ascii="Times New Roman" w:eastAsia="Calibri" w:hAnsi="Times New Roman" w:cs="Times New Roman"/>
          <w:sz w:val="26"/>
          <w:szCs w:val="26"/>
        </w:rPr>
        <w:t xml:space="preserve">артерий </w:t>
      </w:r>
      <w:r w:rsidRPr="00130B49">
        <w:rPr>
          <w:rFonts w:ascii="Times New Roman" w:eastAsia="Calibri" w:hAnsi="Times New Roman" w:cs="Times New Roman"/>
          <w:sz w:val="26"/>
          <w:szCs w:val="26"/>
        </w:rPr>
        <w:t>(приростом давления от аорты к плечевой артерии)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95669">
        <w:rPr>
          <w:rFonts w:ascii="Times New Roman" w:eastAsia="Calibri" w:hAnsi="Times New Roman" w:cs="Times New Roman"/>
          <w:sz w:val="26"/>
          <w:szCs w:val="26"/>
        </w:rPr>
        <w:t>С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равнительный анализ степени изменения </w:t>
      </w:r>
      <w:r w:rsidR="00E24391" w:rsidRPr="00057B12">
        <w:rPr>
          <w:rFonts w:ascii="Times New Roman" w:eastAsia="Calibri" w:hAnsi="Times New Roman" w:cs="Times New Roman"/>
          <w:sz w:val="26"/>
          <w:szCs w:val="26"/>
          <w:u w:val="single"/>
        </w:rPr>
        <w:t>параметров ригидности сосудов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1DD7">
        <w:rPr>
          <w:rFonts w:ascii="Times New Roman" w:eastAsia="Calibri" w:hAnsi="Times New Roman" w:cs="Times New Roman"/>
          <w:sz w:val="26"/>
          <w:szCs w:val="26"/>
        </w:rPr>
        <w:t xml:space="preserve">на фоне терапии </w:t>
      </w:r>
      <w:r w:rsidR="00581DD7" w:rsidRPr="00356CE5">
        <w:rPr>
          <w:rFonts w:ascii="Times New Roman" w:eastAsia="Calibri" w:hAnsi="Times New Roman" w:cs="Times New Roman"/>
          <w:sz w:val="26"/>
          <w:szCs w:val="26"/>
        </w:rPr>
        <w:t xml:space="preserve">показал 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более значимое </w:t>
      </w:r>
      <w:r w:rsidR="007B7547" w:rsidRPr="00356CE5">
        <w:rPr>
          <w:rFonts w:ascii="Times New Roman" w:eastAsia="Calibri" w:hAnsi="Times New Roman" w:cs="Times New Roman"/>
          <w:sz w:val="26"/>
          <w:szCs w:val="26"/>
        </w:rPr>
        <w:t>снижение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 значения амбулаторного индекса ригидности сосудов AASI</w:t>
      </w:r>
      <w:r w:rsidR="00DA49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5" w:name="_Hlk143796855"/>
      <w:r w:rsidR="00DA4979">
        <w:rPr>
          <w:rFonts w:ascii="Times New Roman" w:eastAsia="Calibri" w:hAnsi="Times New Roman" w:cs="Times New Roman"/>
          <w:sz w:val="26"/>
          <w:szCs w:val="26"/>
        </w:rPr>
        <w:t>(</w:t>
      </w:r>
      <w:r w:rsidR="00F60A42">
        <w:rPr>
          <w:rFonts w:ascii="Times New Roman" w:eastAsia="Calibri" w:hAnsi="Times New Roman" w:cs="Times New Roman"/>
          <w:sz w:val="26"/>
          <w:szCs w:val="26"/>
        </w:rPr>
        <w:t xml:space="preserve">∆= - </w:t>
      </w:r>
      <w:bookmarkEnd w:id="15"/>
      <w:r w:rsidR="00DA4979">
        <w:rPr>
          <w:rFonts w:ascii="Times New Roman" w:eastAsia="Calibri" w:hAnsi="Times New Roman" w:cs="Times New Roman"/>
          <w:sz w:val="26"/>
          <w:szCs w:val="26"/>
        </w:rPr>
        <w:t>13,8%</w:t>
      </w:r>
      <w:r w:rsidR="00F60A42">
        <w:rPr>
          <w:rFonts w:ascii="Times New Roman" w:eastAsia="Calibri" w:hAnsi="Times New Roman" w:cs="Times New Roman"/>
          <w:sz w:val="26"/>
          <w:szCs w:val="26"/>
        </w:rPr>
        <w:t>; р=0,00</w:t>
      </w:r>
      <w:r w:rsidR="0010405B">
        <w:rPr>
          <w:rFonts w:ascii="Times New Roman" w:eastAsia="Calibri" w:hAnsi="Times New Roman" w:cs="Times New Roman"/>
          <w:sz w:val="26"/>
          <w:szCs w:val="26"/>
        </w:rPr>
        <w:t>0</w:t>
      </w:r>
      <w:r w:rsidR="00F60A42">
        <w:rPr>
          <w:rFonts w:ascii="Times New Roman" w:eastAsia="Calibri" w:hAnsi="Times New Roman" w:cs="Times New Roman"/>
          <w:sz w:val="26"/>
          <w:szCs w:val="26"/>
        </w:rPr>
        <w:t>1</w:t>
      </w:r>
      <w:r w:rsidR="00DA4979">
        <w:rPr>
          <w:rFonts w:ascii="Times New Roman" w:eastAsia="Calibri" w:hAnsi="Times New Roman" w:cs="Times New Roman"/>
          <w:sz w:val="26"/>
          <w:szCs w:val="26"/>
        </w:rPr>
        <w:t>)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>,</w:t>
      </w:r>
      <w:r w:rsidR="007B75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индекс</w:t>
      </w:r>
      <w:r w:rsidR="005225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B75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жесткости артерий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6" w:name="_Hlk143797064"/>
      <w:r w:rsidR="00E24391" w:rsidRPr="00356CE5">
        <w:rPr>
          <w:rFonts w:ascii="Times New Roman" w:eastAsia="Calibri" w:hAnsi="Times New Roman" w:cs="Times New Roman"/>
          <w:sz w:val="26"/>
          <w:szCs w:val="26"/>
        </w:rPr>
        <w:t>ASI</w:t>
      </w:r>
      <w:r w:rsidR="00DA49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16"/>
      <w:r w:rsidR="00DA4979">
        <w:rPr>
          <w:rFonts w:ascii="Times New Roman" w:eastAsia="Calibri" w:hAnsi="Times New Roman" w:cs="Times New Roman"/>
          <w:sz w:val="26"/>
          <w:szCs w:val="26"/>
        </w:rPr>
        <w:t>(</w:t>
      </w:r>
      <w:r w:rsidR="00F60A42" w:rsidRPr="00F60A42">
        <w:rPr>
          <w:rFonts w:ascii="Times New Roman" w:eastAsia="Calibri" w:hAnsi="Times New Roman" w:cs="Times New Roman"/>
          <w:sz w:val="26"/>
          <w:szCs w:val="26"/>
        </w:rPr>
        <w:t xml:space="preserve">∆= - </w:t>
      </w:r>
      <w:r w:rsidR="00DA4979">
        <w:rPr>
          <w:rFonts w:ascii="Times New Roman" w:eastAsia="Calibri" w:hAnsi="Times New Roman" w:cs="Times New Roman"/>
          <w:sz w:val="26"/>
          <w:szCs w:val="26"/>
        </w:rPr>
        <w:t>14,4%</w:t>
      </w:r>
      <w:r w:rsidR="00F60A42">
        <w:rPr>
          <w:rFonts w:ascii="Times New Roman" w:eastAsia="Calibri" w:hAnsi="Times New Roman" w:cs="Times New Roman"/>
          <w:sz w:val="26"/>
          <w:szCs w:val="26"/>
        </w:rPr>
        <w:t>; р=0,00</w:t>
      </w:r>
      <w:r w:rsidR="0010405B">
        <w:rPr>
          <w:rFonts w:ascii="Times New Roman" w:eastAsia="Calibri" w:hAnsi="Times New Roman" w:cs="Times New Roman"/>
          <w:sz w:val="26"/>
          <w:szCs w:val="26"/>
        </w:rPr>
        <w:t>01</w:t>
      </w:r>
      <w:r w:rsidR="00DA4979">
        <w:rPr>
          <w:rFonts w:ascii="Times New Roman" w:eastAsia="Calibri" w:hAnsi="Times New Roman" w:cs="Times New Roman"/>
          <w:sz w:val="26"/>
          <w:szCs w:val="26"/>
        </w:rPr>
        <w:t>)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B7547" w:rsidRPr="007B75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максимальной скорости нарастания артериального давления</w:t>
      </w:r>
      <w:r w:rsidR="007B7547" w:rsidRPr="00356C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24391" w:rsidRPr="00356CE5">
        <w:rPr>
          <w:rFonts w:ascii="Times New Roman" w:eastAsia="Calibri" w:hAnsi="Times New Roman" w:cs="Times New Roman"/>
          <w:sz w:val="26"/>
          <w:szCs w:val="26"/>
        </w:rPr>
        <w:t>dP</w:t>
      </w:r>
      <w:proofErr w:type="spellEnd"/>
      <w:r w:rsidR="00E24391" w:rsidRPr="00356CE5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="00E24391" w:rsidRPr="00356CE5">
        <w:rPr>
          <w:rFonts w:ascii="Times New Roman" w:eastAsia="Calibri" w:hAnsi="Times New Roman" w:cs="Times New Roman"/>
          <w:sz w:val="26"/>
          <w:szCs w:val="26"/>
        </w:rPr>
        <w:t>dtmax</w:t>
      </w:r>
      <w:proofErr w:type="spellEnd"/>
      <w:r w:rsidR="00DA497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60A42">
        <w:rPr>
          <w:rFonts w:ascii="Times New Roman" w:eastAsia="Calibri" w:hAnsi="Times New Roman" w:cs="Times New Roman"/>
          <w:sz w:val="26"/>
          <w:szCs w:val="26"/>
        </w:rPr>
        <w:t xml:space="preserve">∆= - </w:t>
      </w:r>
      <w:r w:rsidR="00DA4979">
        <w:rPr>
          <w:rFonts w:ascii="Times New Roman" w:eastAsia="Calibri" w:hAnsi="Times New Roman" w:cs="Times New Roman"/>
          <w:sz w:val="26"/>
          <w:szCs w:val="26"/>
        </w:rPr>
        <w:t>10,3%</w:t>
      </w:r>
      <w:r w:rsidR="00F60A42">
        <w:rPr>
          <w:rFonts w:ascii="Times New Roman" w:eastAsia="Calibri" w:hAnsi="Times New Roman" w:cs="Times New Roman"/>
          <w:sz w:val="26"/>
          <w:szCs w:val="26"/>
        </w:rPr>
        <w:t>; р=0,003</w:t>
      </w:r>
      <w:r w:rsidR="00DA4979">
        <w:rPr>
          <w:rFonts w:ascii="Times New Roman" w:eastAsia="Calibri" w:hAnsi="Times New Roman" w:cs="Times New Roman"/>
          <w:sz w:val="26"/>
          <w:szCs w:val="26"/>
        </w:rPr>
        <w:t>)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B7547" w:rsidRPr="007B7547">
        <w:rPr>
          <w:rFonts w:ascii="Times New Roman" w:eastAsia="Calibri" w:hAnsi="Times New Roman" w:cs="Times New Roman"/>
          <w:sz w:val="26"/>
          <w:szCs w:val="26"/>
        </w:rPr>
        <w:t>уровн</w:t>
      </w:r>
      <w:r w:rsidR="005225DA">
        <w:rPr>
          <w:rFonts w:ascii="Times New Roman" w:eastAsia="Calibri" w:hAnsi="Times New Roman" w:cs="Times New Roman"/>
          <w:sz w:val="26"/>
          <w:szCs w:val="26"/>
        </w:rPr>
        <w:t>я</w:t>
      </w:r>
      <w:r w:rsidR="007B7547" w:rsidRPr="007B7547">
        <w:rPr>
          <w:rFonts w:ascii="Times New Roman" w:eastAsia="Calibri" w:hAnsi="Times New Roman" w:cs="Times New Roman"/>
          <w:sz w:val="26"/>
          <w:szCs w:val="26"/>
        </w:rPr>
        <w:t xml:space="preserve"> САД в аорте 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САД24ао </w:t>
      </w:r>
      <w:r w:rsidR="00DA4979">
        <w:rPr>
          <w:rFonts w:ascii="Times New Roman" w:eastAsia="Calibri" w:hAnsi="Times New Roman" w:cs="Times New Roman"/>
          <w:sz w:val="26"/>
          <w:szCs w:val="26"/>
        </w:rPr>
        <w:t>(</w:t>
      </w:r>
      <w:r w:rsidR="00F60A42">
        <w:rPr>
          <w:rFonts w:ascii="Times New Roman" w:eastAsia="Calibri" w:hAnsi="Times New Roman" w:cs="Times New Roman"/>
          <w:sz w:val="26"/>
          <w:szCs w:val="26"/>
        </w:rPr>
        <w:t xml:space="preserve">∆= - </w:t>
      </w:r>
      <w:r w:rsidR="00DA4979">
        <w:rPr>
          <w:rFonts w:ascii="Times New Roman" w:eastAsia="Calibri" w:hAnsi="Times New Roman" w:cs="Times New Roman"/>
          <w:sz w:val="26"/>
          <w:szCs w:val="26"/>
        </w:rPr>
        <w:t>11,9%</w:t>
      </w:r>
      <w:r w:rsidR="00F60A42">
        <w:rPr>
          <w:rFonts w:ascii="Times New Roman" w:eastAsia="Calibri" w:hAnsi="Times New Roman" w:cs="Times New Roman"/>
          <w:sz w:val="26"/>
          <w:szCs w:val="26"/>
        </w:rPr>
        <w:t>; р=0,001</w:t>
      </w:r>
      <w:r w:rsidR="00DA4979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и увеличение </w:t>
      </w:r>
      <w:r w:rsidR="007B7547" w:rsidRPr="007B7547">
        <w:rPr>
          <w:rFonts w:ascii="Times New Roman" w:eastAsia="Calibri" w:hAnsi="Times New Roman" w:cs="Times New Roman"/>
          <w:sz w:val="26"/>
          <w:szCs w:val="26"/>
        </w:rPr>
        <w:t xml:space="preserve">времени распространения отраженной волны в аорте 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>RWTT</w:t>
      </w:r>
      <w:r w:rsidR="00DA497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60A42">
        <w:rPr>
          <w:rFonts w:ascii="Times New Roman" w:eastAsia="Calibri" w:hAnsi="Times New Roman" w:cs="Times New Roman"/>
          <w:sz w:val="26"/>
          <w:szCs w:val="26"/>
        </w:rPr>
        <w:t xml:space="preserve">∆= + </w:t>
      </w:r>
      <w:r w:rsidR="00DA4979">
        <w:rPr>
          <w:rFonts w:ascii="Times New Roman" w:eastAsia="Calibri" w:hAnsi="Times New Roman" w:cs="Times New Roman"/>
          <w:sz w:val="26"/>
          <w:szCs w:val="26"/>
        </w:rPr>
        <w:t>9,4%</w:t>
      </w:r>
      <w:r w:rsidR="00F60A42">
        <w:rPr>
          <w:rFonts w:ascii="Times New Roman" w:eastAsia="Calibri" w:hAnsi="Times New Roman" w:cs="Times New Roman"/>
          <w:sz w:val="26"/>
          <w:szCs w:val="26"/>
        </w:rPr>
        <w:t>; р= 0,0</w:t>
      </w:r>
      <w:r w:rsidR="0010405B">
        <w:rPr>
          <w:rFonts w:ascii="Times New Roman" w:eastAsia="Calibri" w:hAnsi="Times New Roman" w:cs="Times New Roman"/>
          <w:sz w:val="26"/>
          <w:szCs w:val="26"/>
        </w:rPr>
        <w:t>0</w:t>
      </w:r>
      <w:r w:rsidR="00F60A42">
        <w:rPr>
          <w:rFonts w:ascii="Times New Roman" w:eastAsia="Calibri" w:hAnsi="Times New Roman" w:cs="Times New Roman"/>
          <w:sz w:val="26"/>
          <w:szCs w:val="26"/>
        </w:rPr>
        <w:t>2</w:t>
      </w:r>
      <w:r w:rsidR="00DA4979">
        <w:rPr>
          <w:rFonts w:ascii="Times New Roman" w:eastAsia="Calibri" w:hAnsi="Times New Roman" w:cs="Times New Roman"/>
          <w:sz w:val="26"/>
          <w:szCs w:val="26"/>
        </w:rPr>
        <w:t>)</w:t>
      </w:r>
      <w:r w:rsidR="0056528E" w:rsidRPr="00356C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0A42" w:rsidRPr="00356CE5">
        <w:rPr>
          <w:rFonts w:ascii="Times New Roman" w:eastAsia="Calibri" w:hAnsi="Times New Roman" w:cs="Times New Roman"/>
          <w:sz w:val="26"/>
          <w:szCs w:val="26"/>
        </w:rPr>
        <w:t>у п</w:t>
      </w:r>
      <w:r w:rsidR="00057B12">
        <w:rPr>
          <w:rFonts w:ascii="Times New Roman" w:eastAsia="Calibri" w:hAnsi="Times New Roman" w:cs="Times New Roman"/>
          <w:sz w:val="26"/>
          <w:szCs w:val="26"/>
        </w:rPr>
        <w:t>редставителей</w:t>
      </w:r>
      <w:r w:rsidR="00F60A42">
        <w:rPr>
          <w:rFonts w:ascii="Times New Roman" w:eastAsia="Calibri" w:hAnsi="Times New Roman" w:cs="Times New Roman"/>
          <w:sz w:val="26"/>
          <w:szCs w:val="26"/>
        </w:rPr>
        <w:t xml:space="preserve"> 3-й группы,</w:t>
      </w:r>
      <w:r w:rsidR="00F60A42" w:rsidRPr="00356C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28E" w:rsidRPr="00356CE5">
        <w:rPr>
          <w:rFonts w:ascii="Times New Roman" w:eastAsia="Calibri" w:hAnsi="Times New Roman" w:cs="Times New Roman"/>
          <w:sz w:val="26"/>
          <w:szCs w:val="26"/>
        </w:rPr>
        <w:t>что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 можно объяснить большими дозами </w:t>
      </w:r>
      <w:r w:rsidR="0056528E" w:rsidRPr="00356CE5">
        <w:rPr>
          <w:rFonts w:ascii="Times New Roman" w:eastAsia="Calibri" w:hAnsi="Times New Roman" w:cs="Times New Roman"/>
          <w:sz w:val="26"/>
          <w:szCs w:val="26"/>
        </w:rPr>
        <w:t>АГТ</w:t>
      </w:r>
      <w:r w:rsidR="00057B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25DA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r w:rsidR="00057B12">
        <w:rPr>
          <w:rFonts w:ascii="Times New Roman" w:eastAsia="Calibri" w:hAnsi="Times New Roman" w:cs="Times New Roman"/>
          <w:sz w:val="26"/>
          <w:szCs w:val="26"/>
        </w:rPr>
        <w:t>пациентов</w:t>
      </w:r>
      <w:r w:rsidR="0056528E" w:rsidRPr="00356C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7B12" w:rsidRPr="00356CE5">
        <w:rPr>
          <w:rFonts w:ascii="Times New Roman" w:eastAsia="Calibri" w:hAnsi="Times New Roman" w:cs="Times New Roman"/>
          <w:sz w:val="26"/>
          <w:szCs w:val="26"/>
        </w:rPr>
        <w:t xml:space="preserve">с СД </w:t>
      </w:r>
      <w:r w:rsidR="0056528E" w:rsidRPr="00356CE5">
        <w:rPr>
          <w:rFonts w:ascii="Times New Roman" w:eastAsia="Calibri" w:hAnsi="Times New Roman" w:cs="Times New Roman"/>
          <w:sz w:val="26"/>
          <w:szCs w:val="26"/>
        </w:rPr>
        <w:t xml:space="preserve">(т.е. </w:t>
      </w:r>
      <w:proofErr w:type="spellStart"/>
      <w:r w:rsidR="0056528E" w:rsidRPr="00356CE5">
        <w:rPr>
          <w:rFonts w:ascii="Times New Roman" w:eastAsia="Calibri" w:hAnsi="Times New Roman" w:cs="Times New Roman"/>
          <w:sz w:val="26"/>
          <w:szCs w:val="26"/>
        </w:rPr>
        <w:t>дозоза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>висимы</w:t>
      </w:r>
      <w:r w:rsidR="0056528E" w:rsidRPr="00356CE5">
        <w:rPr>
          <w:rFonts w:ascii="Times New Roman" w:eastAsia="Calibri" w:hAnsi="Times New Roman" w:cs="Times New Roman"/>
          <w:sz w:val="26"/>
          <w:szCs w:val="26"/>
        </w:rPr>
        <w:t>й</w:t>
      </w:r>
      <w:proofErr w:type="spellEnd"/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 эффект терапии</w:t>
      </w:r>
      <w:r w:rsidR="0056528E" w:rsidRPr="00356CE5">
        <w:rPr>
          <w:rFonts w:ascii="Times New Roman" w:eastAsia="Calibri" w:hAnsi="Times New Roman" w:cs="Times New Roman"/>
          <w:sz w:val="26"/>
          <w:szCs w:val="26"/>
        </w:rPr>
        <w:t>).</w:t>
      </w:r>
      <w:r w:rsidR="00E24391" w:rsidRPr="00356CE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35B1C" w:rsidRPr="004E6A99" w:rsidRDefault="00B35B1C" w:rsidP="00420D62">
      <w:pPr>
        <w:spacing w:after="0" w:line="360" w:lineRule="auto"/>
        <w:ind w:firstLine="601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E6A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</w:t>
      </w:r>
      <w:r w:rsidR="005225DA" w:rsidRPr="004E6A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</w:t>
      </w:r>
      <w:r w:rsidRPr="004E6A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C72A1" w:rsidRPr="004E6A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</w:p>
    <w:tbl>
      <w:tblPr>
        <w:tblpPr w:leftFromText="180" w:rightFromText="180" w:vertAnchor="text" w:horzAnchor="margin" w:tblpY="774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/>
      </w:tblPr>
      <w:tblGrid>
        <w:gridCol w:w="2689"/>
        <w:gridCol w:w="2268"/>
        <w:gridCol w:w="2409"/>
        <w:gridCol w:w="2268"/>
      </w:tblGrid>
      <w:tr w:rsidR="008F7A3A" w:rsidRPr="00C95669" w:rsidTr="00525C73">
        <w:trPr>
          <w:cantSplit/>
          <w:trHeight w:val="70"/>
        </w:trPr>
        <w:tc>
          <w:tcPr>
            <w:tcW w:w="2689" w:type="dxa"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группа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  <w:p w:rsidR="008F7A3A" w:rsidRPr="00C95669" w:rsidRDefault="008F7A3A" w:rsidP="008F7A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ДИ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группа </w:t>
            </w:r>
            <w:r w:rsidRPr="00C95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956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95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=25)</w:t>
            </w:r>
          </w:p>
          <w:p w:rsidR="008F7A3A" w:rsidRPr="00C95669" w:rsidRDefault="008F7A3A" w:rsidP="008F7A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ДИ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8F7A3A" w:rsidRPr="00C95669" w:rsidRDefault="008F7A3A" w:rsidP="008F7A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группа (n=10)</w:t>
            </w:r>
          </w:p>
          <w:p w:rsidR="008F7A3A" w:rsidRPr="00C95669" w:rsidRDefault="008F7A3A" w:rsidP="008F7A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 (95% ДИ)</w:t>
            </w:r>
          </w:p>
        </w:tc>
      </w:tr>
      <w:tr w:rsidR="008F7A3A" w:rsidRPr="00C95669" w:rsidTr="00525C73">
        <w:trPr>
          <w:cantSplit/>
          <w:trHeight w:val="116"/>
        </w:trPr>
        <w:tc>
          <w:tcPr>
            <w:tcW w:w="2689" w:type="dxa"/>
            <w:vMerge w:val="restart"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PWVao</w:t>
            </w:r>
            <w:proofErr w:type="spellEnd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, м/с      </w:t>
            </w:r>
            <w:r w:rsidR="00525C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исходно</w:t>
            </w:r>
          </w:p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в конце наблюдения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10,6 (8,8-13,0)</w:t>
            </w:r>
          </w:p>
        </w:tc>
        <w:tc>
          <w:tcPr>
            <w:tcW w:w="2268" w:type="dxa"/>
            <w:shd w:val="clear" w:color="auto" w:fill="FFFFFF" w:themeFill="background1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11,7 (8,3-13,7)</w:t>
            </w:r>
          </w:p>
        </w:tc>
      </w:tr>
      <w:tr w:rsidR="008F7A3A" w:rsidRPr="00C95669" w:rsidTr="00525C73">
        <w:trPr>
          <w:cantSplit/>
          <w:trHeight w:val="70"/>
        </w:trPr>
        <w:tc>
          <w:tcPr>
            <w:tcW w:w="2689" w:type="dxa"/>
            <w:vMerge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-9,5)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FFFFFF" w:themeFill="background1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,3 (10,4-12)</w:t>
            </w:r>
            <w:r w:rsidRPr="00C9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Pr="00C9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∆</w:t>
            </w:r>
          </w:p>
        </w:tc>
      </w:tr>
      <w:tr w:rsidR="008F7A3A" w:rsidRPr="00C95669" w:rsidTr="00525C73">
        <w:trPr>
          <w:cantSplit/>
          <w:trHeight w:val="70"/>
        </w:trPr>
        <w:tc>
          <w:tcPr>
            <w:tcW w:w="2689" w:type="dxa"/>
            <w:vMerge w:val="restart"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WTT, мс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25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исходно</w:t>
            </w:r>
          </w:p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130 (124-136)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132 (128-140)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127 (117-133) *</w:t>
            </w:r>
          </w:p>
        </w:tc>
      </w:tr>
      <w:tr w:rsidR="008F7A3A" w:rsidRPr="00C95669" w:rsidTr="00525C73">
        <w:trPr>
          <w:cantSplit/>
          <w:trHeight w:val="70"/>
        </w:trPr>
        <w:tc>
          <w:tcPr>
            <w:tcW w:w="2689" w:type="dxa"/>
            <w:vMerge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139 (127-145)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143 (135-156)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139 (123-146)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F7A3A" w:rsidRPr="00C95669" w:rsidTr="00525C73">
        <w:trPr>
          <w:cantSplit/>
          <w:trHeight w:val="70"/>
        </w:trPr>
        <w:tc>
          <w:tcPr>
            <w:tcW w:w="2689" w:type="dxa"/>
            <w:vMerge w:val="restart"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AIx</w:t>
            </w:r>
            <w:proofErr w:type="spellEnd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 пр.,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25C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исходно</w:t>
            </w:r>
          </w:p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268" w:type="dxa"/>
            <w:shd w:val="clear" w:color="auto" w:fill="auto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-6,8 (-19,0-(+5,8))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-4,5 (-17,1-(+7,0))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+2,2 (-12,6-(+24,2))</w:t>
            </w:r>
            <w:r w:rsidRPr="00C9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∆</w:t>
            </w:r>
          </w:p>
        </w:tc>
      </w:tr>
      <w:tr w:rsidR="008F7A3A" w:rsidRPr="00C95669" w:rsidTr="00525C73">
        <w:trPr>
          <w:cantSplit/>
          <w:trHeight w:val="70"/>
        </w:trPr>
        <w:tc>
          <w:tcPr>
            <w:tcW w:w="2689" w:type="dxa"/>
            <w:vMerge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 (-56-(+4,2))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6 (-32-(+10))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FFFFFF" w:themeFill="background1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 (-35-(+21))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Pr="00C9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∆</w:t>
            </w:r>
          </w:p>
        </w:tc>
      </w:tr>
      <w:tr w:rsidR="008F7A3A" w:rsidRPr="00C95669" w:rsidTr="00525C73">
        <w:trPr>
          <w:cantSplit/>
          <w:trHeight w:val="70"/>
        </w:trPr>
        <w:tc>
          <w:tcPr>
            <w:tcW w:w="2689" w:type="dxa"/>
            <w:vMerge w:val="restart"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ASI, мм. рт. </w:t>
            </w:r>
            <w:proofErr w:type="spellStart"/>
            <w:proofErr w:type="gramStart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исходно</w:t>
            </w:r>
          </w:p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142,7 (123,3-186,7)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144,5 (130,1-203,4)</w:t>
            </w:r>
          </w:p>
        </w:tc>
        <w:tc>
          <w:tcPr>
            <w:tcW w:w="2268" w:type="dxa"/>
            <w:shd w:val="clear" w:color="auto" w:fill="FFFFFF" w:themeFill="background1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145,4 (129,0-217,7)</w:t>
            </w:r>
          </w:p>
        </w:tc>
      </w:tr>
      <w:tr w:rsidR="008F7A3A" w:rsidRPr="00C95669" w:rsidTr="00525C73">
        <w:trPr>
          <w:cantSplit/>
          <w:trHeight w:val="70"/>
        </w:trPr>
        <w:tc>
          <w:tcPr>
            <w:tcW w:w="2689" w:type="dxa"/>
            <w:vMerge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123,4 (109,6-137,0)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129,3 (116,5-163,8)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FFFFFF" w:themeFill="background1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,5 (108,3-171,3)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</w:tr>
      <w:tr w:rsidR="008F7A3A" w:rsidRPr="00C95669" w:rsidTr="00525C73">
        <w:trPr>
          <w:cantSplit/>
          <w:trHeight w:val="70"/>
        </w:trPr>
        <w:tc>
          <w:tcPr>
            <w:tcW w:w="2689" w:type="dxa"/>
            <w:vMerge w:val="restart"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ммрт</w:t>
            </w:r>
            <w:proofErr w:type="spellEnd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. ст./с</w:t>
            </w:r>
            <w:r w:rsidR="0052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исходно</w:t>
            </w:r>
          </w:p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в конце наблюдения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549,1 (510,8-607,3)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560,6 (507,8-693,7)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632,3 (587,7-739,3)</w:t>
            </w:r>
            <w:r w:rsidRPr="00C9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∆*</w:t>
            </w:r>
          </w:p>
        </w:tc>
      </w:tr>
      <w:tr w:rsidR="008F7A3A" w:rsidRPr="00C95669" w:rsidTr="00525C73">
        <w:trPr>
          <w:cantSplit/>
          <w:trHeight w:val="70"/>
        </w:trPr>
        <w:tc>
          <w:tcPr>
            <w:tcW w:w="2689" w:type="dxa"/>
            <w:vMerge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505,3 (412,2-635,6)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517,2 (432,2-566,4)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567,3 (514,8-742,0)</w:t>
            </w:r>
            <w:r w:rsidRPr="00C9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∆</w:t>
            </w:r>
          </w:p>
        </w:tc>
      </w:tr>
      <w:tr w:rsidR="008F7A3A" w:rsidRPr="00C95669" w:rsidTr="00525C73">
        <w:trPr>
          <w:cantSplit/>
          <w:trHeight w:val="116"/>
        </w:trPr>
        <w:tc>
          <w:tcPr>
            <w:tcW w:w="2689" w:type="dxa"/>
            <w:vMerge w:val="restart"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43864567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AASI,              </w:t>
            </w:r>
            <w:r w:rsidR="00525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End w:id="17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исходно</w:t>
            </w:r>
          </w:p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в конце наблюдения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0,360 (0,218–0,607)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0,363 (0,222–0,597)</w:t>
            </w:r>
          </w:p>
        </w:tc>
        <w:tc>
          <w:tcPr>
            <w:tcW w:w="2268" w:type="dxa"/>
            <w:shd w:val="clear" w:color="auto" w:fill="FFFFFF" w:themeFill="background1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0,406 (0,284-0,746)</w:t>
            </w:r>
            <w:r w:rsidRPr="00C9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∆*</w:t>
            </w:r>
          </w:p>
        </w:tc>
      </w:tr>
      <w:tr w:rsidR="008F7A3A" w:rsidRPr="00C95669" w:rsidTr="00525C73">
        <w:trPr>
          <w:cantSplit/>
          <w:trHeight w:val="122"/>
        </w:trPr>
        <w:tc>
          <w:tcPr>
            <w:tcW w:w="2689" w:type="dxa"/>
            <w:vMerge/>
            <w:shd w:val="clear" w:color="auto" w:fill="FFFFFF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0,327 (0,167–0,454)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0,329 (0,190–0,422)</w:t>
            </w:r>
          </w:p>
        </w:tc>
        <w:tc>
          <w:tcPr>
            <w:tcW w:w="2268" w:type="dxa"/>
            <w:shd w:val="clear" w:color="auto" w:fill="FFFFFF" w:themeFill="background1"/>
          </w:tcPr>
          <w:p w:rsidR="008F7A3A" w:rsidRPr="00C95669" w:rsidRDefault="008F7A3A" w:rsidP="008F7A3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0,350 (0,219-0,532)</w:t>
            </w:r>
            <w:r w:rsidR="00262269" w:rsidRPr="004452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  <w:r w:rsidR="00262269" w:rsidRPr="00C9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∆</w:t>
            </w:r>
          </w:p>
        </w:tc>
      </w:tr>
    </w:tbl>
    <w:p w:rsidR="00262EF2" w:rsidRPr="00262269" w:rsidRDefault="00262EF2" w:rsidP="001207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226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Сравнительная оценка</w:t>
      </w:r>
      <w:r w:rsidRPr="00262269">
        <w:rPr>
          <w:rFonts w:ascii="Times New Roman" w:hAnsi="Times New Roman" w:cs="Times New Roman"/>
          <w:b/>
          <w:bCs/>
          <w:sz w:val="26"/>
          <w:szCs w:val="26"/>
        </w:rPr>
        <w:t xml:space="preserve"> параметров </w:t>
      </w:r>
      <w:r w:rsidRPr="00262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жесткости сосудистой </w:t>
      </w:r>
      <w:r w:rsidRPr="00262269">
        <w:rPr>
          <w:rFonts w:ascii="Times New Roman" w:hAnsi="Times New Roman" w:cs="Times New Roman"/>
          <w:b/>
          <w:bCs/>
          <w:sz w:val="26"/>
          <w:szCs w:val="26"/>
        </w:rPr>
        <w:t>у пациентов с АГ на фоне проводимой терапии</w:t>
      </w:r>
    </w:p>
    <w:p w:rsidR="00445230" w:rsidRPr="0033659B" w:rsidRDefault="00445230" w:rsidP="0044523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33659B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 xml:space="preserve">Примечание: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# -</w:t>
      </w:r>
      <w:r w:rsidRPr="008C411B">
        <w:t xml:space="preserve"> </w:t>
      </w:r>
      <w:proofErr w:type="gramStart"/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</w:t>
      </w:r>
      <w:proofErr w:type="gramEnd"/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&lt;0,05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при сравнении 1-й и 2-й групп;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vertAlign w:val="superscript"/>
          <w:lang w:eastAsia="ru-RU"/>
        </w:rPr>
        <w:t>∆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-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р&lt;0,05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при сравнении 1-й и 3-й групп; * -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р&lt;0,05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 сравнении 2-й и 3-й групп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; </w:t>
      </w:r>
      <w:r w:rsidRPr="00CA615E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–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р&lt;0,05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 внутригрупповом сравнении (исходно и в конце исследования).</w:t>
      </w:r>
    </w:p>
    <w:p w:rsidR="000C51E8" w:rsidRDefault="001207B5" w:rsidP="001207B5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 пациентов с АГ и МС динамика </w:t>
      </w:r>
      <w:bookmarkStart w:id="18" w:name="_Hlk143797664"/>
      <w:r w:rsidRPr="00F60A42">
        <w:rPr>
          <w:rFonts w:ascii="Times New Roman" w:eastAsia="Calibri" w:hAnsi="Times New Roman" w:cs="Times New Roman"/>
          <w:sz w:val="26"/>
          <w:szCs w:val="26"/>
        </w:rPr>
        <w:t>AASI</w:t>
      </w:r>
      <w:bookmarkEnd w:id="18"/>
      <w:r>
        <w:rPr>
          <w:rFonts w:ascii="Times New Roman" w:eastAsia="Calibri" w:hAnsi="Times New Roman" w:cs="Times New Roman"/>
          <w:sz w:val="26"/>
          <w:szCs w:val="26"/>
        </w:rPr>
        <w:t xml:space="preserve"> составила -9,4% (р=0,002),</w:t>
      </w:r>
      <w:r w:rsidRPr="00F60A42">
        <w:t xml:space="preserve"> </w:t>
      </w:r>
      <w:r w:rsidRPr="00F60A42">
        <w:rPr>
          <w:rFonts w:ascii="Times New Roman" w:eastAsia="Calibri" w:hAnsi="Times New Roman" w:cs="Times New Roman"/>
          <w:sz w:val="26"/>
          <w:szCs w:val="26"/>
        </w:rPr>
        <w:t>ASI</w:t>
      </w:r>
      <w:r>
        <w:rPr>
          <w:rFonts w:ascii="Times New Roman" w:eastAsia="Calibri" w:hAnsi="Times New Roman" w:cs="Times New Roman"/>
          <w:sz w:val="26"/>
          <w:szCs w:val="26"/>
        </w:rPr>
        <w:t xml:space="preserve"> -10,5% (р=0,001), </w:t>
      </w:r>
      <w:proofErr w:type="spellStart"/>
      <w:r w:rsidRPr="00F60A42">
        <w:rPr>
          <w:rFonts w:ascii="Times New Roman" w:eastAsia="Calibri" w:hAnsi="Times New Roman" w:cs="Times New Roman"/>
          <w:sz w:val="26"/>
          <w:szCs w:val="26"/>
        </w:rPr>
        <w:t>dP</w:t>
      </w:r>
      <w:proofErr w:type="spellEnd"/>
      <w:r w:rsidRPr="00F60A42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Pr="00F60A42">
        <w:rPr>
          <w:rFonts w:ascii="Times New Roman" w:eastAsia="Calibri" w:hAnsi="Times New Roman" w:cs="Times New Roman"/>
          <w:sz w:val="26"/>
          <w:szCs w:val="26"/>
        </w:rPr>
        <w:t>dtmax</w:t>
      </w:r>
      <w:proofErr w:type="spellEnd"/>
      <w:r w:rsidRPr="00F60A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- 7,7% (р=0,003), </w:t>
      </w:r>
      <w:r w:rsidRPr="0010405B">
        <w:rPr>
          <w:rFonts w:ascii="Times New Roman" w:eastAsia="Calibri" w:hAnsi="Times New Roman" w:cs="Times New Roman"/>
          <w:sz w:val="26"/>
          <w:szCs w:val="26"/>
        </w:rPr>
        <w:t xml:space="preserve">САД24ао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-12,2% (р=0,0001), </w:t>
      </w:r>
      <w:r w:rsidRPr="0010405B">
        <w:rPr>
          <w:rFonts w:ascii="Times New Roman" w:eastAsia="Calibri" w:hAnsi="Times New Roman" w:cs="Times New Roman"/>
          <w:sz w:val="26"/>
          <w:szCs w:val="26"/>
        </w:rPr>
        <w:t xml:space="preserve">RWTT (∆= + 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Pr="0010405B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10405B">
        <w:rPr>
          <w:rFonts w:ascii="Times New Roman" w:eastAsia="Calibri" w:hAnsi="Times New Roman" w:cs="Times New Roman"/>
          <w:sz w:val="26"/>
          <w:szCs w:val="26"/>
        </w:rPr>
        <w:t xml:space="preserve">%; </w:t>
      </w:r>
      <w:r w:rsidRPr="0010405B">
        <w:rPr>
          <w:rFonts w:ascii="Times New Roman" w:eastAsia="Calibri" w:hAnsi="Times New Roman" w:cs="Times New Roman"/>
          <w:sz w:val="26"/>
          <w:szCs w:val="26"/>
        </w:rPr>
        <w:lastRenderedPageBreak/>
        <w:t>р= 0,0</w:t>
      </w:r>
      <w:r>
        <w:rPr>
          <w:rFonts w:ascii="Times New Roman" w:eastAsia="Calibri" w:hAnsi="Times New Roman" w:cs="Times New Roman"/>
          <w:sz w:val="26"/>
          <w:szCs w:val="26"/>
        </w:rPr>
        <w:t>01</w:t>
      </w:r>
      <w:r w:rsidRPr="0010405B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25C73">
        <w:rPr>
          <w:rFonts w:ascii="Times New Roman" w:eastAsia="Calibri" w:hAnsi="Times New Roman" w:cs="Times New Roman"/>
          <w:sz w:val="26"/>
          <w:szCs w:val="26"/>
        </w:rPr>
        <w:t>У представителей 1-й группы – 9,2% (р=0,001), -8,7% (р=0,02), -8,0% (р=0,03), -12,9% (р=0,0004), +6,9% (р=0,03) соответственно.</w:t>
      </w:r>
      <w:r w:rsidR="00525C73" w:rsidRPr="009D40D2">
        <w:t xml:space="preserve"> </w:t>
      </w:r>
      <w:proofErr w:type="spellStart"/>
      <w:r w:rsidR="00525C73" w:rsidRPr="009D40D2">
        <w:rPr>
          <w:rFonts w:ascii="Times New Roman" w:eastAsia="Calibri" w:hAnsi="Times New Roman" w:cs="Times New Roman"/>
          <w:sz w:val="26"/>
          <w:szCs w:val="26"/>
        </w:rPr>
        <w:t>PWVao</w:t>
      </w:r>
      <w:proofErr w:type="spellEnd"/>
      <w:r w:rsidR="00525C73" w:rsidRPr="009D40D2">
        <w:rPr>
          <w:rFonts w:ascii="Times New Roman" w:eastAsia="Calibri" w:hAnsi="Times New Roman" w:cs="Times New Roman"/>
          <w:sz w:val="26"/>
          <w:szCs w:val="26"/>
        </w:rPr>
        <w:t xml:space="preserve"> снизилась в одинаковой степени у представителей 1-й и 3-й групп на 1,4 м/с (</w:t>
      </w:r>
      <w:proofErr w:type="gramStart"/>
      <w:r w:rsidR="00525C73" w:rsidRPr="009D40D2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="00525C73" w:rsidRPr="009D40D2">
        <w:rPr>
          <w:rFonts w:ascii="Times New Roman" w:eastAsia="Calibri" w:hAnsi="Times New Roman" w:cs="Times New Roman"/>
          <w:sz w:val="26"/>
          <w:szCs w:val="26"/>
        </w:rPr>
        <w:t>&lt;0,05), не достигая критериев межгрупповых отличий.</w:t>
      </w:r>
      <w:r w:rsidR="00525C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14CB" w:rsidRPr="00356CE5">
        <w:rPr>
          <w:rFonts w:ascii="Times New Roman" w:eastAsia="Calibri" w:hAnsi="Times New Roman" w:cs="Times New Roman"/>
          <w:sz w:val="26"/>
          <w:szCs w:val="26"/>
        </w:rPr>
        <w:t xml:space="preserve">Значения показателей </w:t>
      </w:r>
      <w:r w:rsidR="00C814CB" w:rsidRPr="00057B12">
        <w:rPr>
          <w:rFonts w:ascii="Times New Roman" w:eastAsia="Calibri" w:hAnsi="Times New Roman" w:cs="Times New Roman"/>
          <w:sz w:val="26"/>
          <w:szCs w:val="26"/>
          <w:u w:val="single"/>
        </w:rPr>
        <w:t>центрального аортального давления</w:t>
      </w:r>
      <w:r w:rsidR="00C814CB" w:rsidRPr="00356CE5">
        <w:rPr>
          <w:rFonts w:ascii="Times New Roman" w:eastAsia="Calibri" w:hAnsi="Times New Roman" w:cs="Times New Roman"/>
          <w:sz w:val="26"/>
          <w:szCs w:val="26"/>
        </w:rPr>
        <w:t xml:space="preserve"> САД24ао, ДАД24ао, </w:t>
      </w:r>
      <w:proofErr w:type="spellStart"/>
      <w:r w:rsidR="00C814CB" w:rsidRPr="00356CE5">
        <w:rPr>
          <w:rFonts w:ascii="Times New Roman" w:eastAsia="Calibri" w:hAnsi="Times New Roman" w:cs="Times New Roman"/>
          <w:sz w:val="26"/>
          <w:szCs w:val="26"/>
        </w:rPr>
        <w:t>AIxао</w:t>
      </w:r>
      <w:proofErr w:type="spellEnd"/>
      <w:r w:rsidR="00C814CB" w:rsidRPr="00356CE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814CB">
        <w:rPr>
          <w:rFonts w:ascii="Times New Roman" w:eastAsia="Calibri" w:hAnsi="Times New Roman" w:cs="Times New Roman"/>
          <w:sz w:val="26"/>
          <w:szCs w:val="26"/>
        </w:rPr>
        <w:t>к</w:t>
      </w:r>
      <w:r w:rsidR="00C814CB" w:rsidRPr="00356CE5">
        <w:rPr>
          <w:rFonts w:ascii="Times New Roman" w:hAnsi="Times New Roman" w:cs="Times New Roman"/>
          <w:sz w:val="26"/>
          <w:szCs w:val="26"/>
        </w:rPr>
        <w:t>ак и параметры у</w:t>
      </w:r>
      <w:r w:rsidR="00C814CB" w:rsidRPr="00356CE5">
        <w:rPr>
          <w:rFonts w:ascii="Times New Roman" w:eastAsia="Calibri" w:hAnsi="Times New Roman" w:cs="Times New Roman"/>
          <w:sz w:val="26"/>
          <w:szCs w:val="26"/>
        </w:rPr>
        <w:t xml:space="preserve">тренней динамики имели большую динамику у пациентов 1-й группы </w:t>
      </w:r>
      <w:r w:rsidR="00C814CB">
        <w:rPr>
          <w:rFonts w:ascii="Times New Roman" w:eastAsia="Calibri" w:hAnsi="Times New Roman" w:cs="Times New Roman"/>
          <w:sz w:val="26"/>
          <w:szCs w:val="26"/>
        </w:rPr>
        <w:t xml:space="preserve">с изолированной формой АГ </w:t>
      </w:r>
      <w:r w:rsidR="00C814CB" w:rsidRPr="00356CE5">
        <w:rPr>
          <w:rFonts w:ascii="Times New Roman" w:eastAsia="Calibri" w:hAnsi="Times New Roman" w:cs="Times New Roman"/>
          <w:sz w:val="26"/>
          <w:szCs w:val="26"/>
        </w:rPr>
        <w:t>без метаболических нарушений</w:t>
      </w:r>
      <w:r w:rsidR="00C814CB">
        <w:rPr>
          <w:rFonts w:ascii="Times New Roman" w:eastAsia="Calibri" w:hAnsi="Times New Roman" w:cs="Times New Roman"/>
          <w:sz w:val="26"/>
          <w:szCs w:val="26"/>
        </w:rPr>
        <w:t>, что п</w:t>
      </w:r>
      <w:r w:rsidR="00C814CB" w:rsidRPr="00B55E5C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 xml:space="preserve">ри межгрупповом сравнении значений </w:t>
      </w:r>
      <w:r w:rsidR="00C814CB" w:rsidRPr="00C814CB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 xml:space="preserve">ДАД24ао </w:t>
      </w:r>
      <w:r w:rsidR="00C814CB" w:rsidRPr="00B55E5C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 xml:space="preserve">1-й и 3-й групп </w:t>
      </w:r>
      <w:r w:rsidR="00C814CB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>подтверждалось</w:t>
      </w:r>
      <w:r w:rsidR="00C814CB" w:rsidRPr="00B55E5C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 xml:space="preserve"> статистически значим</w:t>
      </w:r>
      <w:r w:rsidR="00C814CB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>ой</w:t>
      </w:r>
      <w:r w:rsidR="00C814CB" w:rsidRPr="00B55E5C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 xml:space="preserve"> разниц</w:t>
      </w:r>
      <w:r w:rsidR="00C814CB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>ей</w:t>
      </w:r>
      <w:r w:rsidR="00C814CB" w:rsidRPr="00B55E5C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 xml:space="preserve"> (при сравнении значений между 1-й и 2-й р=1,2).</w:t>
      </w:r>
      <w:r w:rsidR="00C814CB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 xml:space="preserve"> </w:t>
      </w:r>
      <w:r w:rsidRPr="001207B5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>Гемодинамическая нагрузка в аорте САД24ао в конце исследования у пациентов 1-й группы достоверно снизил</w:t>
      </w:r>
      <w:r w:rsidR="00074FA5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>а</w:t>
      </w:r>
      <w:r w:rsidRPr="001207B5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>сь на 18,3 мм рт. ст., а ДАД24ао – на 11,1 мм рт. ст. у представителей 2-й и 3-й групп на 17,6/16,7 мм рт. ст. и 5,8/4,3 мм рт. ст. соответственно (</w:t>
      </w:r>
      <w:proofErr w:type="gramStart"/>
      <w:r w:rsidRPr="001207B5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>р</w:t>
      </w:r>
      <w:proofErr w:type="gramEnd"/>
      <w:r w:rsidRPr="001207B5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t>&lt;0,05).</w:t>
      </w:r>
    </w:p>
    <w:p w:rsidR="000C51E8" w:rsidRPr="004E6A99" w:rsidRDefault="000C51E8" w:rsidP="000C51E8">
      <w:pPr>
        <w:spacing w:after="0" w:line="276" w:lineRule="auto"/>
        <w:ind w:firstLine="601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E6A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4E6A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Pr="004E6A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</w:p>
    <w:p w:rsidR="000C51E8" w:rsidRPr="00356CE5" w:rsidRDefault="000C51E8" w:rsidP="000C51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Сравнительная оценка</w:t>
      </w:r>
      <w:r w:rsidRPr="00356C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2EF2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показателей центрального аортального давления </w:t>
      </w:r>
      <w:r w:rsidRPr="00356CE5">
        <w:rPr>
          <w:rFonts w:ascii="Times New Roman" w:hAnsi="Times New Roman" w:cs="Times New Roman"/>
          <w:b/>
          <w:bCs/>
          <w:sz w:val="26"/>
          <w:szCs w:val="26"/>
        </w:rPr>
        <w:t>у пациентов с АГ на фоне проводимой терапии</w:t>
      </w:r>
    </w:p>
    <w:tbl>
      <w:tblPr>
        <w:tblpPr w:leftFromText="180" w:rightFromText="180" w:vertAnchor="text" w:horzAnchor="margin" w:tblpY="71"/>
        <w:tblW w:w="94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/>
      </w:tblPr>
      <w:tblGrid>
        <w:gridCol w:w="2830"/>
        <w:gridCol w:w="2127"/>
        <w:gridCol w:w="2268"/>
        <w:gridCol w:w="2268"/>
      </w:tblGrid>
      <w:tr w:rsidR="000C51E8" w:rsidRPr="00C95669" w:rsidTr="000C51E8">
        <w:trPr>
          <w:cantSplit/>
          <w:trHeight w:val="70"/>
        </w:trPr>
        <w:tc>
          <w:tcPr>
            <w:tcW w:w="2830" w:type="dxa"/>
            <w:shd w:val="clear" w:color="auto" w:fill="FFFFFF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группа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23) </w:t>
            </w:r>
          </w:p>
          <w:p w:rsidR="000C51E8" w:rsidRPr="00C95669" w:rsidRDefault="000C51E8" w:rsidP="000C51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ДИ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группа </w:t>
            </w:r>
            <w:r w:rsidRPr="00C95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956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95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=25)</w:t>
            </w:r>
          </w:p>
          <w:p w:rsidR="000C51E8" w:rsidRPr="00C95669" w:rsidRDefault="000C51E8" w:rsidP="000C51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 ДИ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0C51E8" w:rsidRPr="00C95669" w:rsidRDefault="000C51E8" w:rsidP="000C51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группа (n=10)</w:t>
            </w:r>
          </w:p>
          <w:p w:rsidR="000C51E8" w:rsidRPr="00C95669" w:rsidRDefault="000C51E8" w:rsidP="000C51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 (95% ДИ)</w:t>
            </w:r>
          </w:p>
        </w:tc>
      </w:tr>
      <w:tr w:rsidR="000C51E8" w:rsidRPr="00C95669" w:rsidTr="000C51E8">
        <w:trPr>
          <w:cantSplit/>
          <w:trHeight w:val="116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САД24ао, </w:t>
            </w:r>
            <w:proofErr w:type="spellStart"/>
            <w:r w:rsidRPr="00C95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ммрт.ст</w:t>
            </w:r>
            <w:proofErr w:type="spellEnd"/>
            <w:r w:rsidRPr="00C956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сходно</w:t>
            </w:r>
          </w:p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142,3 (134,2–151,9)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146,4 (13</w:t>
            </w:r>
            <w:r w:rsidRPr="00C9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,9–157,5)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149,3(133,2–157,3)</w:t>
            </w:r>
            <w:r w:rsidRPr="00C9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∆</w:t>
            </w:r>
          </w:p>
        </w:tc>
      </w:tr>
      <w:tr w:rsidR="000C51E8" w:rsidRPr="00C95669" w:rsidTr="000C51E8">
        <w:trPr>
          <w:cantSplit/>
          <w:trHeight w:val="116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,0 (119,8–132,5)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128,6 (110,7–132,1)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,6 (114,5–139,7)</w:t>
            </w:r>
          </w:p>
        </w:tc>
      </w:tr>
      <w:tr w:rsidR="000C51E8" w:rsidRPr="00C95669" w:rsidTr="000C51E8">
        <w:trPr>
          <w:cantSplit/>
          <w:trHeight w:val="116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ДАД24ао,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ммрт.ст</w:t>
            </w:r>
            <w:proofErr w:type="gramStart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сходно</w:t>
            </w:r>
            <w:proofErr w:type="spellEnd"/>
          </w:p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88,7 (82,5–96,0)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89,3 (81,7–95,3)</w:t>
            </w:r>
          </w:p>
        </w:tc>
        <w:tc>
          <w:tcPr>
            <w:tcW w:w="2268" w:type="dxa"/>
            <w:shd w:val="clear" w:color="auto" w:fill="FFFFFF" w:themeFill="background1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90,7 (81,27–97,2)</w:t>
            </w:r>
          </w:p>
        </w:tc>
      </w:tr>
      <w:tr w:rsidR="000C51E8" w:rsidRPr="00C95669" w:rsidTr="000C51E8">
        <w:trPr>
          <w:cantSplit/>
          <w:trHeight w:val="116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77,6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(6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8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(6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8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 (66,8 – 91,3)</w:t>
            </w:r>
            <w:r w:rsidRPr="00C9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∆*</w:t>
            </w:r>
          </w:p>
        </w:tc>
      </w:tr>
      <w:tr w:rsidR="000C51E8" w:rsidRPr="00C95669" w:rsidTr="000C51E8">
        <w:trPr>
          <w:cantSplit/>
          <w:trHeight w:val="116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AIxао</w:t>
            </w:r>
            <w:proofErr w:type="spellEnd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, %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исходно</w:t>
            </w:r>
          </w:p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32,0 (30,6–35,0)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32,4 (27,6–37,3)</w:t>
            </w:r>
          </w:p>
        </w:tc>
        <w:tc>
          <w:tcPr>
            <w:tcW w:w="2268" w:type="dxa"/>
            <w:shd w:val="clear" w:color="auto" w:fill="FFFFFF" w:themeFill="background1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33,8 (30,2-40,7)</w:t>
            </w:r>
          </w:p>
        </w:tc>
      </w:tr>
      <w:tr w:rsidR="000C51E8" w:rsidRPr="00C95669" w:rsidTr="000C51E8">
        <w:trPr>
          <w:cantSplit/>
          <w:trHeight w:val="116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28,7 (24,3–32,1)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,9 (23,4 -35,7)</w:t>
            </w:r>
          </w:p>
        </w:tc>
        <w:tc>
          <w:tcPr>
            <w:tcW w:w="2268" w:type="dxa"/>
            <w:shd w:val="clear" w:color="auto" w:fill="FFFFFF" w:themeFill="background1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(22,7 -34,6)</w:t>
            </w:r>
          </w:p>
        </w:tc>
      </w:tr>
      <w:tr w:rsidR="000C51E8" w:rsidRPr="00C95669" w:rsidTr="000C51E8">
        <w:trPr>
          <w:cantSplit/>
          <w:trHeight w:val="190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SEVR, %                исходно</w:t>
            </w:r>
          </w:p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 в конце наблюдения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,8 (116,3-128,7)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118,1 (115,4–123,4)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,9 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,8–122,3)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∆</w:t>
            </w:r>
          </w:p>
        </w:tc>
      </w:tr>
      <w:tr w:rsidR="000C51E8" w:rsidRPr="00C95669" w:rsidTr="000C51E8">
        <w:trPr>
          <w:cantSplit/>
          <w:trHeight w:val="116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128,8 (120,2–134,7)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125,6 (119,5–135,8)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,7 (120,0–13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,3)</w:t>
            </w:r>
          </w:p>
        </w:tc>
      </w:tr>
      <w:tr w:rsidR="000C51E8" w:rsidRPr="00C95669" w:rsidTr="000C51E8">
        <w:trPr>
          <w:cantSplit/>
          <w:trHeight w:val="116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PPA, %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    исходно</w:t>
            </w:r>
          </w:p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(129,9–13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134,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(132,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–13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136,0 (130,5-137,6)</w:t>
            </w:r>
          </w:p>
        </w:tc>
      </w:tr>
      <w:tr w:rsidR="000C51E8" w:rsidRPr="00C95669" w:rsidTr="000C51E8">
        <w:trPr>
          <w:cantSplit/>
          <w:trHeight w:val="116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130,3 (122,8–135,7)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127,7 (118,7–134,2)</w:t>
            </w: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128,3 (120,4-133,7)</w:t>
            </w:r>
          </w:p>
        </w:tc>
      </w:tr>
      <w:tr w:rsidR="000C51E8" w:rsidRPr="00C95669" w:rsidTr="000C51E8">
        <w:trPr>
          <w:cantSplit/>
          <w:trHeight w:val="116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ВарСАДао</w:t>
            </w:r>
            <w:proofErr w:type="spellEnd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сходно</w:t>
            </w:r>
          </w:p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(10-15)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(10-16)</w:t>
            </w:r>
          </w:p>
        </w:tc>
        <w:tc>
          <w:tcPr>
            <w:tcW w:w="2268" w:type="dxa"/>
            <w:shd w:val="clear" w:color="auto" w:fill="FFFFFF" w:themeFill="background1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(12-17)</w:t>
            </w:r>
          </w:p>
        </w:tc>
      </w:tr>
      <w:tr w:rsidR="000C51E8" w:rsidRPr="00C95669" w:rsidTr="000C51E8">
        <w:trPr>
          <w:cantSplit/>
          <w:trHeight w:val="116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(9-13)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(9-15)</w:t>
            </w:r>
          </w:p>
        </w:tc>
        <w:tc>
          <w:tcPr>
            <w:tcW w:w="2268" w:type="dxa"/>
            <w:shd w:val="clear" w:color="auto" w:fill="FFFFFF" w:themeFill="background1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(7-12)</w:t>
            </w:r>
          </w:p>
        </w:tc>
      </w:tr>
      <w:tr w:rsidR="000C51E8" w:rsidRPr="00C95669" w:rsidTr="000C51E8">
        <w:trPr>
          <w:cantSplit/>
          <w:trHeight w:val="129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ВарДАДао</w:t>
            </w:r>
            <w:proofErr w:type="spellEnd"/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мм,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 xml:space="preserve">  исходно</w:t>
            </w:r>
          </w:p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sz w:val="24"/>
                <w:szCs w:val="24"/>
              </w:rPr>
              <w:t>в конце наблюдения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(10-15)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(10-15)</w:t>
            </w:r>
          </w:p>
        </w:tc>
        <w:tc>
          <w:tcPr>
            <w:tcW w:w="2268" w:type="dxa"/>
            <w:shd w:val="clear" w:color="auto" w:fill="FFFFFF" w:themeFill="background1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(9-16)</w:t>
            </w:r>
          </w:p>
        </w:tc>
      </w:tr>
      <w:tr w:rsidR="000C51E8" w:rsidRPr="00C95669" w:rsidTr="000C51E8">
        <w:trPr>
          <w:cantSplit/>
          <w:trHeight w:val="121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(9-14)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(9-13)</w:t>
            </w:r>
          </w:p>
        </w:tc>
        <w:tc>
          <w:tcPr>
            <w:tcW w:w="2268" w:type="dxa"/>
            <w:shd w:val="clear" w:color="auto" w:fill="FFFFFF" w:themeFill="background1"/>
          </w:tcPr>
          <w:p w:rsidR="000C51E8" w:rsidRPr="00C95669" w:rsidRDefault="000C51E8" w:rsidP="000C51E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(7-14)</w:t>
            </w:r>
          </w:p>
        </w:tc>
      </w:tr>
    </w:tbl>
    <w:p w:rsidR="000C51E8" w:rsidRPr="0033659B" w:rsidRDefault="000C51E8" w:rsidP="000C5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6331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Примечание:</w:t>
      </w:r>
      <w:r w:rsidRPr="00E6331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# -</w:t>
      </w:r>
      <w:r w:rsidRPr="008C411B">
        <w:t xml:space="preserve"> </w:t>
      </w:r>
      <w:proofErr w:type="gramStart"/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</w:t>
      </w:r>
      <w:proofErr w:type="gramEnd"/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&lt;0,05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при сравнении 1-й и 2-й групп;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vertAlign w:val="superscript"/>
          <w:lang w:eastAsia="ru-RU"/>
        </w:rPr>
        <w:t>∆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-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р&lt;0,05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при сравнении 1-й и 3-й групп; * -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р&lt;0,05 </w:t>
      </w:r>
      <w:r w:rsidRPr="0033659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 сравнении 2-й и 3-й групп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; </w:t>
      </w:r>
      <w:r w:rsidRPr="00CA615E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– </w:t>
      </w:r>
      <w:r w:rsidRPr="008C411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р&lt;0,05 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 внутригрупповом сравнении (исходно и в конце исследования).</w:t>
      </w:r>
    </w:p>
    <w:p w:rsidR="00262EF2" w:rsidRDefault="001207B5" w:rsidP="00AF7646">
      <w:pPr>
        <w:spacing w:before="120" w:after="120" w:line="36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Hlk144134470"/>
      <w:r w:rsidRPr="00C72FE6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eastAsia="ru-RU"/>
        </w:rPr>
        <w:lastRenderedPageBreak/>
        <w:t>Индекс аугментации аорты в ходе исследования изме</w:t>
      </w:r>
      <w:r w:rsidRPr="00C72FE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нился незначительно</w:t>
      </w:r>
      <w:r w:rsidRPr="009D40D2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, но достоверно, не достигая межгрупповых различий</w:t>
      </w:r>
      <w:r w:rsidRPr="00C72FE6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. </w:t>
      </w:r>
      <w:r w:rsidR="000C51E8" w:rsidRPr="009D40D2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Показатель SERV, отражающий соотношение потребности и потребления миокардом кислорода, оказался предиктором субэндокардиальной ишемии у пациентов с АГ и СД. </w:t>
      </w:r>
      <w:bookmarkEnd w:id="19"/>
      <w:r w:rsidR="000C51E8" w:rsidRPr="009D40D2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Исходно этот показатель у лиц 3-й группы был значительно ниже 116,9±13,5 по сравнению</w:t>
      </w:r>
      <w:r w:rsidR="000C51E8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</w:t>
      </w:r>
      <w:r w:rsidR="000C51E8" w:rsidRPr="009D40D2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со значениями други</w:t>
      </w:r>
      <w:r w:rsidR="000C51E8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х</w:t>
      </w:r>
      <w:r w:rsidR="000C51E8" w:rsidRPr="009D40D2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групп.</w:t>
      </w:r>
      <w:r w:rsidR="000C51E8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</w:t>
      </w:r>
      <w:r w:rsidR="009D40D2" w:rsidRPr="009D40D2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Увеличения </w:t>
      </w:r>
      <w:r w:rsidR="000C51E8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параметра </w:t>
      </w:r>
      <w:r w:rsidR="009D40D2" w:rsidRPr="009D40D2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SEVR </w:t>
      </w:r>
      <w:r w:rsidR="00C814CB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на фоне АГТ </w:t>
      </w:r>
      <w:r w:rsidR="009D40D2" w:rsidRPr="009D40D2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у пациентов </w:t>
      </w:r>
      <w:r w:rsidR="00074FA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этой</w:t>
      </w:r>
      <w:r w:rsidR="009D40D2" w:rsidRPr="009D40D2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групп</w:t>
      </w:r>
      <w:r w:rsidR="00074FA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ы</w:t>
      </w:r>
      <w:r w:rsidR="009D40D2" w:rsidRPr="009D40D2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, свидетельствовало о снижении «жесткости» сосудистой стенки и о повышении коронарного резерва на фоне </w:t>
      </w:r>
      <w:r w:rsidR="00074FA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лечения</w:t>
      </w:r>
      <w:r w:rsidR="009D40D2" w:rsidRPr="009D40D2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.</w:t>
      </w:r>
      <w:r w:rsidR="000C51E8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В связи с этим, </w:t>
      </w:r>
      <w:r w:rsidR="00057B12" w:rsidRPr="00A40FB1">
        <w:rPr>
          <w:rFonts w:ascii="Times New Roman" w:hAnsi="Times New Roman" w:cs="Times New Roman"/>
          <w:sz w:val="26"/>
          <w:szCs w:val="26"/>
        </w:rPr>
        <w:t>SERV</w:t>
      </w:r>
      <w:r w:rsidR="00AC320E">
        <w:rPr>
          <w:rFonts w:ascii="Times New Roman" w:hAnsi="Times New Roman" w:cs="Times New Roman"/>
          <w:sz w:val="26"/>
          <w:szCs w:val="26"/>
        </w:rPr>
        <w:t xml:space="preserve">, </w:t>
      </w:r>
      <w:r w:rsidR="00AC320E" w:rsidRPr="00AC320E">
        <w:rPr>
          <w:rFonts w:ascii="Times New Roman" w:hAnsi="Times New Roman" w:cs="Times New Roman"/>
          <w:sz w:val="26"/>
          <w:szCs w:val="26"/>
        </w:rPr>
        <w:t xml:space="preserve">как </w:t>
      </w:r>
      <w:r w:rsidR="00AC320E">
        <w:rPr>
          <w:rFonts w:ascii="Times New Roman" w:hAnsi="Times New Roman" w:cs="Times New Roman"/>
          <w:sz w:val="26"/>
          <w:szCs w:val="26"/>
        </w:rPr>
        <w:t xml:space="preserve">косвенный </w:t>
      </w:r>
      <w:r w:rsidR="00AC320E" w:rsidRPr="00AC320E">
        <w:rPr>
          <w:rFonts w:ascii="Times New Roman" w:hAnsi="Times New Roman" w:cs="Times New Roman"/>
          <w:sz w:val="26"/>
          <w:szCs w:val="26"/>
        </w:rPr>
        <w:t xml:space="preserve">маркер </w:t>
      </w:r>
      <w:r w:rsidR="00AC320E">
        <w:rPr>
          <w:rFonts w:ascii="Times New Roman" w:hAnsi="Times New Roman" w:cs="Times New Roman"/>
          <w:sz w:val="26"/>
          <w:szCs w:val="26"/>
        </w:rPr>
        <w:t>к</w:t>
      </w:r>
      <w:r w:rsidR="00AC320E" w:rsidRPr="00AC320E">
        <w:rPr>
          <w:rFonts w:ascii="Times New Roman" w:hAnsi="Times New Roman" w:cs="Times New Roman"/>
          <w:sz w:val="26"/>
          <w:szCs w:val="26"/>
        </w:rPr>
        <w:t xml:space="preserve">оронарного кровотока, </w:t>
      </w:r>
      <w:r w:rsidR="00057B12" w:rsidRPr="00A40FB1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0FB1" w:rsidRPr="00A40FB1">
        <w:rPr>
          <w:rFonts w:ascii="Times New Roman" w:hAnsi="Times New Roman" w:cs="Times New Roman"/>
          <w:sz w:val="26"/>
          <w:szCs w:val="26"/>
        </w:rPr>
        <w:t>применять с целью определения вероятной субэндокардиальной ишемии, а также уточнения общего</w:t>
      </w:r>
      <w:r w:rsidR="00057B12" w:rsidRPr="00A40FB1">
        <w:rPr>
          <w:rFonts w:ascii="Times New Roman" w:hAnsi="Times New Roman" w:cs="Times New Roman"/>
          <w:sz w:val="26"/>
          <w:szCs w:val="26"/>
        </w:rPr>
        <w:t xml:space="preserve"> </w:t>
      </w:r>
      <w:r w:rsidR="00A40FB1" w:rsidRPr="00A40FB1">
        <w:rPr>
          <w:rFonts w:ascii="Times New Roman" w:hAnsi="Times New Roman" w:cs="Times New Roman"/>
          <w:sz w:val="26"/>
          <w:szCs w:val="26"/>
        </w:rPr>
        <w:t xml:space="preserve">сердечно-сосудистого риска </w:t>
      </w:r>
      <w:r w:rsidR="00057B12" w:rsidRPr="00A40FB1">
        <w:rPr>
          <w:rFonts w:ascii="Times New Roman" w:hAnsi="Times New Roman" w:cs="Times New Roman"/>
          <w:sz w:val="26"/>
          <w:szCs w:val="26"/>
        </w:rPr>
        <w:t>как дополнительный скрининговый параметр</w:t>
      </w:r>
      <w:r w:rsidR="00A40FB1" w:rsidRPr="00A40FB1">
        <w:rPr>
          <w:rFonts w:ascii="Times New Roman" w:hAnsi="Times New Roman" w:cs="Times New Roman"/>
          <w:sz w:val="26"/>
          <w:szCs w:val="26"/>
        </w:rPr>
        <w:t>.</w:t>
      </w:r>
    </w:p>
    <w:p w:rsidR="00DF131B" w:rsidRPr="00AF7646" w:rsidRDefault="00DF131B" w:rsidP="008B7E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F76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Оценка влияния исследуемых препаратов на эректильную функцию у мужчин путем анкетирования перед началом и через 12 недель лечения</w:t>
      </w:r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51B0" w:rsidRPr="00DE357C" w:rsidRDefault="003751B0" w:rsidP="009E1B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последние десятилетия активно изучаются ятрогенно обусловленные половые дисфункции, связанные с приемом </w:t>
      </w:r>
      <w:r w:rsidR="00FD429D"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различных </w:t>
      </w:r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лекарственных препаратов. По данным ряда авторов</w:t>
      </w:r>
      <w:r w:rsidR="00FD429D"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E2E"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>ЭД</w:t>
      </w:r>
      <w:r w:rsidR="00FB13CB"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FB13CB"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связанная</w:t>
      </w:r>
      <w:proofErr w:type="gramEnd"/>
      <w:r w:rsidR="00FB13CB"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приемом </w:t>
      </w:r>
      <w:r w:rsidR="008B7E2E"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различных </w:t>
      </w:r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медикаментов </w:t>
      </w:r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 w:rsidR="00BB6F6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FE5A98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</w:t>
      </w:r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кардио</w:t>
      </w:r>
      <w:r w:rsidR="00FE5A98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логических</w:t>
      </w:r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препаратов </w:t>
      </w:r>
      <w:r w:rsidR="00FE5A98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FE5A98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антигипертензивных</w:t>
      </w:r>
      <w:proofErr w:type="spellEnd"/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гиполипидемических</w:t>
      </w:r>
      <w:proofErr w:type="spellEnd"/>
      <w:r w:rsidR="00FE5A98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антиаритмических</w:t>
      </w:r>
      <w:r w:rsidR="008B7E2E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B13CB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доходит </w:t>
      </w:r>
      <w:r w:rsidR="008B7E2E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25% случаев</w:t>
      </w:r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13CB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егативно</w:t>
      </w:r>
      <w:r w:rsidR="00CB2D86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влияни</w:t>
      </w:r>
      <w:r w:rsidR="00CB2D86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B13CB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ЭФ</w:t>
      </w:r>
      <w:r w:rsidR="00CB2D86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E2E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 </w:t>
      </w:r>
      <w:r w:rsidR="00074FA5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</w:t>
      </w:r>
      <w:r w:rsidR="008B7E2E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D86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некоторых</w:t>
      </w:r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б-блокаторов</w:t>
      </w:r>
      <w:proofErr w:type="spellEnd"/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тиазидных</w:t>
      </w:r>
      <w:proofErr w:type="spellEnd"/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диуретиков</w:t>
      </w:r>
      <w:proofErr w:type="spellEnd"/>
      <w:r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препаратов центрального действия</w:t>
      </w:r>
      <w:r w:rsidR="00FE5A98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15317">
        <w:rPr>
          <w:rFonts w:ascii="Times New Roman" w:hAnsi="Times New Roman" w:cs="Times New Roman"/>
          <w:sz w:val="26"/>
          <w:szCs w:val="26"/>
        </w:rPr>
        <w:t xml:space="preserve">Сведения в отношении </w:t>
      </w:r>
      <w:r w:rsidR="00074FA5" w:rsidRPr="00F15317">
        <w:rPr>
          <w:rFonts w:ascii="Times New Roman" w:hAnsi="Times New Roman" w:cs="Times New Roman"/>
          <w:sz w:val="26"/>
          <w:szCs w:val="26"/>
        </w:rPr>
        <w:t>БКК</w:t>
      </w:r>
      <w:r w:rsidR="00CB2D86" w:rsidRPr="00F15317">
        <w:rPr>
          <w:rFonts w:ascii="Times New Roman" w:hAnsi="Times New Roman" w:cs="Times New Roman"/>
          <w:sz w:val="26"/>
          <w:szCs w:val="26"/>
        </w:rPr>
        <w:t xml:space="preserve"> на сегодняшний день </w:t>
      </w:r>
      <w:r w:rsidRPr="00F15317">
        <w:rPr>
          <w:rFonts w:ascii="Times New Roman" w:hAnsi="Times New Roman" w:cs="Times New Roman"/>
          <w:sz w:val="26"/>
          <w:szCs w:val="26"/>
        </w:rPr>
        <w:t>противоречивы</w:t>
      </w:r>
      <w:r w:rsidR="00CB2D86" w:rsidRPr="00F15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63F58" w:rsidRPr="00F15317">
        <w:rPr>
          <w:rFonts w:ascii="Times New Roman" w:hAnsi="Times New Roman" w:cs="Times New Roman"/>
          <w:sz w:val="26"/>
          <w:szCs w:val="26"/>
        </w:rPr>
        <w:t xml:space="preserve">Одни авторы </w:t>
      </w:r>
      <w:r w:rsidRPr="00F15317">
        <w:rPr>
          <w:rFonts w:ascii="Times New Roman" w:hAnsi="Times New Roman" w:cs="Times New Roman"/>
          <w:sz w:val="26"/>
          <w:szCs w:val="26"/>
        </w:rPr>
        <w:t>приводят данные о нарушени</w:t>
      </w:r>
      <w:r w:rsidR="009E1B6D" w:rsidRPr="00F15317">
        <w:rPr>
          <w:rFonts w:ascii="Times New Roman" w:hAnsi="Times New Roman" w:cs="Times New Roman"/>
          <w:sz w:val="26"/>
          <w:szCs w:val="26"/>
        </w:rPr>
        <w:t>и ЭФ</w:t>
      </w:r>
      <w:r w:rsidRPr="00F15317">
        <w:rPr>
          <w:rFonts w:ascii="Times New Roman" w:hAnsi="Times New Roman" w:cs="Times New Roman"/>
          <w:sz w:val="26"/>
          <w:szCs w:val="26"/>
        </w:rPr>
        <w:t xml:space="preserve"> на фоне применения </w:t>
      </w:r>
      <w:proofErr w:type="spellStart"/>
      <w:r w:rsidRPr="00F15317">
        <w:rPr>
          <w:rFonts w:ascii="Times New Roman" w:hAnsi="Times New Roman" w:cs="Times New Roman"/>
          <w:sz w:val="26"/>
          <w:szCs w:val="26"/>
        </w:rPr>
        <w:t>верапамила</w:t>
      </w:r>
      <w:proofErr w:type="spellEnd"/>
      <w:r w:rsidRPr="00F1531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15317">
        <w:rPr>
          <w:rFonts w:ascii="Times New Roman" w:hAnsi="Times New Roman" w:cs="Times New Roman"/>
          <w:sz w:val="26"/>
          <w:szCs w:val="26"/>
        </w:rPr>
        <w:t>нифедипина</w:t>
      </w:r>
      <w:proofErr w:type="spellEnd"/>
      <w:r w:rsidR="00963F58" w:rsidRPr="00F15317">
        <w:rPr>
          <w:rFonts w:ascii="Times New Roman" w:hAnsi="Times New Roman" w:cs="Times New Roman"/>
          <w:sz w:val="26"/>
          <w:szCs w:val="26"/>
        </w:rPr>
        <w:t xml:space="preserve">, другие об отсутствии отрицательного влияния </w:t>
      </w:r>
      <w:proofErr w:type="spellStart"/>
      <w:r w:rsidR="009E1B6D" w:rsidRPr="00F15317">
        <w:rPr>
          <w:rFonts w:ascii="Times New Roman" w:hAnsi="Times New Roman" w:cs="Times New Roman"/>
          <w:sz w:val="26"/>
          <w:szCs w:val="26"/>
        </w:rPr>
        <w:t>верапамила</w:t>
      </w:r>
      <w:proofErr w:type="spellEnd"/>
      <w:r w:rsidR="009E1B6D" w:rsidRPr="00F15317">
        <w:rPr>
          <w:rFonts w:ascii="Times New Roman" w:hAnsi="Times New Roman" w:cs="Times New Roman"/>
          <w:sz w:val="26"/>
          <w:szCs w:val="26"/>
        </w:rPr>
        <w:t xml:space="preserve"> </w:t>
      </w:r>
      <w:r w:rsidR="00963F58" w:rsidRPr="00F15317">
        <w:rPr>
          <w:rFonts w:ascii="Times New Roman" w:hAnsi="Times New Roman" w:cs="Times New Roman"/>
          <w:sz w:val="26"/>
          <w:szCs w:val="26"/>
        </w:rPr>
        <w:t>пролонгированн</w:t>
      </w:r>
      <w:r w:rsidR="009E1B6D" w:rsidRPr="00F15317">
        <w:rPr>
          <w:rFonts w:ascii="Times New Roman" w:hAnsi="Times New Roman" w:cs="Times New Roman"/>
          <w:sz w:val="26"/>
          <w:szCs w:val="26"/>
        </w:rPr>
        <w:t xml:space="preserve">ой </w:t>
      </w:r>
      <w:r w:rsidR="00963F58" w:rsidRPr="00F15317">
        <w:rPr>
          <w:rFonts w:ascii="Times New Roman" w:hAnsi="Times New Roman" w:cs="Times New Roman"/>
          <w:sz w:val="26"/>
          <w:szCs w:val="26"/>
        </w:rPr>
        <w:t>форм</w:t>
      </w:r>
      <w:r w:rsidR="009E1B6D" w:rsidRPr="00F15317">
        <w:rPr>
          <w:rFonts w:ascii="Times New Roman" w:hAnsi="Times New Roman" w:cs="Times New Roman"/>
          <w:sz w:val="26"/>
          <w:szCs w:val="26"/>
        </w:rPr>
        <w:t>ы,</w:t>
      </w:r>
      <w:r w:rsidR="00963F58" w:rsidRPr="00F153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5317">
        <w:rPr>
          <w:rFonts w:ascii="Times New Roman" w:hAnsi="Times New Roman" w:cs="Times New Roman"/>
          <w:sz w:val="26"/>
          <w:szCs w:val="26"/>
        </w:rPr>
        <w:t>дилтиазем</w:t>
      </w:r>
      <w:r w:rsidR="00963F58" w:rsidRPr="00F1531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153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E1B6D" w:rsidRPr="00F15317">
        <w:rPr>
          <w:rFonts w:ascii="Times New Roman" w:hAnsi="Times New Roman" w:cs="Times New Roman"/>
          <w:sz w:val="26"/>
          <w:szCs w:val="26"/>
        </w:rPr>
        <w:t>амлоди</w:t>
      </w:r>
      <w:r w:rsidRPr="00F15317">
        <w:rPr>
          <w:rFonts w:ascii="Times New Roman" w:hAnsi="Times New Roman" w:cs="Times New Roman"/>
          <w:sz w:val="26"/>
          <w:szCs w:val="26"/>
        </w:rPr>
        <w:t>пина</w:t>
      </w:r>
      <w:proofErr w:type="spellEnd"/>
      <w:r w:rsidRPr="00F15317">
        <w:rPr>
          <w:rFonts w:ascii="Times New Roman" w:hAnsi="Times New Roman" w:cs="Times New Roman"/>
          <w:sz w:val="26"/>
          <w:szCs w:val="26"/>
        </w:rPr>
        <w:t xml:space="preserve"> [</w:t>
      </w:r>
      <w:r w:rsidR="00BB6F64">
        <w:rPr>
          <w:rFonts w:ascii="Times New Roman" w:hAnsi="Times New Roman" w:cs="Times New Roman"/>
          <w:sz w:val="26"/>
          <w:szCs w:val="26"/>
        </w:rPr>
        <w:t>5</w:t>
      </w:r>
      <w:r w:rsidRPr="00F15317">
        <w:rPr>
          <w:rFonts w:ascii="Times New Roman" w:hAnsi="Times New Roman" w:cs="Times New Roman"/>
          <w:sz w:val="26"/>
          <w:szCs w:val="26"/>
        </w:rPr>
        <w:t>].</w:t>
      </w:r>
      <w:r w:rsidR="009E1B6D" w:rsidRPr="00F15317">
        <w:rPr>
          <w:rFonts w:ascii="Times New Roman" w:hAnsi="Times New Roman" w:cs="Times New Roman"/>
          <w:sz w:val="26"/>
          <w:szCs w:val="26"/>
        </w:rPr>
        <w:t xml:space="preserve"> </w:t>
      </w:r>
      <w:r w:rsidR="00B730D3" w:rsidRPr="00F15317">
        <w:rPr>
          <w:rFonts w:ascii="Times New Roman" w:hAnsi="Times New Roman" w:cs="Times New Roman"/>
          <w:sz w:val="26"/>
          <w:szCs w:val="26"/>
        </w:rPr>
        <w:t>Имеются у</w:t>
      </w:r>
      <w:r w:rsidRPr="00F15317">
        <w:rPr>
          <w:rFonts w:ascii="Times New Roman" w:hAnsi="Times New Roman" w:cs="Times New Roman"/>
          <w:sz w:val="26"/>
          <w:szCs w:val="26"/>
        </w:rPr>
        <w:t>бедительны</w:t>
      </w:r>
      <w:r w:rsidR="00B730D3" w:rsidRPr="00F15317">
        <w:rPr>
          <w:rFonts w:ascii="Times New Roman" w:hAnsi="Times New Roman" w:cs="Times New Roman"/>
          <w:sz w:val="26"/>
          <w:szCs w:val="26"/>
        </w:rPr>
        <w:t>е</w:t>
      </w:r>
      <w:r w:rsidRPr="00F15317">
        <w:rPr>
          <w:rFonts w:ascii="Times New Roman" w:hAnsi="Times New Roman" w:cs="Times New Roman"/>
          <w:sz w:val="26"/>
          <w:szCs w:val="26"/>
        </w:rPr>
        <w:t xml:space="preserve"> доказательств</w:t>
      </w:r>
      <w:r w:rsidR="00B730D3" w:rsidRPr="00F15317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B730D3" w:rsidRPr="00F15317">
        <w:rPr>
          <w:rFonts w:ascii="Times New Roman" w:hAnsi="Times New Roman" w:cs="Times New Roman"/>
          <w:sz w:val="26"/>
          <w:szCs w:val="26"/>
        </w:rPr>
        <w:t>протективного</w:t>
      </w:r>
      <w:proofErr w:type="spellEnd"/>
      <w:r w:rsidRPr="00F15317">
        <w:rPr>
          <w:rFonts w:ascii="Times New Roman" w:hAnsi="Times New Roman" w:cs="Times New Roman"/>
          <w:sz w:val="26"/>
          <w:szCs w:val="26"/>
        </w:rPr>
        <w:t xml:space="preserve"> влияния </w:t>
      </w:r>
      <w:proofErr w:type="spellStart"/>
      <w:r w:rsidR="00963F58" w:rsidRPr="00F15317">
        <w:rPr>
          <w:rFonts w:ascii="Times New Roman" w:hAnsi="Times New Roman" w:cs="Times New Roman"/>
          <w:sz w:val="26"/>
          <w:szCs w:val="26"/>
        </w:rPr>
        <w:t>блокаторов</w:t>
      </w:r>
      <w:proofErr w:type="spellEnd"/>
      <w:r w:rsidR="00963F58" w:rsidRPr="00F15317">
        <w:rPr>
          <w:rFonts w:ascii="Times New Roman" w:hAnsi="Times New Roman" w:cs="Times New Roman"/>
          <w:sz w:val="26"/>
          <w:szCs w:val="26"/>
        </w:rPr>
        <w:t xml:space="preserve"> </w:t>
      </w:r>
      <w:r w:rsidR="00B730D3" w:rsidRPr="00F15317">
        <w:rPr>
          <w:rFonts w:ascii="Times New Roman" w:hAnsi="Times New Roman" w:cs="Times New Roman"/>
          <w:sz w:val="26"/>
          <w:szCs w:val="26"/>
        </w:rPr>
        <w:t xml:space="preserve">рецептор ангиотензина </w:t>
      </w:r>
      <w:r w:rsidR="00B730D3" w:rsidRPr="00F1531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730D3" w:rsidRPr="00F1531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730D3" w:rsidRPr="00F15317">
        <w:rPr>
          <w:rFonts w:ascii="Times New Roman" w:hAnsi="Times New Roman" w:cs="Times New Roman"/>
          <w:sz w:val="26"/>
          <w:szCs w:val="26"/>
        </w:rPr>
        <w:t>лозартана</w:t>
      </w:r>
      <w:proofErr w:type="spellEnd"/>
      <w:r w:rsidR="00B730D3" w:rsidRPr="00F153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730D3" w:rsidRPr="00F15317">
        <w:rPr>
          <w:rFonts w:ascii="Times New Roman" w:hAnsi="Times New Roman" w:cs="Times New Roman"/>
          <w:sz w:val="26"/>
          <w:szCs w:val="26"/>
        </w:rPr>
        <w:t>валсартана</w:t>
      </w:r>
      <w:proofErr w:type="spellEnd"/>
      <w:r w:rsidR="00B730D3" w:rsidRPr="00F15317">
        <w:rPr>
          <w:rFonts w:ascii="Times New Roman" w:hAnsi="Times New Roman" w:cs="Times New Roman"/>
          <w:sz w:val="26"/>
          <w:szCs w:val="26"/>
        </w:rPr>
        <w:t xml:space="preserve">) </w:t>
      </w:r>
      <w:r w:rsidR="00FE5A98" w:rsidRPr="00F15317">
        <w:rPr>
          <w:rFonts w:ascii="Times New Roman" w:hAnsi="Times New Roman" w:cs="Times New Roman"/>
          <w:sz w:val="26"/>
          <w:szCs w:val="26"/>
        </w:rPr>
        <w:t>н</w:t>
      </w:r>
      <w:r w:rsidRPr="00F15317">
        <w:rPr>
          <w:rFonts w:ascii="Times New Roman" w:hAnsi="Times New Roman" w:cs="Times New Roman"/>
          <w:sz w:val="26"/>
          <w:szCs w:val="26"/>
        </w:rPr>
        <w:t xml:space="preserve">а </w:t>
      </w:r>
      <w:r w:rsidR="009E1B6D" w:rsidRPr="00F15317">
        <w:rPr>
          <w:rFonts w:ascii="Times New Roman" w:hAnsi="Times New Roman" w:cs="Times New Roman"/>
          <w:sz w:val="26"/>
          <w:szCs w:val="26"/>
        </w:rPr>
        <w:t>ЭФ</w:t>
      </w:r>
      <w:r w:rsidR="00B730D3" w:rsidRPr="00F15317">
        <w:rPr>
          <w:rFonts w:ascii="Times New Roman" w:hAnsi="Times New Roman" w:cs="Times New Roman"/>
          <w:sz w:val="26"/>
          <w:szCs w:val="26"/>
        </w:rPr>
        <w:t xml:space="preserve">, </w:t>
      </w:r>
      <w:r w:rsidR="00074FA5" w:rsidRPr="00F15317">
        <w:rPr>
          <w:rFonts w:ascii="Times New Roman" w:hAnsi="Times New Roman" w:cs="Times New Roman"/>
          <w:sz w:val="26"/>
          <w:szCs w:val="26"/>
        </w:rPr>
        <w:t xml:space="preserve">а </w:t>
      </w:r>
      <w:r w:rsidR="00B730D3" w:rsidRPr="00F15317">
        <w:rPr>
          <w:rFonts w:ascii="Times New Roman" w:hAnsi="Times New Roman" w:cs="Times New Roman"/>
          <w:sz w:val="26"/>
          <w:szCs w:val="26"/>
        </w:rPr>
        <w:t xml:space="preserve">в </w:t>
      </w:r>
      <w:r w:rsidR="002823DA" w:rsidRPr="00F15317">
        <w:rPr>
          <w:rFonts w:ascii="Times New Roman" w:hAnsi="Times New Roman" w:cs="Times New Roman"/>
          <w:sz w:val="26"/>
          <w:szCs w:val="26"/>
        </w:rPr>
        <w:t>группе</w:t>
      </w:r>
      <w:r w:rsidR="00B730D3" w:rsidRPr="00F15317">
        <w:rPr>
          <w:rFonts w:ascii="Times New Roman" w:hAnsi="Times New Roman" w:cs="Times New Roman"/>
          <w:sz w:val="26"/>
          <w:szCs w:val="26"/>
        </w:rPr>
        <w:t xml:space="preserve"> ингибиторов АПФ </w:t>
      </w:r>
      <w:r w:rsidR="002823DA" w:rsidRPr="00F15317">
        <w:rPr>
          <w:rFonts w:ascii="Times New Roman" w:hAnsi="Times New Roman" w:cs="Times New Roman"/>
          <w:sz w:val="26"/>
          <w:szCs w:val="26"/>
        </w:rPr>
        <w:t>имеются</w:t>
      </w:r>
      <w:r w:rsidR="00B730D3" w:rsidRPr="00F15317">
        <w:rPr>
          <w:rFonts w:ascii="Times New Roman" w:hAnsi="Times New Roman" w:cs="Times New Roman"/>
          <w:sz w:val="26"/>
          <w:szCs w:val="26"/>
        </w:rPr>
        <w:t xml:space="preserve"> внутригрупповые особенности.</w:t>
      </w:r>
      <w:r w:rsidRPr="00F15317">
        <w:rPr>
          <w:rFonts w:ascii="Times New Roman" w:hAnsi="Times New Roman" w:cs="Times New Roman"/>
          <w:sz w:val="26"/>
          <w:szCs w:val="26"/>
        </w:rPr>
        <w:t xml:space="preserve"> По данным TOHMS, частота возникновения </w:t>
      </w:r>
      <w:r w:rsidR="00074FA5" w:rsidRPr="00F15317">
        <w:rPr>
          <w:rFonts w:ascii="Times New Roman" w:hAnsi="Times New Roman" w:cs="Times New Roman"/>
          <w:sz w:val="26"/>
          <w:szCs w:val="26"/>
        </w:rPr>
        <w:t>ЭД</w:t>
      </w:r>
      <w:r w:rsidRPr="00F15317">
        <w:rPr>
          <w:rFonts w:ascii="Times New Roman" w:hAnsi="Times New Roman" w:cs="Times New Roman"/>
          <w:sz w:val="26"/>
          <w:szCs w:val="26"/>
        </w:rPr>
        <w:t xml:space="preserve"> на фоне приема </w:t>
      </w:r>
      <w:proofErr w:type="spellStart"/>
      <w:r w:rsidR="00FE5A98" w:rsidRPr="00F15317">
        <w:rPr>
          <w:rFonts w:ascii="Times New Roman" w:hAnsi="Times New Roman" w:cs="Times New Roman"/>
          <w:sz w:val="26"/>
          <w:szCs w:val="26"/>
        </w:rPr>
        <w:t>лизиноприла</w:t>
      </w:r>
      <w:proofErr w:type="spellEnd"/>
      <w:r w:rsidR="00FE5A98" w:rsidRPr="00F153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5317">
        <w:rPr>
          <w:rFonts w:ascii="Times New Roman" w:hAnsi="Times New Roman" w:cs="Times New Roman"/>
          <w:sz w:val="26"/>
          <w:szCs w:val="26"/>
        </w:rPr>
        <w:t>эналаприла</w:t>
      </w:r>
      <w:proofErr w:type="spellEnd"/>
      <w:r w:rsidRPr="00F15317">
        <w:rPr>
          <w:rFonts w:ascii="Times New Roman" w:hAnsi="Times New Roman" w:cs="Times New Roman"/>
          <w:sz w:val="26"/>
          <w:szCs w:val="26"/>
        </w:rPr>
        <w:t xml:space="preserve"> и плацебо через 24 и 48 мес</w:t>
      </w:r>
      <w:r w:rsidR="00074FA5" w:rsidRPr="00F15317">
        <w:rPr>
          <w:rFonts w:ascii="Times New Roman" w:hAnsi="Times New Roman" w:cs="Times New Roman"/>
          <w:sz w:val="26"/>
          <w:szCs w:val="26"/>
        </w:rPr>
        <w:t>яцев</w:t>
      </w:r>
      <w:r w:rsidRPr="00F15317">
        <w:rPr>
          <w:rFonts w:ascii="Times New Roman" w:hAnsi="Times New Roman" w:cs="Times New Roman"/>
          <w:sz w:val="26"/>
          <w:szCs w:val="26"/>
        </w:rPr>
        <w:t xml:space="preserve"> т</w:t>
      </w:r>
      <w:r w:rsidR="00A90253">
        <w:rPr>
          <w:rFonts w:ascii="Times New Roman" w:hAnsi="Times New Roman" w:cs="Times New Roman"/>
          <w:sz w:val="26"/>
          <w:szCs w:val="26"/>
        </w:rPr>
        <w:t>ерапии оказалась сопоставимой [</w:t>
      </w:r>
      <w:r w:rsidR="00A90253" w:rsidRPr="00A90253">
        <w:rPr>
          <w:rFonts w:ascii="Times New Roman" w:hAnsi="Times New Roman" w:cs="Times New Roman"/>
          <w:sz w:val="26"/>
          <w:szCs w:val="26"/>
        </w:rPr>
        <w:t>6</w:t>
      </w:r>
      <w:r w:rsidRPr="00F15317">
        <w:rPr>
          <w:rFonts w:ascii="Times New Roman" w:hAnsi="Times New Roman" w:cs="Times New Roman"/>
          <w:sz w:val="26"/>
          <w:szCs w:val="26"/>
        </w:rPr>
        <w:t>]</w:t>
      </w:r>
      <w:r w:rsidR="00DE357C" w:rsidRPr="00F15317">
        <w:rPr>
          <w:rFonts w:ascii="Times New Roman" w:hAnsi="Times New Roman" w:cs="Times New Roman"/>
          <w:sz w:val="26"/>
          <w:szCs w:val="26"/>
        </w:rPr>
        <w:t>.</w:t>
      </w:r>
      <w:r w:rsidRPr="00F15317">
        <w:rPr>
          <w:rFonts w:ascii="Times New Roman" w:hAnsi="Times New Roman" w:cs="Times New Roman"/>
          <w:sz w:val="26"/>
          <w:szCs w:val="26"/>
        </w:rPr>
        <w:t xml:space="preserve"> </w:t>
      </w:r>
      <w:r w:rsidR="00FE5A98" w:rsidRPr="00F15317">
        <w:rPr>
          <w:rFonts w:ascii="Times New Roman" w:hAnsi="Times New Roman" w:cs="Times New Roman"/>
          <w:sz w:val="26"/>
          <w:szCs w:val="26"/>
        </w:rPr>
        <w:t>В тоже время, некоторые наблюдения</w:t>
      </w:r>
      <w:r w:rsidRPr="00F15317">
        <w:rPr>
          <w:rFonts w:ascii="Times New Roman" w:hAnsi="Times New Roman" w:cs="Times New Roman"/>
          <w:sz w:val="26"/>
          <w:szCs w:val="26"/>
        </w:rPr>
        <w:t xml:space="preserve"> свидетельствую</w:t>
      </w:r>
      <w:r w:rsidR="00FE5A98" w:rsidRPr="00F15317">
        <w:rPr>
          <w:rFonts w:ascii="Times New Roman" w:hAnsi="Times New Roman" w:cs="Times New Roman"/>
          <w:sz w:val="26"/>
          <w:szCs w:val="26"/>
        </w:rPr>
        <w:t>т</w:t>
      </w:r>
      <w:r w:rsidRPr="00F15317">
        <w:rPr>
          <w:rFonts w:ascii="Times New Roman" w:hAnsi="Times New Roman" w:cs="Times New Roman"/>
          <w:sz w:val="26"/>
          <w:szCs w:val="26"/>
        </w:rPr>
        <w:t xml:space="preserve"> о возможн</w:t>
      </w:r>
      <w:r w:rsidR="00074FA5" w:rsidRPr="00F15317">
        <w:rPr>
          <w:rFonts w:ascii="Times New Roman" w:hAnsi="Times New Roman" w:cs="Times New Roman"/>
          <w:sz w:val="26"/>
          <w:szCs w:val="26"/>
        </w:rPr>
        <w:t>ой</w:t>
      </w:r>
      <w:r w:rsidRPr="00F15317">
        <w:rPr>
          <w:rFonts w:ascii="Times New Roman" w:hAnsi="Times New Roman" w:cs="Times New Roman"/>
          <w:sz w:val="26"/>
          <w:szCs w:val="26"/>
        </w:rPr>
        <w:t xml:space="preserve"> </w:t>
      </w:r>
      <w:r w:rsidR="00FE5A98" w:rsidRPr="00F15317">
        <w:rPr>
          <w:rFonts w:ascii="Times New Roman" w:hAnsi="Times New Roman" w:cs="Times New Roman"/>
          <w:sz w:val="26"/>
          <w:szCs w:val="26"/>
        </w:rPr>
        <w:t xml:space="preserve">ЭД на фоне </w:t>
      </w:r>
      <w:r w:rsidRPr="00F15317">
        <w:rPr>
          <w:rFonts w:ascii="Times New Roman" w:hAnsi="Times New Roman" w:cs="Times New Roman"/>
          <w:sz w:val="26"/>
          <w:szCs w:val="26"/>
        </w:rPr>
        <w:t>терапи</w:t>
      </w:r>
      <w:r w:rsidR="00FE5A98" w:rsidRPr="00F15317">
        <w:rPr>
          <w:rFonts w:ascii="Times New Roman" w:hAnsi="Times New Roman" w:cs="Times New Roman"/>
          <w:sz w:val="26"/>
          <w:szCs w:val="26"/>
        </w:rPr>
        <w:t>и</w:t>
      </w:r>
      <w:r w:rsidRPr="00F153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5317">
        <w:rPr>
          <w:rFonts w:ascii="Times New Roman" w:hAnsi="Times New Roman" w:cs="Times New Roman"/>
          <w:sz w:val="26"/>
          <w:szCs w:val="26"/>
        </w:rPr>
        <w:t>каптоприлом</w:t>
      </w:r>
      <w:proofErr w:type="spellEnd"/>
      <w:r w:rsidRPr="00F1531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15317">
        <w:rPr>
          <w:rFonts w:ascii="Times New Roman" w:hAnsi="Times New Roman" w:cs="Times New Roman"/>
          <w:sz w:val="26"/>
          <w:szCs w:val="26"/>
        </w:rPr>
        <w:t>эналаприл</w:t>
      </w:r>
      <w:r w:rsidR="00FE5A98" w:rsidRPr="00F1531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15317">
        <w:rPr>
          <w:rFonts w:ascii="Times New Roman" w:hAnsi="Times New Roman" w:cs="Times New Roman"/>
          <w:sz w:val="26"/>
          <w:szCs w:val="26"/>
        </w:rPr>
        <w:t xml:space="preserve"> [</w:t>
      </w:r>
      <w:r w:rsidR="00A90253">
        <w:rPr>
          <w:rFonts w:ascii="Times New Roman" w:hAnsi="Times New Roman" w:cs="Times New Roman"/>
          <w:sz w:val="26"/>
          <w:szCs w:val="26"/>
        </w:rPr>
        <w:t>7</w:t>
      </w:r>
      <w:r w:rsidRPr="00F15317">
        <w:rPr>
          <w:rFonts w:ascii="Times New Roman" w:hAnsi="Times New Roman" w:cs="Times New Roman"/>
          <w:sz w:val="26"/>
          <w:szCs w:val="26"/>
        </w:rPr>
        <w:t>].</w:t>
      </w:r>
      <w:r w:rsidR="00CB2D86" w:rsidRPr="00F15317">
        <w:rPr>
          <w:rFonts w:ascii="Times New Roman" w:hAnsi="Times New Roman" w:cs="Times New Roman"/>
          <w:sz w:val="26"/>
          <w:szCs w:val="26"/>
        </w:rPr>
        <w:t xml:space="preserve"> В связи с чем, возникла необходимость </w:t>
      </w:r>
      <w:r w:rsidR="002823DA" w:rsidRPr="00F15317">
        <w:rPr>
          <w:rFonts w:ascii="Times New Roman" w:hAnsi="Times New Roman" w:cs="Times New Roman"/>
          <w:sz w:val="26"/>
          <w:szCs w:val="26"/>
        </w:rPr>
        <w:t>в оценке влияния исследуемой фиксированной ко</w:t>
      </w:r>
      <w:r w:rsidR="002823DA" w:rsidRPr="00DE357C">
        <w:rPr>
          <w:rFonts w:ascii="Times New Roman" w:hAnsi="Times New Roman" w:cs="Times New Roman"/>
          <w:sz w:val="26"/>
          <w:szCs w:val="26"/>
        </w:rPr>
        <w:t>мбинации АК и ИАПФ на эректильную функцию.</w:t>
      </w:r>
    </w:p>
    <w:p w:rsidR="00D945E0" w:rsidRPr="00DE357C" w:rsidRDefault="002823DA" w:rsidP="00D945E0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35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была выделена подгруппа мужчин</w:t>
      </w:r>
      <w:r w:rsidR="00D945E0" w:rsidRPr="00DE35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45E0" w:rsidRPr="00DE357C">
        <w:rPr>
          <w:rFonts w:ascii="Times New Roman" w:eastAsia="Calibri" w:hAnsi="Times New Roman" w:cs="Times New Roman"/>
          <w:sz w:val="26"/>
          <w:szCs w:val="26"/>
        </w:rPr>
        <w:t xml:space="preserve"> Мужчины распределялись в подгруппах следующим образом:</w:t>
      </w:r>
    </w:p>
    <w:p w:rsidR="00D945E0" w:rsidRPr="001D2301" w:rsidRDefault="00D945E0" w:rsidP="00D945E0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357C">
        <w:rPr>
          <w:rFonts w:ascii="Times New Roman" w:eastAsia="Calibri" w:hAnsi="Times New Roman" w:cs="Times New Roman"/>
          <w:sz w:val="26"/>
          <w:szCs w:val="26"/>
        </w:rPr>
        <w:t>1 группа, подгруппа 1.2. (n=11) - от 32 до 73 лет (средний возраст 59,9±12</w:t>
      </w:r>
      <w:r w:rsidRPr="001D230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1D2301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945E0" w:rsidRPr="001D2301" w:rsidRDefault="00D945E0" w:rsidP="00D945E0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301">
        <w:rPr>
          <w:rFonts w:ascii="Times New Roman" w:eastAsia="Calibri" w:hAnsi="Times New Roman" w:cs="Times New Roman"/>
          <w:sz w:val="26"/>
          <w:szCs w:val="26"/>
        </w:rPr>
        <w:t xml:space="preserve">2 группа, подгруппа 2.2 (n=11) - от </w:t>
      </w:r>
      <w:r>
        <w:rPr>
          <w:rFonts w:ascii="Times New Roman" w:eastAsia="Calibri" w:hAnsi="Times New Roman" w:cs="Times New Roman"/>
          <w:sz w:val="26"/>
          <w:szCs w:val="26"/>
        </w:rPr>
        <w:t>28</w:t>
      </w:r>
      <w:r w:rsidRPr="001D2301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>
        <w:rPr>
          <w:rFonts w:ascii="Times New Roman" w:eastAsia="Calibri" w:hAnsi="Times New Roman" w:cs="Times New Roman"/>
          <w:sz w:val="26"/>
          <w:szCs w:val="26"/>
        </w:rPr>
        <w:t>78</w:t>
      </w:r>
      <w:r w:rsidRPr="001D2301">
        <w:rPr>
          <w:rFonts w:ascii="Times New Roman" w:eastAsia="Calibri" w:hAnsi="Times New Roman" w:cs="Times New Roman"/>
          <w:sz w:val="26"/>
          <w:szCs w:val="26"/>
        </w:rPr>
        <w:t xml:space="preserve"> лет (средний возраст 5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1D230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1D2301">
        <w:rPr>
          <w:rFonts w:ascii="Times New Roman" w:eastAsia="Calibri" w:hAnsi="Times New Roman" w:cs="Times New Roman"/>
          <w:sz w:val="26"/>
          <w:szCs w:val="26"/>
        </w:rPr>
        <w:t>±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1D230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1D2301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E7015D" w:rsidRDefault="00D945E0" w:rsidP="00E7015D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301">
        <w:rPr>
          <w:rFonts w:ascii="Times New Roman" w:eastAsia="Calibri" w:hAnsi="Times New Roman" w:cs="Times New Roman"/>
          <w:sz w:val="26"/>
          <w:szCs w:val="26"/>
        </w:rPr>
        <w:t>3 группа, подгруппа 3.2. (n=1), возраст 6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1D2301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CC6C9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F131B" w:rsidRPr="003412A3" w:rsidRDefault="000C51E8" w:rsidP="00E7015D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48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3155315</wp:posOffset>
            </wp:positionV>
            <wp:extent cx="5983605" cy="2851150"/>
            <wp:effectExtent l="19050" t="0" r="17145" b="6350"/>
            <wp:wrapSquare wrapText="bothSides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 xml:space="preserve">Анализ исходных данных анкетирования по МИЭФ-5 показал, что у пациентов </w:t>
      </w:r>
      <w:r w:rsidR="00CC6C93">
        <w:rPr>
          <w:rFonts w:ascii="Times New Roman" w:eastAsia="Calibri" w:hAnsi="Times New Roman" w:cs="Times New Roman"/>
          <w:sz w:val="26"/>
          <w:szCs w:val="26"/>
        </w:rPr>
        <w:t>с изолированной формой АГ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 xml:space="preserve"> до начала лечения преимущественно имела место легкая степень выраженности ЭД</w:t>
      </w:r>
      <w:r w:rsidR="00CC6C93">
        <w:rPr>
          <w:rFonts w:ascii="Times New Roman" w:eastAsia="Calibri" w:hAnsi="Times New Roman" w:cs="Times New Roman"/>
          <w:sz w:val="26"/>
          <w:szCs w:val="26"/>
        </w:rPr>
        <w:t xml:space="preserve"> (у 56,2% пациентов 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>она отсутствовала</w:t>
      </w:r>
      <w:r w:rsidR="00785055">
        <w:rPr>
          <w:rFonts w:ascii="Times New Roman" w:eastAsia="Calibri" w:hAnsi="Times New Roman" w:cs="Times New Roman"/>
          <w:sz w:val="26"/>
          <w:szCs w:val="26"/>
        </w:rPr>
        <w:t>)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>. У единственного пациента с СД исходно была умеренная ЭД</w:t>
      </w:r>
      <w:r w:rsidR="00785055">
        <w:rPr>
          <w:rFonts w:ascii="Times New Roman" w:eastAsia="Calibri" w:hAnsi="Times New Roman" w:cs="Times New Roman"/>
          <w:sz w:val="26"/>
          <w:szCs w:val="26"/>
        </w:rPr>
        <w:t xml:space="preserve"> (14 баллов)</w:t>
      </w:r>
      <w:r w:rsidR="003751B0">
        <w:rPr>
          <w:rFonts w:ascii="Times New Roman" w:eastAsia="Calibri" w:hAnsi="Times New Roman" w:cs="Times New Roman"/>
          <w:sz w:val="26"/>
          <w:szCs w:val="26"/>
        </w:rPr>
        <w:t>, на предмет которой он наблюдался ранее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362D1E" w:rsidRPr="003412A3">
        <w:rPr>
          <w:rFonts w:ascii="Times New Roman" w:eastAsia="Calibri" w:hAnsi="Times New Roman" w:cs="Times New Roman"/>
          <w:sz w:val="26"/>
          <w:szCs w:val="26"/>
        </w:rPr>
        <w:t xml:space="preserve">По окончании периода наблюдения у </w:t>
      </w:r>
      <w:r w:rsidR="00785055">
        <w:rPr>
          <w:rFonts w:ascii="Times New Roman" w:eastAsia="Calibri" w:hAnsi="Times New Roman" w:cs="Times New Roman"/>
          <w:sz w:val="26"/>
          <w:szCs w:val="26"/>
        </w:rPr>
        <w:t>мужчин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 xml:space="preserve"> 1-й группы</w:t>
      </w:r>
      <w:r w:rsidR="00785055">
        <w:rPr>
          <w:rFonts w:ascii="Times New Roman" w:eastAsia="Calibri" w:hAnsi="Times New Roman" w:cs="Times New Roman"/>
          <w:sz w:val="26"/>
          <w:szCs w:val="26"/>
        </w:rPr>
        <w:t xml:space="preserve"> (подгруппа 1.2.)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 xml:space="preserve"> признаки </w:t>
      </w:r>
      <w:r w:rsidR="00255D12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>Э</w:t>
      </w:r>
      <w:r w:rsidR="00255D12">
        <w:rPr>
          <w:rFonts w:ascii="Times New Roman" w:eastAsia="Calibri" w:hAnsi="Times New Roman" w:cs="Times New Roman"/>
          <w:sz w:val="26"/>
          <w:szCs w:val="26"/>
        </w:rPr>
        <w:t>Ф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 xml:space="preserve"> отсутствовали; у представителей 2-й группы</w:t>
      </w:r>
      <w:r w:rsidR="00785055">
        <w:rPr>
          <w:rFonts w:ascii="Times New Roman" w:eastAsia="Calibri" w:hAnsi="Times New Roman" w:cs="Times New Roman"/>
          <w:sz w:val="26"/>
          <w:szCs w:val="26"/>
        </w:rPr>
        <w:t xml:space="preserve"> (подгруппа 2.2.)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7A98" w:rsidRPr="003412A3">
        <w:rPr>
          <w:rFonts w:ascii="Times New Roman" w:eastAsia="Calibri" w:hAnsi="Times New Roman" w:cs="Times New Roman"/>
          <w:sz w:val="26"/>
          <w:szCs w:val="26"/>
        </w:rPr>
        <w:t>средние показатели степени выраженности ЭД изменились от умеренной до легкой</w:t>
      </w:r>
      <w:r w:rsidR="005E7A9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E7A98" w:rsidRPr="003412A3">
        <w:rPr>
          <w:rFonts w:ascii="Times New Roman" w:eastAsia="Calibri" w:hAnsi="Times New Roman" w:cs="Times New Roman"/>
          <w:sz w:val="26"/>
          <w:szCs w:val="26"/>
        </w:rPr>
        <w:t>что свидетельствовало</w:t>
      </w:r>
      <w:r w:rsidR="005E7A98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5E7A98" w:rsidRPr="003412A3">
        <w:rPr>
          <w:rFonts w:ascii="Times New Roman" w:eastAsia="Calibri" w:hAnsi="Times New Roman" w:cs="Times New Roman"/>
          <w:sz w:val="26"/>
          <w:szCs w:val="26"/>
        </w:rPr>
        <w:t>б отс</w:t>
      </w:r>
      <w:r w:rsidR="005E7A98">
        <w:rPr>
          <w:rFonts w:ascii="Times New Roman" w:eastAsia="Calibri" w:hAnsi="Times New Roman" w:cs="Times New Roman"/>
          <w:sz w:val="26"/>
          <w:szCs w:val="26"/>
        </w:rPr>
        <w:t>у</w:t>
      </w:r>
      <w:r w:rsidR="005E7A98" w:rsidRPr="003412A3">
        <w:rPr>
          <w:rFonts w:ascii="Times New Roman" w:eastAsia="Calibri" w:hAnsi="Times New Roman" w:cs="Times New Roman"/>
          <w:sz w:val="26"/>
          <w:szCs w:val="26"/>
        </w:rPr>
        <w:t xml:space="preserve">тствии отрицательного влияния </w:t>
      </w:r>
      <w:r w:rsidR="00E7015D">
        <w:rPr>
          <w:rFonts w:ascii="Times New Roman" w:eastAsia="Calibri" w:hAnsi="Times New Roman" w:cs="Times New Roman"/>
          <w:sz w:val="26"/>
          <w:szCs w:val="26"/>
        </w:rPr>
        <w:t xml:space="preserve">проводимой </w:t>
      </w:r>
      <w:r w:rsidR="005E7A98" w:rsidRPr="003412A3">
        <w:rPr>
          <w:rFonts w:ascii="Times New Roman" w:eastAsia="Calibri" w:hAnsi="Times New Roman" w:cs="Times New Roman"/>
          <w:sz w:val="26"/>
          <w:szCs w:val="26"/>
        </w:rPr>
        <w:t xml:space="preserve">антигипертензивной </w:t>
      </w:r>
      <w:r w:rsidR="00E7015D">
        <w:rPr>
          <w:rFonts w:ascii="Times New Roman" w:eastAsia="Calibri" w:hAnsi="Times New Roman" w:cs="Times New Roman"/>
          <w:sz w:val="26"/>
          <w:szCs w:val="26"/>
        </w:rPr>
        <w:t xml:space="preserve">комбинации </w:t>
      </w:r>
      <w:r w:rsidR="005E7A98" w:rsidRPr="003412A3">
        <w:rPr>
          <w:rFonts w:ascii="Times New Roman" w:eastAsia="Calibri" w:hAnsi="Times New Roman" w:cs="Times New Roman"/>
          <w:sz w:val="26"/>
          <w:szCs w:val="26"/>
        </w:rPr>
        <w:t>на субъективную оценку</w:t>
      </w:r>
      <w:r w:rsidR="00BE1A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1ACC" w:rsidRPr="00BE1ACC">
        <w:rPr>
          <w:rFonts w:ascii="Times New Roman" w:eastAsia="Calibri" w:hAnsi="Times New Roman" w:cs="Times New Roman"/>
          <w:b/>
          <w:i/>
          <w:sz w:val="26"/>
          <w:szCs w:val="26"/>
        </w:rPr>
        <w:t>(рис.3)</w:t>
      </w:r>
      <w:r w:rsidR="005E7A98" w:rsidRPr="00BE1ACC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proofErr w:type="gramEnd"/>
      <w:r w:rsidR="005E7A98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>тепень выраженности ЭД</w:t>
      </w:r>
      <w:r w:rsidR="007850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7A98">
        <w:rPr>
          <w:rFonts w:ascii="Times New Roman" w:eastAsia="Calibri" w:hAnsi="Times New Roman" w:cs="Times New Roman"/>
          <w:sz w:val="26"/>
          <w:szCs w:val="26"/>
        </w:rPr>
        <w:t>у пациента с СД не изменилась, и к концу периода наблюдений о</w:t>
      </w:r>
      <w:r w:rsidR="00E7015D">
        <w:rPr>
          <w:rFonts w:ascii="Times New Roman" w:eastAsia="Calibri" w:hAnsi="Times New Roman" w:cs="Times New Roman"/>
          <w:sz w:val="26"/>
          <w:szCs w:val="26"/>
        </w:rPr>
        <w:t>ставалас</w:t>
      </w:r>
      <w:r w:rsidR="00785055">
        <w:rPr>
          <w:rFonts w:ascii="Times New Roman" w:eastAsia="Calibri" w:hAnsi="Times New Roman" w:cs="Times New Roman"/>
          <w:sz w:val="26"/>
          <w:szCs w:val="26"/>
        </w:rPr>
        <w:t>ь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 xml:space="preserve"> в пределах </w:t>
      </w:r>
      <w:r w:rsidR="005E7A98">
        <w:rPr>
          <w:rFonts w:ascii="Times New Roman" w:eastAsia="Calibri" w:hAnsi="Times New Roman" w:cs="Times New Roman"/>
          <w:sz w:val="26"/>
          <w:szCs w:val="26"/>
        </w:rPr>
        <w:t>умеренно</w:t>
      </w:r>
      <w:r w:rsidR="00362D1E" w:rsidRPr="003412A3">
        <w:rPr>
          <w:rFonts w:ascii="Times New Roman" w:eastAsia="Calibri" w:hAnsi="Times New Roman" w:cs="Times New Roman"/>
          <w:sz w:val="26"/>
          <w:szCs w:val="26"/>
        </w:rPr>
        <w:t>й степени</w:t>
      </w:r>
      <w:r w:rsidR="00E7015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945E0" w:rsidRPr="00CC6C93" w:rsidRDefault="00727C6D" w:rsidP="00BE1ACC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BE1ACC">
        <w:rPr>
          <w:rFonts w:ascii="Times New Roman" w:eastAsia="Calibri" w:hAnsi="Times New Roman" w:cs="Times New Roman"/>
          <w:b/>
          <w:bCs/>
          <w:sz w:val="26"/>
          <w:szCs w:val="26"/>
        </w:rPr>
        <w:t>ис.</w:t>
      </w:r>
      <w:r w:rsidR="001768D5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E7015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3412A3" w:rsidRPr="001768D5">
        <w:rPr>
          <w:rFonts w:ascii="Times New Roman" w:eastAsia="Calibri" w:hAnsi="Times New Roman" w:cs="Times New Roman"/>
          <w:sz w:val="26"/>
          <w:szCs w:val="26"/>
        </w:rPr>
        <w:t xml:space="preserve">Оценка влияния </w:t>
      </w:r>
      <w:r w:rsidR="00E7015D" w:rsidRPr="001768D5">
        <w:rPr>
          <w:rFonts w:ascii="Times New Roman" w:eastAsia="Calibri" w:hAnsi="Times New Roman" w:cs="Times New Roman"/>
          <w:sz w:val="26"/>
          <w:szCs w:val="26"/>
        </w:rPr>
        <w:t>антигипертензивной терапии</w:t>
      </w:r>
      <w:r w:rsidR="003412A3" w:rsidRPr="001768D5">
        <w:rPr>
          <w:rFonts w:ascii="Times New Roman" w:eastAsia="Calibri" w:hAnsi="Times New Roman" w:cs="Times New Roman"/>
          <w:sz w:val="26"/>
          <w:szCs w:val="26"/>
        </w:rPr>
        <w:t xml:space="preserve"> фиксированной комбинации </w:t>
      </w:r>
      <w:proofErr w:type="spellStart"/>
      <w:r w:rsidR="003412A3" w:rsidRPr="001768D5">
        <w:rPr>
          <w:rFonts w:ascii="Times New Roman" w:eastAsia="Calibri" w:hAnsi="Times New Roman" w:cs="Times New Roman"/>
          <w:sz w:val="26"/>
          <w:szCs w:val="26"/>
        </w:rPr>
        <w:t>амлодипина</w:t>
      </w:r>
      <w:proofErr w:type="spellEnd"/>
      <w:r w:rsidR="003412A3" w:rsidRPr="001768D5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="003412A3" w:rsidRPr="001768D5">
        <w:rPr>
          <w:rFonts w:ascii="Times New Roman" w:eastAsia="Calibri" w:hAnsi="Times New Roman" w:cs="Times New Roman"/>
          <w:sz w:val="26"/>
          <w:szCs w:val="26"/>
        </w:rPr>
        <w:t>периндоприла</w:t>
      </w:r>
      <w:proofErr w:type="spellEnd"/>
      <w:r w:rsidR="003412A3" w:rsidRPr="001768D5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="003412A3" w:rsidRPr="001768D5">
        <w:rPr>
          <w:rFonts w:ascii="Times New Roman" w:eastAsia="Calibri" w:hAnsi="Times New Roman" w:cs="Times New Roman"/>
          <w:sz w:val="26"/>
          <w:szCs w:val="26"/>
        </w:rPr>
        <w:t>эректильную</w:t>
      </w:r>
      <w:proofErr w:type="spellEnd"/>
      <w:r w:rsidR="003412A3" w:rsidRPr="001768D5">
        <w:rPr>
          <w:rFonts w:ascii="Times New Roman" w:eastAsia="Calibri" w:hAnsi="Times New Roman" w:cs="Times New Roman"/>
          <w:sz w:val="26"/>
          <w:szCs w:val="26"/>
        </w:rPr>
        <w:t xml:space="preserve"> функцию мужчин</w:t>
      </w:r>
      <w:r w:rsidR="00E7015D" w:rsidRPr="001768D5">
        <w:rPr>
          <w:rFonts w:ascii="Times New Roman" w:eastAsia="Calibri" w:hAnsi="Times New Roman" w:cs="Times New Roman"/>
          <w:sz w:val="26"/>
          <w:szCs w:val="26"/>
        </w:rPr>
        <w:t xml:space="preserve"> по данным анкетирования МИЭФ-5</w:t>
      </w:r>
      <w:r w:rsidR="005770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C6C93" w:rsidRPr="00AF7646" w:rsidRDefault="00727C6D" w:rsidP="00BE1ACC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ACC">
        <w:rPr>
          <w:rFonts w:ascii="Times New Roman" w:eastAsia="Calibri" w:hAnsi="Times New Roman" w:cs="Times New Roman"/>
          <w:sz w:val="26"/>
          <w:szCs w:val="26"/>
        </w:rPr>
        <w:t>Таким образом,</w:t>
      </w:r>
      <w:r w:rsidRPr="001961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63CCA" w:rsidRPr="001961EE">
        <w:rPr>
          <w:rFonts w:ascii="Times New Roman" w:eastAsia="Calibri" w:hAnsi="Times New Roman" w:cs="Times New Roman"/>
          <w:sz w:val="26"/>
          <w:szCs w:val="26"/>
        </w:rPr>
        <w:t>вазодилатирующий</w:t>
      </w:r>
      <w:proofErr w:type="spellEnd"/>
      <w:r w:rsidR="00C63CCA" w:rsidRPr="001961EE">
        <w:rPr>
          <w:rFonts w:ascii="Times New Roman" w:eastAsia="Calibri" w:hAnsi="Times New Roman" w:cs="Times New Roman"/>
          <w:sz w:val="26"/>
          <w:szCs w:val="26"/>
        </w:rPr>
        <w:t xml:space="preserve"> эффект </w:t>
      </w:r>
      <w:proofErr w:type="spellStart"/>
      <w:r w:rsidR="00C63CCA" w:rsidRPr="001961EE">
        <w:rPr>
          <w:rFonts w:ascii="Times New Roman" w:eastAsia="Calibri" w:hAnsi="Times New Roman" w:cs="Times New Roman"/>
          <w:sz w:val="26"/>
          <w:szCs w:val="26"/>
        </w:rPr>
        <w:t>амлодипина</w:t>
      </w:r>
      <w:proofErr w:type="spellEnd"/>
      <w:r w:rsidR="00C63CCA" w:rsidRPr="001961EE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C63CCA" w:rsidRPr="001961EE">
        <w:rPr>
          <w:rFonts w:ascii="Times New Roman" w:eastAsia="Calibri" w:hAnsi="Times New Roman" w:cs="Times New Roman"/>
          <w:sz w:val="26"/>
          <w:szCs w:val="26"/>
        </w:rPr>
        <w:t>вазопротективное</w:t>
      </w:r>
      <w:proofErr w:type="spellEnd"/>
      <w:r w:rsidR="00C63CCA" w:rsidRPr="001961EE">
        <w:rPr>
          <w:rFonts w:ascii="Times New Roman" w:eastAsia="Calibri" w:hAnsi="Times New Roman" w:cs="Times New Roman"/>
          <w:sz w:val="26"/>
          <w:szCs w:val="26"/>
        </w:rPr>
        <w:t xml:space="preserve"> свойство </w:t>
      </w:r>
      <w:proofErr w:type="spellStart"/>
      <w:r w:rsidR="00C63CCA" w:rsidRPr="001961EE">
        <w:rPr>
          <w:rFonts w:ascii="Times New Roman" w:eastAsia="Calibri" w:hAnsi="Times New Roman" w:cs="Times New Roman"/>
          <w:sz w:val="26"/>
          <w:szCs w:val="26"/>
        </w:rPr>
        <w:t>периндоприла</w:t>
      </w:r>
      <w:proofErr w:type="spellEnd"/>
      <w:r w:rsidR="00C63CCA" w:rsidRPr="001961EE">
        <w:rPr>
          <w:rFonts w:ascii="Times New Roman" w:eastAsia="Calibri" w:hAnsi="Times New Roman" w:cs="Times New Roman"/>
          <w:sz w:val="26"/>
          <w:szCs w:val="26"/>
        </w:rPr>
        <w:t xml:space="preserve"> потенцируют снижение общего периферического сосудистого сопротивления и в связи с низкой вероятностью развития побочных эффектов (в том </w:t>
      </w:r>
      <w:r w:rsidR="00C63CCA" w:rsidRPr="001961E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числе ЭД) обеспечивает преимущества данной фиксированной комбинации у пациентов </w:t>
      </w:r>
      <w:r w:rsidR="001961EE" w:rsidRPr="001961EE">
        <w:rPr>
          <w:rFonts w:ascii="Times New Roman" w:eastAsia="Calibri" w:hAnsi="Times New Roman" w:cs="Times New Roman"/>
          <w:sz w:val="26"/>
          <w:szCs w:val="26"/>
        </w:rPr>
        <w:t>с нарушениями обмена веществ</w:t>
      </w:r>
      <w:r w:rsidR="00C63CCA" w:rsidRPr="001961EE">
        <w:rPr>
          <w:rFonts w:ascii="Times New Roman" w:eastAsia="Calibri" w:hAnsi="Times New Roman" w:cs="Times New Roman"/>
          <w:sz w:val="26"/>
          <w:szCs w:val="26"/>
        </w:rPr>
        <w:t>. Е</w:t>
      </w:r>
      <w:r w:rsidRPr="001961EE">
        <w:rPr>
          <w:rFonts w:ascii="Times New Roman" w:eastAsia="Calibri" w:hAnsi="Times New Roman" w:cs="Times New Roman"/>
          <w:sz w:val="26"/>
          <w:szCs w:val="26"/>
        </w:rPr>
        <w:t xml:space="preserve">динственно значимым фактором риска по развитию ЭД при АГ, можно считать эндотелиальную дисфункция на фоне метаболических </w:t>
      </w:r>
      <w:r w:rsidR="001961EE" w:rsidRPr="00AF7646">
        <w:rPr>
          <w:rFonts w:ascii="Times New Roman" w:eastAsia="Calibri" w:hAnsi="Times New Roman" w:cs="Times New Roman"/>
          <w:sz w:val="26"/>
          <w:szCs w:val="26"/>
        </w:rPr>
        <w:t>измене</w:t>
      </w:r>
      <w:r w:rsidRPr="00AF7646">
        <w:rPr>
          <w:rFonts w:ascii="Times New Roman" w:eastAsia="Calibri" w:hAnsi="Times New Roman" w:cs="Times New Roman"/>
          <w:sz w:val="26"/>
          <w:szCs w:val="26"/>
        </w:rPr>
        <w:t>ний (первоначальное звено процессов атеросклероза). В связи с этим, применение АГТ в фиксированной комбинации, обладающего положительным влиянием на сосудистую гемодинамику и функцию эндотелия, способствует и улучшению ЭФ.</w:t>
      </w:r>
    </w:p>
    <w:p w:rsidR="00BA40BC" w:rsidRPr="00AF7646" w:rsidRDefault="00BA40BC" w:rsidP="00AF7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76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Оценка приверженности и качества жизни</w:t>
      </w:r>
    </w:p>
    <w:p w:rsidR="00E274D5" w:rsidRDefault="00E274D5" w:rsidP="00AF7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всех участников исследования в начале и в конце наблюдения средством анкетирования </w:t>
      </w:r>
      <w:r w:rsidR="00BE1AC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опросник</w:t>
      </w:r>
      <w:proofErr w:type="spellEnd"/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SF-36</w:t>
      </w:r>
      <w:r w:rsidR="00BE1AC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определяли </w:t>
      </w:r>
      <w:r w:rsidRPr="00AF76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физический</w:t>
      </w:r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AF76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психологический</w:t>
      </w:r>
      <w:r w:rsidRPr="00AF7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компоненты здоровья </w:t>
      </w:r>
      <w:r w:rsidRPr="00BE1AC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BE1AC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рис.4).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Исходно только пациенты 1-й группы с изолированной формой АГ охарактеризовали свою субъективную характеристику КЖ </w:t>
      </w:r>
      <w:r w:rsidRP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физическом функционировании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«как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выше среднего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(58,3±12,3 балла), </w:t>
      </w:r>
      <w:r w:rsidR="00DD4E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сравнении с </w:t>
      </w:r>
      <w:r w:rsidR="00DD4E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характеристиками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представител</w:t>
      </w:r>
      <w:r w:rsidR="00DD4E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других групп статистическ</w:t>
      </w:r>
      <w:r w:rsidR="00DD4E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значимост</w:t>
      </w:r>
      <w:r w:rsidR="00DD4E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 была достоверной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(45,4±15,0 балла; </w:t>
      </w:r>
      <w:proofErr w:type="gramStart"/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=0,03 - при сравнении со 2-й группой</w:t>
      </w:r>
      <w:r w:rsidRPr="005A7916">
        <w:rPr>
          <w:color w:val="000000" w:themeColor="text1"/>
          <w:sz w:val="26"/>
          <w:szCs w:val="26"/>
        </w:rPr>
        <w:t xml:space="preserve">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44,8±12,6 балла; р=0,02 - при сравнении с 3-й группой</w:t>
      </w:r>
      <w:r w:rsidR="00BE1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BE1ACC" w:rsidRPr="00BE1AC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табл.8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  <w:r w:rsidR="00A37195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Большинство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пациентов с сочетанием АГ и СД </w:t>
      </w:r>
      <w:r w:rsidRPr="00E274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</w:t>
      </w:r>
      <w:r w:rsidRPr="00E274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критери</w:t>
      </w:r>
      <w:r w:rsidR="00DD4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ям </w:t>
      </w:r>
      <w:r w:rsidR="00DD4EAA" w:rsidRPr="008D38E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общего состояния здоровья</w:t>
      </w:r>
      <w:r w:rsidR="008D38E3" w:rsidRP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«</w:t>
      </w:r>
      <w:r w:rsidR="00DD4EAA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DD4EAA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бол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и»</w:t>
      </w:r>
      <w:r w:rsidR="00DD4EAA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значительно уступали пациентам 1-й группы без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метаболических нарушений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(47,8±9,3 против 53,8±10,3 балл</w:t>
      </w:r>
      <w:r w:rsidR="00BE1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Start"/>
      <w:r w:rsidR="00BE1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=0,04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47,9±8,4 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против </w:t>
      </w:r>
      <w:r w:rsidR="008D38E3" w:rsidRP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57,3±10,6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38E3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балл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ов; р=0,02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7F13E4" w:rsidRDefault="005770EF" w:rsidP="008D38E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8D38E3">
        <w:rPr>
          <w:rFonts w:ascii="Times New Roman" w:eastAsia="Times New Roman" w:hAnsi="Times New Roman" w:cs="Times New Roman"/>
          <w:b/>
          <w:bCs/>
          <w:noProof/>
          <w:color w:val="2C2D2E"/>
          <w:sz w:val="28"/>
          <w:szCs w:val="28"/>
          <w:lang w:eastAsia="ru-RU"/>
        </w:rPr>
        <w:drawing>
          <wp:inline distT="0" distB="0" distL="0" distR="0">
            <wp:extent cx="5391150" cy="286692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327" t="23718" r="4948" b="11954"/>
                    <a:stretch/>
                  </pic:blipFill>
                  <pic:spPr bwMode="auto">
                    <a:xfrm>
                      <a:off x="0" y="0"/>
                      <a:ext cx="5392633" cy="28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1ACC" w:rsidRDefault="00BE1ACC" w:rsidP="005A7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Рис.</w:t>
      </w:r>
      <w:r w:rsidR="005A7916" w:rsidRPr="005A79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4.</w:t>
      </w:r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Основные составляющие субъективной характеристика качества жизни </w:t>
      </w:r>
      <w:r w:rsidR="007A55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SF</w:t>
      </w:r>
      <w:r w:rsidR="007A55EC" w:rsidRPr="007A55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-36 </w:t>
      </w:r>
      <w:r w:rsidR="007A55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Health</w:t>
      </w:r>
      <w:r w:rsidR="007A55EC" w:rsidRPr="007A55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55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Survey</w:t>
      </w:r>
      <w:r w:rsidR="007A55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Ware</w:t>
      </w:r>
      <w:r w:rsidR="005A7916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J</w:t>
      </w:r>
      <w:r w:rsidR="005A7916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E</w:t>
      </w:r>
      <w:r w:rsidR="005A7916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Snow</w:t>
      </w:r>
      <w:r w:rsidR="005A7916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K</w:t>
      </w:r>
      <w:r w:rsidR="005A7916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K</w:t>
      </w:r>
      <w:r w:rsidR="005A7916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Kosinski</w:t>
      </w:r>
      <w:r w:rsidR="005A7916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</w:t>
      </w:r>
      <w:r w:rsidR="005A7916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Gandek</w:t>
      </w:r>
      <w:proofErr w:type="spellEnd"/>
      <w:r w:rsidR="005A7916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B</w:t>
      </w:r>
      <w:r w:rsidR="007A55EC" w:rsidRPr="007A55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A55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7A55EC" w:rsidRPr="007A55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1993</w:t>
      </w:r>
      <w:r w:rsidR="007A55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proofErr w:type="gramEnd"/>
    </w:p>
    <w:p w:rsidR="00BE1ACC" w:rsidRDefault="00BE1ACC" w:rsidP="005A7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BE1ACC" w:rsidSect="005A791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37ED" w:rsidRPr="005A7916" w:rsidRDefault="001961EE" w:rsidP="00643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Через </w:t>
      </w:r>
      <w:r w:rsidR="007F13E4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 недель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АГТ</w:t>
      </w:r>
      <w:r w:rsidR="00254C9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параметры КЖ достоверно улучшились у всех пациентов, принимавших участие в исследовании</w:t>
      </w:r>
      <w:r w:rsidR="0012549D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при этом шкала 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2549D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общего состояния здоровья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2549D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имела максимальное значение</w:t>
      </w:r>
      <w:r w:rsidR="00BE1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представителей 1-й группы (</w:t>
      </w:r>
      <w:proofErr w:type="gramStart"/>
      <w:r w:rsidR="00BE1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="00BE1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=</w:t>
      </w:r>
      <w:r w:rsidR="0012549D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0,0001).</w:t>
      </w:r>
      <w:r w:rsidR="00254C9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изический компонент здоровья</w:t>
      </w:r>
      <w:r w:rsidR="00254C9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структуру которого входят шкалы 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54C9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физического</w:t>
      </w:r>
      <w:r w:rsidR="00A371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237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254C9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ролевого функционирования</w:t>
      </w:r>
      <w:r w:rsidR="00A371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A37195" w:rsidRPr="00A37195">
        <w:t xml:space="preserve"> </w:t>
      </w:r>
      <w:r w:rsidR="00A37195" w:rsidRPr="00A371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обусловленное физическим состоянием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54C9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54C9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интенсивности боли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54C9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54C9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общего состояния здоровья</w:t>
      </w:r>
      <w:r w:rsidR="008D38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54C9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пациентов 1-й группы увеличился на 22,</w:t>
      </w:r>
      <w:r w:rsidR="004D607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56,0</w:t>
      </w:r>
      <w:r w:rsidR="004D607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±10,3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68,4</w:t>
      </w:r>
      <w:r w:rsidR="004D607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±9,6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баллов;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 = 0,0001)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 пациентов 2-й группы –</w:t>
      </w:r>
      <w:r w:rsidR="004D607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4D607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16,4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="004D607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 49,9±9,6 до 58,1±9,3 баллов; р=0,02)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 пациентов 3-</w:t>
      </w:r>
      <w:r w:rsidR="004D607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группы – на </w:t>
      </w:r>
      <w:r w:rsidR="004D607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19,5</w:t>
      </w:r>
      <w:r w:rsidR="00E1020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="004D6072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 46,5±8,5 до 55,6±8,0 баллов; р= 0,004)</w:t>
      </w:r>
      <w:r w:rsidRPr="005A79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7F13E4" w:rsidRPr="005A79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7A55EC" w:rsidRPr="00BE1ACC" w:rsidRDefault="007A55EC" w:rsidP="007A55EC">
      <w:pPr>
        <w:spacing w:after="0" w:line="276" w:lineRule="auto"/>
        <w:ind w:firstLine="601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E1A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BE1A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№ </w:t>
      </w:r>
      <w:r w:rsidRPr="00BE1AC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</w:t>
      </w:r>
    </w:p>
    <w:p w:rsidR="007A55EC" w:rsidRDefault="007A55EC" w:rsidP="007A55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Сравнительная оценка</w:t>
      </w:r>
      <w:r w:rsidRPr="00356C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2EF2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показателей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качества жизни </w:t>
      </w:r>
    </w:p>
    <w:p w:rsidR="007A55EC" w:rsidRPr="00356CE5" w:rsidRDefault="007A55EC" w:rsidP="007A55E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55EC">
        <w:rPr>
          <w:rFonts w:ascii="Times New Roman" w:hAnsi="Times New Roman" w:cs="Times New Roman"/>
          <w:b/>
          <w:bCs/>
          <w:sz w:val="26"/>
          <w:szCs w:val="26"/>
        </w:rPr>
        <w:t xml:space="preserve">SF-36 Health Survey </w:t>
      </w:r>
      <w:r w:rsidRPr="00356CE5">
        <w:rPr>
          <w:rFonts w:ascii="Times New Roman" w:hAnsi="Times New Roman" w:cs="Times New Roman"/>
          <w:b/>
          <w:bCs/>
          <w:sz w:val="26"/>
          <w:szCs w:val="26"/>
        </w:rPr>
        <w:t>у пациентов с АГ на фоне проводимой терапии</w:t>
      </w:r>
    </w:p>
    <w:tbl>
      <w:tblPr>
        <w:tblStyle w:val="a4"/>
        <w:tblW w:w="0" w:type="auto"/>
        <w:tblInd w:w="-5" w:type="dxa"/>
        <w:tblLook w:val="04A0"/>
      </w:tblPr>
      <w:tblGrid>
        <w:gridCol w:w="1276"/>
        <w:gridCol w:w="3972"/>
        <w:gridCol w:w="1408"/>
        <w:gridCol w:w="1413"/>
        <w:gridCol w:w="1564"/>
      </w:tblGrid>
      <w:tr w:rsidR="005A7916" w:rsidRPr="005A7916" w:rsidTr="005A7916">
        <w:tc>
          <w:tcPr>
            <w:tcW w:w="5248" w:type="dxa"/>
            <w:gridSpan w:val="2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Шкалы</w:t>
            </w:r>
            <w:r w:rsidRPr="005A7916">
              <w:rPr>
                <w:color w:val="000000" w:themeColor="text1"/>
              </w:rPr>
              <w:t xml:space="preserve"> </w:t>
            </w:r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опросника SF-36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B94BAC" w:rsidRPr="005A7916" w:rsidRDefault="00B94BAC" w:rsidP="008C4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79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  <w:r w:rsidRPr="005A79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(n=</w:t>
            </w:r>
            <w:r w:rsidRPr="005A79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23)</w:t>
            </w:r>
          </w:p>
          <w:p w:rsidR="00B94BAC" w:rsidRPr="005A7916" w:rsidRDefault="00B94BAC" w:rsidP="008C41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5A79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M±m</w:t>
            </w:r>
            <w:proofErr w:type="spellEnd"/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B94BAC" w:rsidRPr="005A7916" w:rsidRDefault="00B94BAC" w:rsidP="008C4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79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группа (</w:t>
            </w:r>
            <w:r w:rsidRPr="005A79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</w:t>
            </w:r>
            <w:r w:rsidRPr="005A79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=25)</w:t>
            </w:r>
          </w:p>
          <w:p w:rsidR="00B94BAC" w:rsidRPr="005A7916" w:rsidRDefault="00B94BAC" w:rsidP="008C41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M±m</w:t>
            </w:r>
            <w:proofErr w:type="spellEnd"/>
          </w:p>
        </w:tc>
        <w:tc>
          <w:tcPr>
            <w:tcW w:w="1564" w:type="dxa"/>
            <w:shd w:val="clear" w:color="auto" w:fill="FFFFFF" w:themeFill="background1"/>
          </w:tcPr>
          <w:p w:rsidR="00B94BAC" w:rsidRPr="005A7916" w:rsidRDefault="00B94BAC" w:rsidP="008C4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79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группа (n=10)</w:t>
            </w:r>
          </w:p>
          <w:p w:rsidR="00B94BAC" w:rsidRPr="005A7916" w:rsidRDefault="00B94BAC" w:rsidP="008C41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5A79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M±m</w:t>
            </w:r>
            <w:proofErr w:type="spellEnd"/>
          </w:p>
        </w:tc>
      </w:tr>
      <w:tr w:rsidR="005A7916" w:rsidRPr="005A7916" w:rsidTr="005A7916">
        <w:tc>
          <w:tcPr>
            <w:tcW w:w="1276" w:type="dxa"/>
            <w:vMerge w:val="restart"/>
            <w:shd w:val="clear" w:color="auto" w:fill="FBE4D5" w:themeFill="accent2" w:themeFillTint="33"/>
            <w:textDirection w:val="btLr"/>
          </w:tcPr>
          <w:p w:rsidR="00B94BAC" w:rsidRPr="005A7916" w:rsidRDefault="00B94BAC" w:rsidP="00B94BAC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Физический компонент здоровья</w:t>
            </w:r>
          </w:p>
        </w:tc>
        <w:tc>
          <w:tcPr>
            <w:tcW w:w="3972" w:type="dxa"/>
            <w:vMerge w:val="restart"/>
            <w:shd w:val="clear" w:color="auto" w:fill="FBE4D5" w:themeFill="accent2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PF 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 физическое функционирование</w:t>
            </w:r>
          </w:p>
        </w:tc>
        <w:tc>
          <w:tcPr>
            <w:tcW w:w="1408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58,3±12,3</w:t>
            </w:r>
          </w:p>
        </w:tc>
        <w:tc>
          <w:tcPr>
            <w:tcW w:w="1413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45,4±15,0</w:t>
            </w:r>
          </w:p>
        </w:tc>
        <w:tc>
          <w:tcPr>
            <w:tcW w:w="1564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44,8±12,6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#∆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FBE4D5" w:themeFill="accent2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70,4±8,1"</w:t>
            </w:r>
          </w:p>
        </w:tc>
        <w:tc>
          <w:tcPr>
            <w:tcW w:w="1413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53,6±10,8"</w:t>
            </w:r>
          </w:p>
        </w:tc>
        <w:tc>
          <w:tcPr>
            <w:tcW w:w="1564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52,0±10,4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#∆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FBE4D5" w:themeFill="accent2" w:themeFillTint="33"/>
          </w:tcPr>
          <w:p w:rsidR="00B94BAC" w:rsidRPr="005A7916" w:rsidRDefault="00B94BAC" w:rsidP="00B94B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RP – 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ролевое функционирование, обусловленное физическим состоянием</w:t>
            </w:r>
          </w:p>
        </w:tc>
        <w:tc>
          <w:tcPr>
            <w:tcW w:w="1408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55,8±11,4</w:t>
            </w:r>
          </w:p>
        </w:tc>
        <w:tc>
          <w:tcPr>
            <w:tcW w:w="1413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47,7±9,3</w:t>
            </w:r>
          </w:p>
        </w:tc>
        <w:tc>
          <w:tcPr>
            <w:tcW w:w="1564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47,0±10,7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#∆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FBE4D5" w:themeFill="accent2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68,4±10,8"</w:t>
            </w:r>
          </w:p>
        </w:tc>
        <w:tc>
          <w:tcPr>
            <w:tcW w:w="1413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57,2±10,6"</w:t>
            </w:r>
          </w:p>
        </w:tc>
        <w:tc>
          <w:tcPr>
            <w:tcW w:w="1564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56,3±8,8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#∆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FBE4D5" w:themeFill="accent2" w:themeFillTint="33"/>
          </w:tcPr>
          <w:p w:rsidR="00B94BAC" w:rsidRPr="005A7916" w:rsidRDefault="00E10202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BP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интенсивность боли</w:t>
            </w:r>
          </w:p>
        </w:tc>
        <w:tc>
          <w:tcPr>
            <w:tcW w:w="1408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57,3±10,6</w:t>
            </w:r>
          </w:p>
        </w:tc>
        <w:tc>
          <w:tcPr>
            <w:tcW w:w="1413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55,8±11,7</w:t>
            </w:r>
          </w:p>
        </w:tc>
        <w:tc>
          <w:tcPr>
            <w:tcW w:w="1564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47,9±8,4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∆*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FBE4D5" w:themeFill="accent2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62,7±12,5</w:t>
            </w:r>
          </w:p>
        </w:tc>
        <w:tc>
          <w:tcPr>
            <w:tcW w:w="1413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62,4±9,3"#</w:t>
            </w:r>
          </w:p>
        </w:tc>
        <w:tc>
          <w:tcPr>
            <w:tcW w:w="1564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55,7±10,8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∆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FBE4D5" w:themeFill="accent2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GH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– общее состояние здоровья</w:t>
            </w:r>
          </w:p>
        </w:tc>
        <w:tc>
          <w:tcPr>
            <w:tcW w:w="1408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53,8±10,3</w:t>
            </w:r>
          </w:p>
        </w:tc>
        <w:tc>
          <w:tcPr>
            <w:tcW w:w="1413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50,6±9,5#</w:t>
            </w:r>
          </w:p>
        </w:tc>
        <w:tc>
          <w:tcPr>
            <w:tcW w:w="1564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47,8±9,3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∆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FBE4D5" w:themeFill="accent2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66,4±8,3"</w:t>
            </w:r>
          </w:p>
        </w:tc>
        <w:tc>
          <w:tcPr>
            <w:tcW w:w="1413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59,2±8,9"#</w:t>
            </w:r>
          </w:p>
        </w:tc>
        <w:tc>
          <w:tcPr>
            <w:tcW w:w="1564" w:type="dxa"/>
            <w:shd w:val="clear" w:color="auto" w:fill="FBE4D5" w:themeFill="accent2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58,3±10,6"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∆</w:t>
            </w:r>
          </w:p>
        </w:tc>
      </w:tr>
      <w:tr w:rsidR="005A7916" w:rsidRPr="005A7916" w:rsidTr="005A7916">
        <w:tc>
          <w:tcPr>
            <w:tcW w:w="1276" w:type="dxa"/>
            <w:vMerge w:val="restart"/>
            <w:shd w:val="clear" w:color="auto" w:fill="D9E2F3" w:themeFill="accent1" w:themeFillTint="33"/>
            <w:textDirection w:val="btLr"/>
          </w:tcPr>
          <w:p w:rsidR="00B94BAC" w:rsidRPr="005A7916" w:rsidRDefault="00B94BAC" w:rsidP="00B94BAC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proofErr w:type="spellStart"/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Психологический</w:t>
            </w:r>
            <w:proofErr w:type="spellEnd"/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компонент</w:t>
            </w:r>
            <w:proofErr w:type="spellEnd"/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3972" w:type="dxa"/>
            <w:vMerge w:val="restart"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VT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– жизненная активность</w:t>
            </w:r>
          </w:p>
        </w:tc>
        <w:tc>
          <w:tcPr>
            <w:tcW w:w="1408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60,3±1</w:t>
            </w:r>
            <w:r w:rsidR="0012549D"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58,6±11,7</w:t>
            </w:r>
          </w:p>
        </w:tc>
        <w:tc>
          <w:tcPr>
            <w:tcW w:w="1564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51,7±13,2</w:t>
            </w:r>
            <w:r w:rsidR="0012549D"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∆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68,4±14,2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67,2±10,3"</w:t>
            </w:r>
          </w:p>
        </w:tc>
        <w:tc>
          <w:tcPr>
            <w:tcW w:w="1564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57,6±13,6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∆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SF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– социальное функционирование</w:t>
            </w:r>
          </w:p>
        </w:tc>
        <w:tc>
          <w:tcPr>
            <w:tcW w:w="1408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60,2±15,4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52,6±11,4#</w:t>
            </w:r>
          </w:p>
        </w:tc>
        <w:tc>
          <w:tcPr>
            <w:tcW w:w="1564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53,7±15,0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67,7±12,3"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57,5±9,7"#</w:t>
            </w:r>
          </w:p>
        </w:tc>
        <w:tc>
          <w:tcPr>
            <w:tcW w:w="1564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60,3±12,7"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D9E2F3" w:themeFill="accent1" w:themeFillTint="33"/>
          </w:tcPr>
          <w:p w:rsidR="00B94BAC" w:rsidRPr="005A7916" w:rsidRDefault="00B94BAC" w:rsidP="00B94B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RE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- ролевое функционирование, обусловленное эмоциональным состоянием</w:t>
            </w:r>
          </w:p>
        </w:tc>
        <w:tc>
          <w:tcPr>
            <w:tcW w:w="1408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56,6±11,5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52,8±10,3</w:t>
            </w:r>
          </w:p>
        </w:tc>
        <w:tc>
          <w:tcPr>
            <w:tcW w:w="1564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51,4±13,4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57,2±13,0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56,6±11,1</w:t>
            </w:r>
          </w:p>
        </w:tc>
        <w:tc>
          <w:tcPr>
            <w:tcW w:w="1564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57,3±9,5"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 w:val="restart"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MH 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– </w:t>
            </w:r>
            <w:bookmarkStart w:id="20" w:name="_Hlk143950231"/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психическое здоровье</w:t>
            </w:r>
            <w:bookmarkEnd w:id="20"/>
          </w:p>
        </w:tc>
        <w:tc>
          <w:tcPr>
            <w:tcW w:w="1408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51,7±8,5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53,4±14,2</w:t>
            </w:r>
          </w:p>
        </w:tc>
        <w:tc>
          <w:tcPr>
            <w:tcW w:w="1564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53,8±11,7</w:t>
            </w:r>
          </w:p>
        </w:tc>
      </w:tr>
      <w:tr w:rsidR="005A7916" w:rsidRPr="005A7916" w:rsidTr="005A7916">
        <w:tc>
          <w:tcPr>
            <w:tcW w:w="1276" w:type="dxa"/>
            <w:vMerge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/>
            <w:shd w:val="clear" w:color="auto" w:fill="D9E2F3" w:themeFill="accent1" w:themeFillTint="33"/>
          </w:tcPr>
          <w:p w:rsidR="00B94BAC" w:rsidRPr="005A7916" w:rsidRDefault="00B94BAC" w:rsidP="000601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:rsidR="00B94BAC" w:rsidRPr="005A7916" w:rsidRDefault="0012549D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  <w:r w:rsidR="00B94BAC"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B94BAC"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±10,2"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B94BAC" w:rsidRPr="005A7916" w:rsidRDefault="00B94BAC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64,6±12,6"</w:t>
            </w:r>
          </w:p>
        </w:tc>
        <w:tc>
          <w:tcPr>
            <w:tcW w:w="1564" w:type="dxa"/>
            <w:shd w:val="clear" w:color="auto" w:fill="D9E2F3" w:themeFill="accent1" w:themeFillTint="33"/>
          </w:tcPr>
          <w:p w:rsidR="00B94BAC" w:rsidRPr="005A7916" w:rsidRDefault="0012549D" w:rsidP="00B94B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70,</w:t>
            </w:r>
            <w:r w:rsidR="00B94BAC" w:rsidRPr="005A79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5±10,1"</w:t>
            </w:r>
          </w:p>
        </w:tc>
      </w:tr>
    </w:tbl>
    <w:p w:rsidR="00582B39" w:rsidRDefault="0033659B" w:rsidP="008C411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79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Примечание: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# -</w:t>
      </w:r>
      <w:r w:rsidR="008C411B" w:rsidRPr="005A7916">
        <w:rPr>
          <w:color w:val="000000" w:themeColor="text1"/>
        </w:rPr>
        <w:t xml:space="preserve"> </w:t>
      </w:r>
      <w:proofErr w:type="gramStart"/>
      <w:r w:rsidR="008C411B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="008C411B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&lt;0,05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сравнении 1-й и 2-й групп;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∆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8C411B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р&lt;0,05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сравнении 1-й и 3-й групп; * - </w:t>
      </w:r>
      <w:r w:rsidR="008C411B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р&lt;0,05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сравнении 2-й и 3-й групп</w:t>
      </w:r>
      <w:r w:rsidR="00CA615E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CA615E" w:rsidRPr="005A79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"</w:t>
      </w:r>
      <w:r w:rsidR="00CA615E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8C411B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р&lt;0,05 при </w:t>
      </w:r>
      <w:r w:rsidR="00CA615E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внутригруппово</w:t>
      </w:r>
      <w:r w:rsidR="008C411B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CA615E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сравнени</w:t>
      </w:r>
      <w:r w:rsidR="008C411B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CA615E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(исходно и в конце исследования)</w:t>
      </w:r>
      <w:r w:rsidR="008C411B"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A40BC" w:rsidRPr="009F335E" w:rsidRDefault="00BA40BC" w:rsidP="00BA40BC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  <w:sectPr w:rsidR="00BA40BC" w:rsidRPr="009F335E" w:rsidSect="00BE1A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37ED" w:rsidRPr="005A7916" w:rsidRDefault="006437ED" w:rsidP="00643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 анализе динамики шкал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физического функционирования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ролево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функционировани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я»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между пациентами 1-й и 2-й группами выявлен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статистическ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ница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между 1-й и 3-й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группами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по всем компонентам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физического благополучия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&lt;0,05).</w:t>
      </w:r>
    </w:p>
    <w:p w:rsidR="006437ED" w:rsidRPr="005A7916" w:rsidRDefault="006437ED" w:rsidP="00643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Шкалы, определяющие </w:t>
      </w:r>
      <w:r w:rsidRPr="008D38E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психологический компонент здоровья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жизненная активность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социальное и ролевое функционирование, обусловленное эмоциональным состоянием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психическое здоровье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также характеризовались более высокими значениями пациентов с АГ без метаболических нарушений,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этом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лица с сочетанием СД и АГ к концу периода наблюдения отмечали значительное улучшение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психического здоровья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сравнению с другими участниками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исследования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(р=0,09).</w:t>
      </w:r>
    </w:p>
    <w:p w:rsidR="006437ED" w:rsidRPr="005A7916" w:rsidRDefault="006437ED" w:rsidP="00643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Следует отметить, что пациенты с СД как в начале, так и в конце наблюдения не изменили отношение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жизненной активности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(р=0,004),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значительно 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уступая лицам с изолированной формой АГ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шкалам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ролевого и социального функционирования, обусловленного эмоциональным состоянием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A7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статистически значимые различия отсутствовали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1514C" w:rsidRPr="004D1F44" w:rsidRDefault="00D1514C" w:rsidP="00BE1ACC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1F44">
        <w:rPr>
          <w:rFonts w:ascii="Times New Roman" w:eastAsia="Calibri" w:hAnsi="Times New Roman" w:cs="Times New Roman"/>
          <w:b/>
          <w:bCs/>
          <w:sz w:val="26"/>
          <w:szCs w:val="26"/>
        </w:rPr>
        <w:t>Обсуждение</w:t>
      </w:r>
    </w:p>
    <w:p w:rsidR="0058398D" w:rsidRPr="004D1F44" w:rsidRDefault="00D1514C" w:rsidP="009A08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F44">
        <w:rPr>
          <w:rFonts w:ascii="Times New Roman" w:eastAsia="Calibri" w:hAnsi="Times New Roman" w:cs="Times New Roman"/>
          <w:sz w:val="26"/>
          <w:szCs w:val="26"/>
        </w:rPr>
        <w:t xml:space="preserve">Развитие современных медицинских технологий </w:t>
      </w:r>
      <w:r w:rsidR="002573AF" w:rsidRPr="004D1F4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4D1F44">
        <w:rPr>
          <w:rFonts w:ascii="Times New Roman" w:eastAsia="Calibri" w:hAnsi="Times New Roman" w:cs="Times New Roman"/>
          <w:sz w:val="26"/>
          <w:szCs w:val="26"/>
        </w:rPr>
        <w:t>диагностик</w:t>
      </w:r>
      <w:r w:rsidR="002573AF" w:rsidRPr="004D1F44">
        <w:rPr>
          <w:rFonts w:ascii="Times New Roman" w:eastAsia="Calibri" w:hAnsi="Times New Roman" w:cs="Times New Roman"/>
          <w:sz w:val="26"/>
          <w:szCs w:val="26"/>
        </w:rPr>
        <w:t>е</w:t>
      </w:r>
      <w:r w:rsidRPr="004D1F44">
        <w:rPr>
          <w:rFonts w:ascii="Times New Roman" w:eastAsia="Calibri" w:hAnsi="Times New Roman" w:cs="Times New Roman"/>
          <w:sz w:val="26"/>
          <w:szCs w:val="26"/>
        </w:rPr>
        <w:t xml:space="preserve"> АГ открывает новые возможности для </w:t>
      </w:r>
      <w:r w:rsidR="00701496" w:rsidRPr="004D1F44">
        <w:rPr>
          <w:rFonts w:ascii="Times New Roman" w:eastAsia="Calibri" w:hAnsi="Times New Roman" w:cs="Times New Roman"/>
          <w:sz w:val="26"/>
          <w:szCs w:val="26"/>
        </w:rPr>
        <w:t>научно</w:t>
      </w:r>
      <w:r w:rsidR="00D169FD" w:rsidRPr="004D1F44">
        <w:rPr>
          <w:rFonts w:ascii="Times New Roman" w:eastAsia="Calibri" w:hAnsi="Times New Roman" w:cs="Times New Roman"/>
          <w:sz w:val="26"/>
          <w:szCs w:val="26"/>
        </w:rPr>
        <w:t>-</w:t>
      </w:r>
      <w:r w:rsidRPr="004D1F44">
        <w:rPr>
          <w:rFonts w:ascii="Times New Roman" w:eastAsia="Calibri" w:hAnsi="Times New Roman" w:cs="Times New Roman"/>
          <w:sz w:val="26"/>
          <w:szCs w:val="26"/>
        </w:rPr>
        <w:t>практического применения СМАД</w:t>
      </w:r>
      <w:r w:rsidR="00D169FD" w:rsidRPr="004D1F44">
        <w:rPr>
          <w:rFonts w:ascii="Times New Roman" w:eastAsia="Calibri" w:hAnsi="Times New Roman" w:cs="Times New Roman"/>
          <w:sz w:val="26"/>
          <w:szCs w:val="26"/>
        </w:rPr>
        <w:t xml:space="preserve"> и позволяет персонифицировано подходить к </w:t>
      </w:r>
      <w:r w:rsidR="00C16972" w:rsidRPr="004D1F44">
        <w:rPr>
          <w:rFonts w:ascii="Times New Roman" w:eastAsia="Calibri" w:hAnsi="Times New Roman" w:cs="Times New Roman"/>
          <w:sz w:val="26"/>
          <w:szCs w:val="26"/>
        </w:rPr>
        <w:t>вы</w:t>
      </w:r>
      <w:r w:rsidR="00D169FD" w:rsidRPr="004D1F44">
        <w:rPr>
          <w:rFonts w:ascii="Times New Roman" w:eastAsia="Calibri" w:hAnsi="Times New Roman" w:cs="Times New Roman"/>
          <w:sz w:val="26"/>
          <w:szCs w:val="26"/>
        </w:rPr>
        <w:t>бору терапии.</w:t>
      </w:r>
      <w:r w:rsidR="0058398D" w:rsidRPr="004D1F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1F44">
        <w:rPr>
          <w:rFonts w:ascii="Times New Roman" w:eastAsia="Calibri" w:hAnsi="Times New Roman" w:cs="Times New Roman"/>
          <w:sz w:val="26"/>
          <w:szCs w:val="26"/>
        </w:rPr>
        <w:t xml:space="preserve">Выявленные особенности СПАД </w:t>
      </w:r>
      <w:r w:rsidR="00370900" w:rsidRPr="004D1F44">
        <w:rPr>
          <w:rFonts w:ascii="Times New Roman" w:eastAsia="Calibri" w:hAnsi="Times New Roman" w:cs="Times New Roman"/>
          <w:sz w:val="26"/>
          <w:szCs w:val="26"/>
        </w:rPr>
        <w:t>участников исследования</w:t>
      </w:r>
      <w:r w:rsidRPr="004D1F44">
        <w:rPr>
          <w:rFonts w:ascii="Times New Roman" w:eastAsia="Calibri" w:hAnsi="Times New Roman" w:cs="Times New Roman"/>
          <w:sz w:val="26"/>
          <w:szCs w:val="26"/>
        </w:rPr>
        <w:t xml:space="preserve">, определили вклад метаболических нарушений </w:t>
      </w:r>
      <w:r w:rsidR="00701496" w:rsidRPr="004D1F44">
        <w:rPr>
          <w:rFonts w:ascii="Times New Roman" w:eastAsia="Calibri" w:hAnsi="Times New Roman" w:cs="Times New Roman"/>
          <w:sz w:val="26"/>
          <w:szCs w:val="26"/>
        </w:rPr>
        <w:t xml:space="preserve">в патогенез артериальной гипертензии, </w:t>
      </w:r>
      <w:r w:rsidR="00FD6B8E" w:rsidRPr="004D1F44">
        <w:rPr>
          <w:rFonts w:ascii="Times New Roman" w:eastAsia="Calibri" w:hAnsi="Times New Roman" w:cs="Times New Roman"/>
          <w:sz w:val="26"/>
          <w:szCs w:val="26"/>
        </w:rPr>
        <w:t>что</w:t>
      </w:r>
      <w:r w:rsidR="00D169FD" w:rsidRPr="004D1F44">
        <w:rPr>
          <w:rFonts w:ascii="Times New Roman" w:eastAsia="Calibri" w:hAnsi="Times New Roman" w:cs="Times New Roman"/>
          <w:sz w:val="26"/>
          <w:szCs w:val="26"/>
        </w:rPr>
        <w:t xml:space="preserve"> потребовало большинству пациентов с МС и</w:t>
      </w:r>
      <w:r w:rsidR="00B96E8F" w:rsidRPr="004D1F44">
        <w:rPr>
          <w:rFonts w:ascii="Times New Roman" w:eastAsia="Calibri" w:hAnsi="Times New Roman" w:cs="Times New Roman"/>
          <w:sz w:val="26"/>
          <w:szCs w:val="26"/>
        </w:rPr>
        <w:t>/или</w:t>
      </w:r>
      <w:r w:rsidR="00D169FD" w:rsidRPr="004D1F44">
        <w:rPr>
          <w:rFonts w:ascii="Times New Roman" w:eastAsia="Calibri" w:hAnsi="Times New Roman" w:cs="Times New Roman"/>
          <w:sz w:val="26"/>
          <w:szCs w:val="26"/>
        </w:rPr>
        <w:t xml:space="preserve"> СД назначение </w:t>
      </w:r>
      <w:r w:rsidR="007B2C6A" w:rsidRPr="004D1F44">
        <w:rPr>
          <w:rFonts w:ascii="Times New Roman" w:eastAsia="Calibri" w:hAnsi="Times New Roman" w:cs="Times New Roman"/>
          <w:sz w:val="26"/>
          <w:szCs w:val="26"/>
        </w:rPr>
        <w:t>максимальны</w:t>
      </w:r>
      <w:r w:rsidR="00D169FD" w:rsidRPr="004D1F44">
        <w:rPr>
          <w:rFonts w:ascii="Times New Roman" w:eastAsia="Calibri" w:hAnsi="Times New Roman" w:cs="Times New Roman"/>
          <w:sz w:val="26"/>
          <w:szCs w:val="26"/>
        </w:rPr>
        <w:t>х доз</w:t>
      </w:r>
      <w:r w:rsidR="007B2C6A" w:rsidRPr="004D1F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6972" w:rsidRPr="004D1F44">
        <w:rPr>
          <w:rFonts w:ascii="Times New Roman" w:eastAsia="Calibri" w:hAnsi="Times New Roman" w:cs="Times New Roman"/>
          <w:sz w:val="26"/>
          <w:szCs w:val="26"/>
        </w:rPr>
        <w:t>лекарственных препаратов</w:t>
      </w:r>
      <w:r w:rsidR="00B96E8F" w:rsidRPr="004D1F44">
        <w:rPr>
          <w:rFonts w:ascii="Times New Roman" w:eastAsia="Calibri" w:hAnsi="Times New Roman" w:cs="Times New Roman"/>
          <w:sz w:val="26"/>
          <w:szCs w:val="26"/>
        </w:rPr>
        <w:t xml:space="preserve"> с целью </w:t>
      </w:r>
      <w:proofErr w:type="spellStart"/>
      <w:r w:rsidR="00B96E8F" w:rsidRPr="004D1F44">
        <w:rPr>
          <w:rFonts w:ascii="Times New Roman" w:eastAsia="Calibri" w:hAnsi="Times New Roman" w:cs="Times New Roman"/>
          <w:sz w:val="26"/>
          <w:szCs w:val="26"/>
        </w:rPr>
        <w:t>кардиопротекции</w:t>
      </w:r>
      <w:proofErr w:type="spellEnd"/>
      <w:r w:rsidR="00701496" w:rsidRPr="004D1F44">
        <w:rPr>
          <w:rFonts w:ascii="Times New Roman" w:eastAsia="Calibri" w:hAnsi="Times New Roman" w:cs="Times New Roman"/>
          <w:sz w:val="26"/>
          <w:szCs w:val="26"/>
        </w:rPr>
        <w:t>.</w:t>
      </w:r>
      <w:r w:rsidR="00701496" w:rsidRPr="004D1F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233" w:rsidRPr="004D1F44" w:rsidRDefault="00701496" w:rsidP="003125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1F44">
        <w:rPr>
          <w:rFonts w:ascii="Times New Roman" w:hAnsi="Times New Roman" w:cs="Times New Roman"/>
          <w:sz w:val="26"/>
          <w:szCs w:val="26"/>
        </w:rPr>
        <w:t xml:space="preserve">Через 12 недель антигипертензивной терапии фиксированной комбинацией </w:t>
      </w:r>
      <w:proofErr w:type="spellStart"/>
      <w:r w:rsidRPr="004D1F44">
        <w:rPr>
          <w:rFonts w:ascii="Times New Roman" w:hAnsi="Times New Roman" w:cs="Times New Roman"/>
          <w:sz w:val="26"/>
          <w:szCs w:val="26"/>
        </w:rPr>
        <w:t>амлодипина</w:t>
      </w:r>
      <w:proofErr w:type="spellEnd"/>
      <w:r w:rsidRPr="004D1F4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D1F44">
        <w:rPr>
          <w:rFonts w:ascii="Times New Roman" w:hAnsi="Times New Roman" w:cs="Times New Roman"/>
          <w:sz w:val="26"/>
          <w:szCs w:val="26"/>
        </w:rPr>
        <w:t>периндоприла</w:t>
      </w:r>
      <w:proofErr w:type="spellEnd"/>
      <w:r w:rsidRPr="004D1F44">
        <w:rPr>
          <w:rFonts w:ascii="Times New Roman" w:hAnsi="Times New Roman" w:cs="Times New Roman"/>
          <w:sz w:val="26"/>
          <w:szCs w:val="26"/>
        </w:rPr>
        <w:t xml:space="preserve"> (производитель НАО «СЕВЕРНАЯ ЗВЕЗДА», Россия) отмечалось достоверное улучшение основных показателей офисного измерения АД, параметров СМАД, </w:t>
      </w:r>
      <w:r w:rsidR="0058398D" w:rsidRPr="004D1F44">
        <w:rPr>
          <w:rFonts w:ascii="Times New Roman" w:hAnsi="Times New Roman" w:cs="Times New Roman"/>
          <w:sz w:val="26"/>
          <w:szCs w:val="26"/>
        </w:rPr>
        <w:t xml:space="preserve">ЦАД, </w:t>
      </w:r>
      <w:r w:rsidRPr="004D1F44">
        <w:rPr>
          <w:rFonts w:ascii="Times New Roman" w:hAnsi="Times New Roman" w:cs="Times New Roman"/>
          <w:sz w:val="26"/>
          <w:szCs w:val="26"/>
        </w:rPr>
        <w:t>ригидности артерий и</w:t>
      </w:r>
      <w:r w:rsidR="00370900" w:rsidRPr="004D1F44">
        <w:rPr>
          <w:rFonts w:ascii="Times New Roman" w:hAnsi="Times New Roman" w:cs="Times New Roman"/>
          <w:sz w:val="26"/>
          <w:szCs w:val="26"/>
        </w:rPr>
        <w:t xml:space="preserve"> субъективных показателей качества жизни</w:t>
      </w:r>
      <w:r w:rsidRPr="004D1F44">
        <w:rPr>
          <w:rFonts w:ascii="Times New Roman" w:hAnsi="Times New Roman" w:cs="Times New Roman"/>
          <w:sz w:val="26"/>
          <w:szCs w:val="26"/>
        </w:rPr>
        <w:t xml:space="preserve"> во всех группах больных (табл. 2</w:t>
      </w:r>
      <w:r w:rsidR="00CD6047">
        <w:rPr>
          <w:rFonts w:ascii="Times New Roman" w:hAnsi="Times New Roman" w:cs="Times New Roman"/>
          <w:sz w:val="26"/>
          <w:szCs w:val="26"/>
        </w:rPr>
        <w:t>-7</w:t>
      </w:r>
      <w:r w:rsidR="00C16972" w:rsidRPr="004D1F44">
        <w:rPr>
          <w:rFonts w:ascii="Times New Roman" w:hAnsi="Times New Roman" w:cs="Times New Roman"/>
          <w:sz w:val="26"/>
          <w:szCs w:val="26"/>
        </w:rPr>
        <w:t>)</w:t>
      </w:r>
      <w:r w:rsidRPr="004D1F44">
        <w:rPr>
          <w:rFonts w:ascii="Times New Roman" w:hAnsi="Times New Roman" w:cs="Times New Roman"/>
          <w:sz w:val="26"/>
          <w:szCs w:val="26"/>
        </w:rPr>
        <w:t xml:space="preserve">. </w:t>
      </w:r>
      <w:r w:rsidR="0088552A" w:rsidRPr="004D1F44">
        <w:rPr>
          <w:rFonts w:ascii="Times New Roman" w:hAnsi="Times New Roman" w:cs="Times New Roman"/>
          <w:sz w:val="26"/>
          <w:szCs w:val="26"/>
        </w:rPr>
        <w:t>П</w:t>
      </w:r>
      <w:r w:rsidR="00AD0142" w:rsidRPr="004D1F44">
        <w:rPr>
          <w:rFonts w:ascii="Times New Roman" w:hAnsi="Times New Roman" w:cs="Times New Roman"/>
          <w:sz w:val="26"/>
          <w:szCs w:val="26"/>
        </w:rPr>
        <w:t>ациент</w:t>
      </w:r>
      <w:r w:rsidR="0088552A" w:rsidRPr="004D1F44">
        <w:rPr>
          <w:rFonts w:ascii="Times New Roman" w:hAnsi="Times New Roman" w:cs="Times New Roman"/>
          <w:sz w:val="26"/>
          <w:szCs w:val="26"/>
        </w:rPr>
        <w:t>ы</w:t>
      </w:r>
      <w:r w:rsidR="00AD0142" w:rsidRPr="004D1F44">
        <w:rPr>
          <w:rFonts w:ascii="Times New Roman" w:hAnsi="Times New Roman" w:cs="Times New Roman"/>
          <w:sz w:val="26"/>
          <w:szCs w:val="26"/>
        </w:rPr>
        <w:t xml:space="preserve"> с АГ без метаболических нарушений достиг</w:t>
      </w:r>
      <w:r w:rsidR="0058398D" w:rsidRPr="004D1F44">
        <w:rPr>
          <w:rFonts w:ascii="Times New Roman" w:hAnsi="Times New Roman" w:cs="Times New Roman"/>
          <w:sz w:val="26"/>
          <w:szCs w:val="26"/>
        </w:rPr>
        <w:t>л</w:t>
      </w:r>
      <w:r w:rsidR="0088552A" w:rsidRPr="004D1F44">
        <w:rPr>
          <w:rFonts w:ascii="Times New Roman" w:hAnsi="Times New Roman" w:cs="Times New Roman"/>
          <w:sz w:val="26"/>
          <w:szCs w:val="26"/>
        </w:rPr>
        <w:t>и</w:t>
      </w:r>
      <w:r w:rsidR="00AD0142" w:rsidRPr="004D1F44">
        <w:rPr>
          <w:rFonts w:ascii="Times New Roman" w:hAnsi="Times New Roman" w:cs="Times New Roman"/>
          <w:sz w:val="26"/>
          <w:szCs w:val="26"/>
        </w:rPr>
        <w:t xml:space="preserve"> целев</w:t>
      </w:r>
      <w:r w:rsidR="0058398D" w:rsidRPr="004D1F44">
        <w:rPr>
          <w:rFonts w:ascii="Times New Roman" w:hAnsi="Times New Roman" w:cs="Times New Roman"/>
          <w:sz w:val="26"/>
          <w:szCs w:val="26"/>
        </w:rPr>
        <w:t>ых значений</w:t>
      </w:r>
      <w:r w:rsidR="00AD0142" w:rsidRPr="004D1F44">
        <w:rPr>
          <w:rFonts w:ascii="Times New Roman" w:hAnsi="Times New Roman" w:cs="Times New Roman"/>
          <w:sz w:val="26"/>
          <w:szCs w:val="26"/>
        </w:rPr>
        <w:t xml:space="preserve"> АД </w:t>
      </w:r>
      <w:r w:rsidR="0058398D" w:rsidRPr="004D1F44">
        <w:rPr>
          <w:rFonts w:ascii="Times New Roman" w:hAnsi="Times New Roman" w:cs="Times New Roman"/>
          <w:sz w:val="26"/>
          <w:szCs w:val="26"/>
        </w:rPr>
        <w:t>в большем проценте</w:t>
      </w:r>
      <w:r w:rsidR="0088552A" w:rsidRPr="004D1F44">
        <w:rPr>
          <w:rFonts w:ascii="Times New Roman" w:hAnsi="Times New Roman" w:cs="Times New Roman"/>
          <w:sz w:val="26"/>
          <w:szCs w:val="26"/>
        </w:rPr>
        <w:t>, имели</w:t>
      </w:r>
      <w:r w:rsidRPr="004D1F44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C16972" w:rsidRPr="004D1F44">
        <w:rPr>
          <w:rFonts w:ascii="Times New Roman" w:hAnsi="Times New Roman" w:cs="Times New Roman"/>
          <w:sz w:val="26"/>
          <w:szCs w:val="26"/>
        </w:rPr>
        <w:t>выраженное</w:t>
      </w:r>
      <w:r w:rsidRPr="004D1F44">
        <w:rPr>
          <w:rFonts w:ascii="Times New Roman" w:hAnsi="Times New Roman" w:cs="Times New Roman"/>
          <w:sz w:val="26"/>
          <w:szCs w:val="26"/>
        </w:rPr>
        <w:t xml:space="preserve"> </w:t>
      </w:r>
      <w:r w:rsidR="00DA35B6" w:rsidRPr="004D1F44">
        <w:rPr>
          <w:rFonts w:ascii="Times New Roman" w:hAnsi="Times New Roman" w:cs="Times New Roman"/>
          <w:sz w:val="26"/>
          <w:szCs w:val="26"/>
        </w:rPr>
        <w:t>снижение</w:t>
      </w:r>
      <w:r w:rsidRPr="004D1F44">
        <w:rPr>
          <w:rFonts w:ascii="Times New Roman" w:hAnsi="Times New Roman" w:cs="Times New Roman"/>
          <w:sz w:val="26"/>
          <w:szCs w:val="26"/>
        </w:rPr>
        <w:t xml:space="preserve"> среднесуточных, дневных</w:t>
      </w:r>
      <w:r w:rsidR="00DA35B6" w:rsidRPr="004D1F44">
        <w:rPr>
          <w:rFonts w:ascii="Times New Roman" w:hAnsi="Times New Roman" w:cs="Times New Roman"/>
          <w:sz w:val="26"/>
          <w:szCs w:val="26"/>
        </w:rPr>
        <w:t>,</w:t>
      </w:r>
      <w:r w:rsidR="0088552A" w:rsidRPr="004D1F44">
        <w:rPr>
          <w:rFonts w:ascii="Times New Roman" w:hAnsi="Times New Roman" w:cs="Times New Roman"/>
          <w:sz w:val="26"/>
          <w:szCs w:val="26"/>
        </w:rPr>
        <w:t xml:space="preserve"> ночных</w:t>
      </w:r>
      <w:r w:rsidRPr="004D1F44">
        <w:rPr>
          <w:rFonts w:ascii="Times New Roman" w:hAnsi="Times New Roman" w:cs="Times New Roman"/>
          <w:sz w:val="26"/>
          <w:szCs w:val="26"/>
        </w:rPr>
        <w:t xml:space="preserve"> САД </w:t>
      </w:r>
      <w:r w:rsidR="00DA35B6" w:rsidRPr="004D1F44">
        <w:rPr>
          <w:rFonts w:ascii="Times New Roman" w:hAnsi="Times New Roman" w:cs="Times New Roman"/>
          <w:sz w:val="26"/>
          <w:szCs w:val="26"/>
        </w:rPr>
        <w:t>/</w:t>
      </w:r>
      <w:r w:rsidRPr="004D1F44">
        <w:rPr>
          <w:rFonts w:ascii="Times New Roman" w:hAnsi="Times New Roman" w:cs="Times New Roman"/>
          <w:sz w:val="26"/>
          <w:szCs w:val="26"/>
        </w:rPr>
        <w:t xml:space="preserve"> ДАД </w:t>
      </w:r>
      <w:r w:rsidR="00DA35B6" w:rsidRPr="004D1F44">
        <w:rPr>
          <w:rFonts w:ascii="Times New Roman" w:hAnsi="Times New Roman" w:cs="Times New Roman"/>
          <w:sz w:val="26"/>
          <w:szCs w:val="26"/>
        </w:rPr>
        <w:t xml:space="preserve">и их </w:t>
      </w:r>
      <w:r w:rsidR="0088552A" w:rsidRPr="004D1F44">
        <w:rPr>
          <w:rFonts w:ascii="Times New Roman" w:hAnsi="Times New Roman" w:cs="Times New Roman"/>
          <w:sz w:val="26"/>
          <w:szCs w:val="26"/>
        </w:rPr>
        <w:t>индексированных показателей.</w:t>
      </w:r>
      <w:r w:rsidR="00B96E8F" w:rsidRPr="004D1F44">
        <w:rPr>
          <w:rFonts w:ascii="Times New Roman" w:hAnsi="Times New Roman" w:cs="Times New Roman"/>
          <w:sz w:val="26"/>
          <w:szCs w:val="26"/>
        </w:rPr>
        <w:t xml:space="preserve"> </w:t>
      </w:r>
      <w:r w:rsidR="00C16972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 пациентов с сочетанием АГ и СД применение максимальных доз фиксированной комбинации</w:t>
      </w:r>
      <w:r w:rsidR="006E258A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позволило значительно снизить </w:t>
      </w:r>
      <w:proofErr w:type="spellStart"/>
      <w:r w:rsidR="006E258A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прессорную</w:t>
      </w:r>
      <w:proofErr w:type="spellEnd"/>
      <w:r w:rsidR="006E258A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6E258A" w:rsidRPr="004D1F44">
        <w:rPr>
          <w:rFonts w:ascii="Times New Roman" w:hAnsi="Times New Roman" w:cs="Times New Roman"/>
          <w:sz w:val="26"/>
          <w:szCs w:val="26"/>
        </w:rPr>
        <w:t>гипербарическую</w:t>
      </w:r>
      <w:r w:rsidR="006E258A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нагрузку (уменьшение показателей </w:t>
      </w:r>
      <w:r w:rsidR="006E258A" w:rsidRPr="004D1F44">
        <w:rPr>
          <w:rFonts w:ascii="Times New Roman" w:hAnsi="Times New Roman" w:cs="Times New Roman"/>
          <w:sz w:val="26"/>
          <w:szCs w:val="26"/>
        </w:rPr>
        <w:t xml:space="preserve">ИВ, ИП САД и ДАД) </w:t>
      </w:r>
      <w:r w:rsidR="006E258A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 </w:t>
      </w:r>
      <w:r w:rsidR="00C16972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обеспечи</w:t>
      </w:r>
      <w:r w:rsidR="006E258A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ть положительное</w:t>
      </w:r>
      <w:r w:rsidR="00C16972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6E258A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влияние на </w:t>
      </w:r>
      <w:r w:rsidR="006E258A" w:rsidRPr="004D1F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прогноз пациентов высокого ССР</w:t>
      </w:r>
      <w:r w:rsidR="006E258A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  <w:r w:rsidR="00B96E8F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группах</w:t>
      </w:r>
      <w:r w:rsidR="00B96E8F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пациентов с МС и изолированной формой АГ </w:t>
      </w:r>
      <w:r w:rsidR="003125E8" w:rsidRPr="004D1F4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</w:t>
      </w:r>
      <w:r w:rsidR="00347233" w:rsidRPr="004D1F44">
        <w:rPr>
          <w:rFonts w:ascii="Times New Roman" w:hAnsi="Times New Roman" w:cs="Times New Roman"/>
          <w:color w:val="000000"/>
          <w:sz w:val="26"/>
          <w:szCs w:val="26"/>
        </w:rPr>
        <w:t>а фоне проводимой терапии улучши</w:t>
      </w:r>
      <w:r w:rsidR="007C4552" w:rsidRPr="004D1F44">
        <w:rPr>
          <w:rFonts w:ascii="Times New Roman" w:hAnsi="Times New Roman" w:cs="Times New Roman"/>
          <w:color w:val="000000"/>
          <w:sz w:val="26"/>
          <w:szCs w:val="26"/>
        </w:rPr>
        <w:t>лись циркадианные ритмы регуляции АД, увеличилось количество участников профилем «</w:t>
      </w:r>
      <w:proofErr w:type="spellStart"/>
      <w:r w:rsidR="007C4552" w:rsidRPr="004D1F44">
        <w:rPr>
          <w:rFonts w:ascii="Times New Roman" w:hAnsi="Times New Roman" w:cs="Times New Roman"/>
          <w:color w:val="000000"/>
          <w:sz w:val="26"/>
          <w:szCs w:val="26"/>
        </w:rPr>
        <w:t>dipper</w:t>
      </w:r>
      <w:proofErr w:type="spellEnd"/>
      <w:r w:rsidR="007C4552" w:rsidRPr="004D1F44">
        <w:rPr>
          <w:rFonts w:ascii="Times New Roman" w:hAnsi="Times New Roman" w:cs="Times New Roman"/>
          <w:color w:val="000000"/>
          <w:sz w:val="26"/>
          <w:szCs w:val="26"/>
        </w:rPr>
        <w:t>», с</w:t>
      </w:r>
      <w:r w:rsidR="00347233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уточный </w:t>
      </w:r>
      <w:r w:rsidR="007C4552" w:rsidRPr="004D1F44">
        <w:rPr>
          <w:rFonts w:ascii="Times New Roman" w:hAnsi="Times New Roman" w:cs="Times New Roman"/>
          <w:color w:val="000000"/>
          <w:sz w:val="26"/>
          <w:szCs w:val="26"/>
        </w:rPr>
        <w:t>ритм давления</w:t>
      </w:r>
      <w:r w:rsidR="00347233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4552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которых был </w:t>
      </w:r>
      <w:r w:rsidR="00347233" w:rsidRPr="004D1F44">
        <w:rPr>
          <w:rFonts w:ascii="Times New Roman" w:hAnsi="Times New Roman" w:cs="Times New Roman"/>
          <w:color w:val="000000"/>
          <w:sz w:val="26"/>
          <w:szCs w:val="26"/>
        </w:rPr>
        <w:t>исходно монотонным с преобладанием недостаточной степени ночного снижения АД</w:t>
      </w:r>
      <w:r w:rsidR="007C4552" w:rsidRPr="004D1F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D1F44" w:rsidRPr="004D1F44" w:rsidRDefault="003125E8" w:rsidP="003727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1F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Сравнительный анализ показателей утренней динамики АД показал преимущества вечернего приема фиксированной комбинации с позиции хронобиологического подхода</w:t>
      </w:r>
      <w:r w:rsidR="009B0CE3" w:rsidRPr="004D1F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(достоверно уменьшились показатели величины и скорости утреннего подъема САД, ДАД и «индекса утренних часов»).</w:t>
      </w:r>
      <w:r w:rsidRPr="004D1F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этом с</w:t>
      </w:r>
      <w:r w:rsidR="00347233" w:rsidRPr="004D1F44">
        <w:rPr>
          <w:rFonts w:ascii="Times New Roman" w:hAnsi="Times New Roman" w:cs="Times New Roman"/>
          <w:color w:val="000000"/>
          <w:sz w:val="26"/>
          <w:szCs w:val="26"/>
        </w:rPr>
        <w:t>корость утреннего подъема оказалась чувствительным параметром СПАД, зависящим от режима приема и дозы препарата, о чем свидетельствовала частота встречаемости профиля «</w:t>
      </w:r>
      <w:r w:rsidR="00347233" w:rsidRPr="004D1F44">
        <w:rPr>
          <w:rFonts w:ascii="Times New Roman" w:hAnsi="Times New Roman" w:cs="Times New Roman"/>
          <w:color w:val="000000"/>
          <w:sz w:val="26"/>
          <w:szCs w:val="26"/>
          <w:lang w:val="en-US"/>
        </w:rPr>
        <w:t>over</w:t>
      </w:r>
      <w:r w:rsidR="00347233" w:rsidRPr="004D1F44">
        <w:rPr>
          <w:rFonts w:ascii="Times New Roman" w:hAnsi="Times New Roman" w:cs="Times New Roman"/>
          <w:color w:val="000000"/>
          <w:sz w:val="26"/>
          <w:szCs w:val="26"/>
        </w:rPr>
        <w:t>-</w:t>
      </w:r>
      <w:bookmarkStart w:id="21" w:name="_Hlk144135697"/>
      <w:r w:rsidR="00347233" w:rsidRPr="004D1F44">
        <w:rPr>
          <w:rFonts w:ascii="Times New Roman" w:hAnsi="Times New Roman" w:cs="Times New Roman"/>
          <w:color w:val="000000"/>
          <w:sz w:val="26"/>
          <w:szCs w:val="26"/>
          <w:lang w:val="en-US"/>
        </w:rPr>
        <w:t>dipper</w:t>
      </w:r>
      <w:bookmarkEnd w:id="21"/>
      <w:r w:rsidR="00347233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4D1F44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347233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выраженным ночным снижением АД </w:t>
      </w:r>
      <w:r w:rsidR="00B96E8F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к концу исследования </w:t>
      </w:r>
      <w:r w:rsidR="007C4552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у пациентов </w:t>
      </w:r>
      <w:r w:rsidR="00B96E8F" w:rsidRPr="004D1F44">
        <w:rPr>
          <w:rFonts w:ascii="Times New Roman" w:hAnsi="Times New Roman" w:cs="Times New Roman"/>
          <w:color w:val="000000"/>
          <w:sz w:val="26"/>
          <w:szCs w:val="26"/>
        </w:rPr>
        <w:t>с СД</w:t>
      </w:r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. Можно предположить, что для такой категории больных применение меньшей дозы </w:t>
      </w:r>
      <w:proofErr w:type="spellStart"/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>амлодипина</w:t>
      </w:r>
      <w:proofErr w:type="spellEnd"/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(2,5 или 5,0 мг</w:t>
      </w:r>
      <w:r w:rsidR="00372721" w:rsidRPr="004D1F4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могл</w:t>
      </w:r>
      <w:r w:rsidR="00372721" w:rsidRPr="004D1F4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бы нивелирова</w:t>
      </w:r>
      <w:r w:rsidR="004D1F44" w:rsidRPr="004D1F44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ь излишний </w:t>
      </w:r>
      <w:proofErr w:type="spellStart"/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>вазодилатационный</w:t>
      </w:r>
      <w:proofErr w:type="spellEnd"/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эффект терапии, обеспечив</w:t>
      </w:r>
      <w:r w:rsidR="00372721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более</w:t>
      </w:r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физиологич</w:t>
      </w:r>
      <w:r w:rsidR="004D1F44" w:rsidRPr="004D1F44">
        <w:rPr>
          <w:rFonts w:ascii="Times New Roman" w:hAnsi="Times New Roman" w:cs="Times New Roman"/>
          <w:color w:val="000000"/>
          <w:sz w:val="26"/>
          <w:szCs w:val="26"/>
        </w:rPr>
        <w:t>еск</w:t>
      </w:r>
      <w:r w:rsidR="00372721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ое </w:t>
      </w:r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>ночное снижение</w:t>
      </w:r>
      <w:r w:rsidR="004D1F44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АД</w:t>
      </w:r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4D1F44" w:rsidRPr="004D1F44">
        <w:rPr>
          <w:rFonts w:ascii="Times New Roman" w:hAnsi="Times New Roman" w:cs="Times New Roman"/>
          <w:color w:val="000000"/>
          <w:sz w:val="26"/>
          <w:szCs w:val="26"/>
        </w:rPr>
        <w:t>более физиологическ</w:t>
      </w:r>
      <w:r w:rsidR="00CD6047">
        <w:rPr>
          <w:rFonts w:ascii="Times New Roman" w:hAnsi="Times New Roman" w:cs="Times New Roman"/>
          <w:color w:val="000000"/>
          <w:sz w:val="26"/>
          <w:szCs w:val="26"/>
        </w:rPr>
        <w:t xml:space="preserve">ое </w:t>
      </w:r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>утренн</w:t>
      </w:r>
      <w:r w:rsidR="00CD6047"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CD6047">
        <w:rPr>
          <w:rFonts w:ascii="Times New Roman" w:hAnsi="Times New Roman" w:cs="Times New Roman"/>
          <w:color w:val="000000"/>
          <w:sz w:val="26"/>
          <w:szCs w:val="26"/>
        </w:rPr>
        <w:t>вышение</w:t>
      </w:r>
      <w:r w:rsidR="00961EF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АД.</w:t>
      </w:r>
      <w:r w:rsidR="00B96E8F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14C" w:rsidRPr="00B37E1D" w:rsidRDefault="00961EFC" w:rsidP="003727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1F44">
        <w:rPr>
          <w:rFonts w:ascii="Times New Roman" w:hAnsi="Times New Roman" w:cs="Times New Roman"/>
          <w:color w:val="000000"/>
          <w:sz w:val="26"/>
          <w:szCs w:val="26"/>
        </w:rPr>
        <w:t>Как известно, в</w:t>
      </w:r>
      <w:r w:rsidR="00D1514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ранние утренние часы отмечается физиологическое снижение парасимпатическо</w:t>
      </w:r>
      <w:r w:rsidR="008B122E" w:rsidRPr="004D1F44">
        <w:rPr>
          <w:rFonts w:ascii="Times New Roman" w:hAnsi="Times New Roman" w:cs="Times New Roman"/>
          <w:color w:val="000000"/>
          <w:sz w:val="26"/>
          <w:szCs w:val="26"/>
        </w:rPr>
        <w:t>го влияния</w:t>
      </w:r>
      <w:r w:rsidR="00D1514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и активация симпатической нервной и </w:t>
      </w:r>
      <w:proofErr w:type="spellStart"/>
      <w:r w:rsidR="00D1514C" w:rsidRPr="004D1F44">
        <w:rPr>
          <w:rFonts w:ascii="Times New Roman" w:hAnsi="Times New Roman" w:cs="Times New Roman"/>
          <w:color w:val="000000"/>
          <w:sz w:val="26"/>
          <w:szCs w:val="26"/>
        </w:rPr>
        <w:t>ренин-ангиотензин-альдостероновой</w:t>
      </w:r>
      <w:proofErr w:type="spellEnd"/>
      <w:r w:rsidR="00D1514C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систем.</w:t>
      </w:r>
      <w:r w:rsidR="008B122E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патофизиологических особенностей течения АГ в период с 6.00 до 12.00 ч утра наблюдаются резкий подъем АД, повышение сосудистого тонуса, повышение агрегации тромбоцитов, </w:t>
      </w:r>
      <w:proofErr w:type="spellStart"/>
      <w:r w:rsidR="008B122E" w:rsidRPr="004D1F44">
        <w:rPr>
          <w:rFonts w:ascii="Times New Roman" w:hAnsi="Times New Roman" w:cs="Times New Roman"/>
          <w:color w:val="000000"/>
          <w:sz w:val="26"/>
          <w:szCs w:val="26"/>
        </w:rPr>
        <w:t>гиперкоагуляция</w:t>
      </w:r>
      <w:proofErr w:type="spellEnd"/>
      <w:r w:rsidR="008B122E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и снижение </w:t>
      </w:r>
      <w:proofErr w:type="spellStart"/>
      <w:r w:rsidR="008B122E" w:rsidRPr="004D1F44">
        <w:rPr>
          <w:rFonts w:ascii="Times New Roman" w:hAnsi="Times New Roman" w:cs="Times New Roman"/>
          <w:color w:val="000000"/>
          <w:sz w:val="26"/>
          <w:szCs w:val="26"/>
        </w:rPr>
        <w:t>фибринолитической</w:t>
      </w:r>
      <w:proofErr w:type="spellEnd"/>
      <w:r w:rsidR="008B122E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активности. А значитель</w:t>
      </w:r>
      <w:r w:rsidR="00D1514C" w:rsidRPr="004D1F44">
        <w:rPr>
          <w:rFonts w:ascii="Times New Roman" w:hAnsi="Times New Roman" w:cs="Times New Roman"/>
          <w:color w:val="000000"/>
          <w:sz w:val="26"/>
          <w:szCs w:val="26"/>
        </w:rPr>
        <w:t>ное повышение АД в утренние часы в сочетании с нейрогуморальными изменениями может являться триггером сердечно-сосудистых осложнений.</w:t>
      </w:r>
      <w:r w:rsidR="008B122E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704F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</w:t>
      </w:r>
      <w:proofErr w:type="spellStart"/>
      <w:r w:rsidR="008E704F" w:rsidRPr="004D1F44">
        <w:rPr>
          <w:rFonts w:ascii="Times New Roman" w:hAnsi="Times New Roman" w:cs="Times New Roman"/>
          <w:color w:val="000000"/>
          <w:sz w:val="26"/>
          <w:szCs w:val="26"/>
        </w:rPr>
        <w:t>Фрамингемского</w:t>
      </w:r>
      <w:proofErr w:type="spellEnd"/>
      <w:r w:rsidR="008E704F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исследования показали, что наибольший риск </w:t>
      </w:r>
      <w:proofErr w:type="gramStart"/>
      <w:r w:rsidR="008E704F" w:rsidRPr="004D1F44">
        <w:rPr>
          <w:rFonts w:ascii="Times New Roman" w:hAnsi="Times New Roman" w:cs="Times New Roman"/>
          <w:color w:val="000000"/>
          <w:sz w:val="26"/>
          <w:szCs w:val="26"/>
        </w:rPr>
        <w:t>сердечно-сосудистых</w:t>
      </w:r>
      <w:proofErr w:type="gramEnd"/>
      <w:r w:rsidR="008E704F" w:rsidRPr="004D1F44">
        <w:rPr>
          <w:rFonts w:ascii="Times New Roman" w:hAnsi="Times New Roman" w:cs="Times New Roman"/>
          <w:color w:val="000000"/>
          <w:sz w:val="26"/>
          <w:szCs w:val="26"/>
        </w:rPr>
        <w:t xml:space="preserve"> событий наблюдается в ранние утренние часы: риск внезапной смерти, мозговых инсультов с 06:00 – 09:00 на 70% выше по сравнению с остальным периодом суток [</w:t>
      </w:r>
      <w:r w:rsidR="00A90253">
        <w:rPr>
          <w:rFonts w:ascii="Times New Roman" w:hAnsi="Times New Roman" w:cs="Times New Roman"/>
          <w:sz w:val="26"/>
          <w:szCs w:val="26"/>
        </w:rPr>
        <w:t>8</w:t>
      </w:r>
      <w:r w:rsidR="008E704F" w:rsidRPr="00F15317">
        <w:rPr>
          <w:rFonts w:ascii="Times New Roman" w:hAnsi="Times New Roman" w:cs="Times New Roman"/>
          <w:sz w:val="26"/>
          <w:szCs w:val="26"/>
        </w:rPr>
        <w:t xml:space="preserve">], </w:t>
      </w:r>
      <w:r w:rsidR="00AD2F1A" w:rsidRPr="00F15317">
        <w:rPr>
          <w:rFonts w:ascii="Times New Roman" w:hAnsi="Times New Roman" w:cs="Times New Roman"/>
          <w:sz w:val="26"/>
          <w:szCs w:val="26"/>
        </w:rPr>
        <w:t>о</w:t>
      </w:r>
      <w:r w:rsidR="00AD2F1A" w:rsidRPr="004D1F44">
        <w:rPr>
          <w:rFonts w:ascii="Times New Roman" w:hAnsi="Times New Roman" w:cs="Times New Roman"/>
          <w:color w:val="000000"/>
          <w:sz w:val="26"/>
          <w:szCs w:val="26"/>
        </w:rPr>
        <w:t>собенно у пациентов с МС и/или СД</w:t>
      </w:r>
      <w:r w:rsidR="008E704F" w:rsidRPr="004D1F4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37E1D">
        <w:rPr>
          <w:rFonts w:ascii="Times New Roman" w:hAnsi="Times New Roman" w:cs="Times New Roman"/>
          <w:color w:val="000000"/>
          <w:sz w:val="26"/>
          <w:szCs w:val="26"/>
        </w:rPr>
        <w:t xml:space="preserve"> Поэтому такой </w:t>
      </w:r>
      <w:r w:rsidR="00B37E1D" w:rsidRPr="00B37E1D">
        <w:rPr>
          <w:rFonts w:ascii="Times New Roman" w:hAnsi="Times New Roman" w:cs="Times New Roman"/>
          <w:color w:val="000000"/>
          <w:sz w:val="26"/>
          <w:szCs w:val="26"/>
        </w:rPr>
        <w:t xml:space="preserve">категории пациентов требуется мультидисциплинарный и персонифицированный подход терапии. Следует отметить, что при детальном анализе выявился значимый гипогликемический эффект </w:t>
      </w:r>
      <w:proofErr w:type="spellStart"/>
      <w:r w:rsidR="00B37E1D" w:rsidRPr="00B37E1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пероральных</w:t>
      </w:r>
      <w:proofErr w:type="spellEnd"/>
      <w:r w:rsidR="00B37E1D" w:rsidRPr="00B37E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37E1D" w:rsidRPr="00B37E1D">
        <w:rPr>
          <w:rFonts w:ascii="Times New Roman" w:hAnsi="Times New Roman" w:cs="Times New Roman"/>
          <w:color w:val="000000"/>
          <w:sz w:val="26"/>
          <w:szCs w:val="26"/>
        </w:rPr>
        <w:t>сахароснижающих</w:t>
      </w:r>
      <w:proofErr w:type="spellEnd"/>
      <w:r w:rsidR="00B37E1D" w:rsidRPr="00B37E1D">
        <w:rPr>
          <w:rFonts w:ascii="Times New Roman" w:hAnsi="Times New Roman" w:cs="Times New Roman"/>
          <w:color w:val="000000"/>
          <w:sz w:val="26"/>
          <w:szCs w:val="26"/>
        </w:rPr>
        <w:t xml:space="preserve"> препаратов, прием которых у большинства пациентов был в вечерние часы (или перед сном).</w:t>
      </w:r>
    </w:p>
    <w:p w:rsidR="00B37E1D" w:rsidRPr="00A90253" w:rsidRDefault="00D55748" w:rsidP="004D1F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E1D">
        <w:rPr>
          <w:rFonts w:ascii="Times New Roman" w:eastAsia="Calibri" w:hAnsi="Times New Roman" w:cs="Times New Roman"/>
          <w:sz w:val="26"/>
          <w:szCs w:val="26"/>
        </w:rPr>
        <w:t xml:space="preserve">О снижении гемодинамической нагрузки к концу периода наблюдения свидетельствовало улучшение скоростных характеристик </w:t>
      </w:r>
      <w:proofErr w:type="spellStart"/>
      <w:r w:rsidRPr="00B37E1D">
        <w:rPr>
          <w:rFonts w:ascii="Times New Roman" w:eastAsia="Calibri" w:hAnsi="Times New Roman" w:cs="Times New Roman"/>
          <w:sz w:val="26"/>
          <w:szCs w:val="26"/>
        </w:rPr>
        <w:t>dP</w:t>
      </w:r>
      <w:proofErr w:type="spellEnd"/>
      <w:r w:rsidRPr="00B37E1D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Pr="00B37E1D">
        <w:rPr>
          <w:rFonts w:ascii="Times New Roman" w:eastAsia="Calibri" w:hAnsi="Times New Roman" w:cs="Times New Roman"/>
          <w:sz w:val="26"/>
          <w:szCs w:val="26"/>
        </w:rPr>
        <w:t>dt</w:t>
      </w:r>
      <w:proofErr w:type="spellEnd"/>
      <w:r w:rsidRPr="00B37E1D">
        <w:rPr>
          <w:rFonts w:ascii="Times New Roman" w:eastAsia="Calibri" w:hAnsi="Times New Roman" w:cs="Times New Roman"/>
          <w:sz w:val="26"/>
          <w:szCs w:val="26"/>
        </w:rPr>
        <w:t xml:space="preserve"> мах у пациентов всех групп</w:t>
      </w:r>
      <w:r w:rsidR="00E5418E" w:rsidRPr="00B37E1D">
        <w:rPr>
          <w:rFonts w:ascii="Times New Roman" w:eastAsia="Calibri" w:hAnsi="Times New Roman" w:cs="Times New Roman"/>
          <w:sz w:val="26"/>
          <w:szCs w:val="26"/>
        </w:rPr>
        <w:t xml:space="preserve">, а различия в значении этого показателя </w:t>
      </w:r>
      <w:r w:rsidR="00AD2F1A" w:rsidRPr="00B37E1D">
        <w:rPr>
          <w:rFonts w:ascii="Times New Roman" w:eastAsia="Calibri" w:hAnsi="Times New Roman" w:cs="Times New Roman"/>
          <w:sz w:val="26"/>
          <w:szCs w:val="26"/>
        </w:rPr>
        <w:t>ме</w:t>
      </w:r>
      <w:r w:rsidR="009B0CE3" w:rsidRPr="00B37E1D">
        <w:rPr>
          <w:rFonts w:ascii="Times New Roman" w:eastAsia="Calibri" w:hAnsi="Times New Roman" w:cs="Times New Roman"/>
          <w:sz w:val="26"/>
          <w:szCs w:val="26"/>
        </w:rPr>
        <w:t>жду</w:t>
      </w:r>
      <w:r w:rsidR="00E5418E" w:rsidRPr="00B37E1D">
        <w:rPr>
          <w:rFonts w:ascii="Times New Roman" w:eastAsia="Calibri" w:hAnsi="Times New Roman" w:cs="Times New Roman"/>
          <w:sz w:val="26"/>
          <w:szCs w:val="26"/>
        </w:rPr>
        <w:t xml:space="preserve"> пациент</w:t>
      </w:r>
      <w:r w:rsidR="009B0CE3" w:rsidRPr="00B37E1D">
        <w:rPr>
          <w:rFonts w:ascii="Times New Roman" w:eastAsia="Calibri" w:hAnsi="Times New Roman" w:cs="Times New Roman"/>
          <w:sz w:val="26"/>
          <w:szCs w:val="26"/>
        </w:rPr>
        <w:t>ами</w:t>
      </w:r>
      <w:r w:rsidR="00E5418E" w:rsidRPr="00B37E1D">
        <w:rPr>
          <w:rFonts w:ascii="Times New Roman" w:eastAsia="Calibri" w:hAnsi="Times New Roman" w:cs="Times New Roman"/>
          <w:sz w:val="26"/>
          <w:szCs w:val="26"/>
        </w:rPr>
        <w:t xml:space="preserve"> с изолированной форм</w:t>
      </w:r>
      <w:r w:rsidR="00AD2F1A" w:rsidRPr="00B37E1D">
        <w:rPr>
          <w:rFonts w:ascii="Times New Roman" w:eastAsia="Calibri" w:hAnsi="Times New Roman" w:cs="Times New Roman"/>
          <w:sz w:val="26"/>
          <w:szCs w:val="26"/>
        </w:rPr>
        <w:t>ой</w:t>
      </w:r>
      <w:r w:rsidR="00E5418E" w:rsidRPr="00B37E1D">
        <w:rPr>
          <w:rFonts w:ascii="Times New Roman" w:eastAsia="Calibri" w:hAnsi="Times New Roman" w:cs="Times New Roman"/>
          <w:sz w:val="26"/>
          <w:szCs w:val="26"/>
        </w:rPr>
        <w:t xml:space="preserve"> АГ и </w:t>
      </w:r>
      <w:r w:rsidR="00AD2F1A" w:rsidRPr="00B37E1D">
        <w:rPr>
          <w:rFonts w:ascii="Times New Roman" w:eastAsia="Calibri" w:hAnsi="Times New Roman" w:cs="Times New Roman"/>
          <w:sz w:val="26"/>
          <w:szCs w:val="26"/>
        </w:rPr>
        <w:t>пациент</w:t>
      </w:r>
      <w:r w:rsidR="009B0CE3" w:rsidRPr="00B37E1D">
        <w:rPr>
          <w:rFonts w:ascii="Times New Roman" w:eastAsia="Calibri" w:hAnsi="Times New Roman" w:cs="Times New Roman"/>
          <w:sz w:val="26"/>
          <w:szCs w:val="26"/>
        </w:rPr>
        <w:t>ами</w:t>
      </w:r>
      <w:r w:rsidR="00AD2F1A" w:rsidRPr="00B37E1D">
        <w:rPr>
          <w:rFonts w:ascii="Times New Roman" w:eastAsia="Calibri" w:hAnsi="Times New Roman" w:cs="Times New Roman"/>
          <w:sz w:val="26"/>
          <w:szCs w:val="26"/>
        </w:rPr>
        <w:t xml:space="preserve"> с сочетанием </w:t>
      </w:r>
      <w:r w:rsidR="00E5418E" w:rsidRPr="00B37E1D">
        <w:rPr>
          <w:rFonts w:ascii="Times New Roman" w:eastAsia="Calibri" w:hAnsi="Times New Roman" w:cs="Times New Roman"/>
          <w:sz w:val="26"/>
          <w:szCs w:val="26"/>
        </w:rPr>
        <w:t xml:space="preserve">АГ и СД подчеркивали </w:t>
      </w:r>
      <w:r w:rsidR="00B37E1D" w:rsidRPr="00B37E1D">
        <w:rPr>
          <w:rFonts w:ascii="Times New Roman" w:eastAsia="Calibri" w:hAnsi="Times New Roman" w:cs="Times New Roman"/>
          <w:sz w:val="26"/>
          <w:szCs w:val="26"/>
        </w:rPr>
        <w:t>явление усиленной амплификацией артерий</w:t>
      </w:r>
      <w:r w:rsidR="00B37E1D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B37E1D" w:rsidRPr="00B37E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0CE3" w:rsidRPr="00B37E1D">
        <w:rPr>
          <w:rFonts w:ascii="Times New Roman" w:eastAsia="Calibri" w:hAnsi="Times New Roman" w:cs="Times New Roman"/>
          <w:sz w:val="26"/>
          <w:szCs w:val="26"/>
        </w:rPr>
        <w:t xml:space="preserve">раннее </w:t>
      </w:r>
      <w:r w:rsidR="00E5418E" w:rsidRPr="00B37E1D">
        <w:rPr>
          <w:rFonts w:ascii="Times New Roman" w:eastAsia="Calibri" w:hAnsi="Times New Roman" w:cs="Times New Roman"/>
          <w:sz w:val="26"/>
          <w:szCs w:val="26"/>
        </w:rPr>
        <w:t>проявления сосудистого старения при СД. Индекс</w:t>
      </w:r>
      <w:r w:rsidR="00E5418E" w:rsidRPr="004D1F44">
        <w:rPr>
          <w:rFonts w:ascii="Times New Roman" w:eastAsia="Calibri" w:hAnsi="Times New Roman" w:cs="Times New Roman"/>
          <w:sz w:val="26"/>
          <w:szCs w:val="26"/>
        </w:rPr>
        <w:t xml:space="preserve"> аугментации аорты в ходе исследования изменился незначительно, но достоверно, не достигая межгрупповых различий. По мнению многих исследователей этот параметр </w:t>
      </w:r>
      <w:r w:rsidR="00B37E1D">
        <w:rPr>
          <w:rFonts w:ascii="Times New Roman" w:eastAsia="Calibri" w:hAnsi="Times New Roman" w:cs="Times New Roman"/>
          <w:sz w:val="26"/>
          <w:szCs w:val="26"/>
        </w:rPr>
        <w:t xml:space="preserve">четко </w:t>
      </w:r>
      <w:r w:rsidR="00E5418E" w:rsidRPr="004D1F44">
        <w:rPr>
          <w:rFonts w:ascii="Times New Roman" w:eastAsia="Calibri" w:hAnsi="Times New Roman" w:cs="Times New Roman"/>
          <w:sz w:val="26"/>
          <w:szCs w:val="26"/>
        </w:rPr>
        <w:t xml:space="preserve">отражает величину сердечно-сосудистого риска. Увеличение амплитуды отраженной центральной пульсовой волны (аугментация) приводит к значительному повышению </w:t>
      </w:r>
      <w:r w:rsidR="008F436B" w:rsidRPr="004D1F44">
        <w:rPr>
          <w:rFonts w:ascii="Times New Roman" w:eastAsia="Calibri" w:hAnsi="Times New Roman" w:cs="Times New Roman"/>
          <w:sz w:val="26"/>
          <w:szCs w:val="26"/>
        </w:rPr>
        <w:t xml:space="preserve">гемодинамической </w:t>
      </w:r>
      <w:proofErr w:type="spellStart"/>
      <w:r w:rsidR="00E5418E" w:rsidRPr="004D1F44">
        <w:rPr>
          <w:rFonts w:ascii="Times New Roman" w:eastAsia="Calibri" w:hAnsi="Times New Roman" w:cs="Times New Roman"/>
          <w:sz w:val="26"/>
          <w:szCs w:val="26"/>
        </w:rPr>
        <w:t>постнагрузки</w:t>
      </w:r>
      <w:proofErr w:type="spellEnd"/>
      <w:r w:rsidR="00E5418E" w:rsidRPr="004D1F4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F436B" w:rsidRPr="004D1F44">
        <w:rPr>
          <w:rFonts w:ascii="Times New Roman" w:hAnsi="Times New Roman" w:cs="Times New Roman"/>
          <w:sz w:val="26"/>
          <w:szCs w:val="26"/>
        </w:rPr>
        <w:t xml:space="preserve">дисбалансу соотношения потребности и потребления миокардом кислорода, </w:t>
      </w:r>
      <w:r w:rsidR="008F436B" w:rsidRPr="004D1F44">
        <w:rPr>
          <w:rFonts w:ascii="Times New Roman" w:eastAsia="Calibri" w:hAnsi="Times New Roman" w:cs="Times New Roman"/>
          <w:sz w:val="26"/>
          <w:szCs w:val="26"/>
        </w:rPr>
        <w:t>повышению</w:t>
      </w:r>
      <w:r w:rsidR="00E5418E" w:rsidRPr="004D1F44">
        <w:rPr>
          <w:rFonts w:ascii="Times New Roman" w:eastAsia="Calibri" w:hAnsi="Times New Roman" w:cs="Times New Roman"/>
          <w:sz w:val="26"/>
          <w:szCs w:val="26"/>
        </w:rPr>
        <w:t xml:space="preserve"> потребности</w:t>
      </w:r>
      <w:r w:rsidR="008F436B" w:rsidRPr="004D1F44">
        <w:rPr>
          <w:rFonts w:ascii="Times New Roman" w:eastAsia="Calibri" w:hAnsi="Times New Roman" w:cs="Times New Roman"/>
          <w:sz w:val="26"/>
          <w:szCs w:val="26"/>
        </w:rPr>
        <w:t xml:space="preserve"> миокарда</w:t>
      </w:r>
      <w:r w:rsidR="00E5418E" w:rsidRPr="004D1F44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E5418E" w:rsidRPr="00A90253">
        <w:rPr>
          <w:rFonts w:ascii="Times New Roman" w:eastAsia="Calibri" w:hAnsi="Times New Roman" w:cs="Times New Roman"/>
          <w:sz w:val="26"/>
          <w:szCs w:val="26"/>
        </w:rPr>
        <w:t xml:space="preserve">кислороде, </w:t>
      </w:r>
      <w:r w:rsidR="008F436B" w:rsidRPr="00A90253">
        <w:rPr>
          <w:rFonts w:ascii="Times New Roman" w:eastAsia="Calibri" w:hAnsi="Times New Roman" w:cs="Times New Roman"/>
          <w:sz w:val="26"/>
          <w:szCs w:val="26"/>
        </w:rPr>
        <w:t>снижению</w:t>
      </w:r>
      <w:r w:rsidR="00E5418E" w:rsidRPr="00A90253">
        <w:rPr>
          <w:rFonts w:ascii="Times New Roman" w:eastAsia="Calibri" w:hAnsi="Times New Roman" w:cs="Times New Roman"/>
          <w:sz w:val="26"/>
          <w:szCs w:val="26"/>
        </w:rPr>
        <w:t xml:space="preserve"> эффективности субэндокардиального кровотока</w:t>
      </w:r>
      <w:r w:rsidR="008F436B" w:rsidRPr="00A9025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9B0CE3" w:rsidRPr="00A90253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8F436B" w:rsidRPr="00A90253">
        <w:rPr>
          <w:rFonts w:ascii="Times New Roman" w:hAnsi="Times New Roman" w:cs="Times New Roman"/>
          <w:sz w:val="26"/>
          <w:szCs w:val="26"/>
        </w:rPr>
        <w:t>SERV), тем самым способствуя субэндокардиальной ишемии у пациентов с СД.</w:t>
      </w:r>
      <w:r w:rsidR="008A1587" w:rsidRPr="00A90253">
        <w:rPr>
          <w:rFonts w:ascii="Times New Roman" w:hAnsi="Times New Roman" w:cs="Times New Roman"/>
          <w:sz w:val="26"/>
          <w:szCs w:val="26"/>
        </w:rPr>
        <w:t xml:space="preserve"> </w:t>
      </w:r>
      <w:r w:rsidR="001730F3" w:rsidRPr="00A90253">
        <w:rPr>
          <w:rFonts w:ascii="Times New Roman" w:hAnsi="Times New Roman" w:cs="Times New Roman"/>
          <w:sz w:val="26"/>
          <w:szCs w:val="26"/>
        </w:rPr>
        <w:t xml:space="preserve">Именно у этой группы </w:t>
      </w:r>
      <w:r w:rsidR="00CD6047" w:rsidRPr="00A90253">
        <w:rPr>
          <w:rFonts w:ascii="Times New Roman" w:hAnsi="Times New Roman" w:cs="Times New Roman"/>
          <w:sz w:val="26"/>
          <w:szCs w:val="26"/>
        </w:rPr>
        <w:t>лиц</w:t>
      </w:r>
      <w:r w:rsidR="001730F3" w:rsidRPr="00A90253">
        <w:rPr>
          <w:rFonts w:ascii="Times New Roman" w:hAnsi="Times New Roman" w:cs="Times New Roman"/>
          <w:sz w:val="26"/>
          <w:szCs w:val="26"/>
        </w:rPr>
        <w:t xml:space="preserve"> и</w:t>
      </w:r>
      <w:r w:rsidR="001730F3" w:rsidRPr="00A90253">
        <w:rPr>
          <w:rFonts w:ascii="Times New Roman" w:eastAsia="Calibri" w:hAnsi="Times New Roman" w:cs="Times New Roman"/>
          <w:sz w:val="26"/>
          <w:szCs w:val="26"/>
        </w:rPr>
        <w:t>сходно</w:t>
      </w:r>
      <w:r w:rsidR="001730F3" w:rsidRPr="00A90253">
        <w:rPr>
          <w:rFonts w:ascii="Times New Roman" w:hAnsi="Times New Roman" w:cs="Times New Roman"/>
          <w:sz w:val="26"/>
          <w:szCs w:val="26"/>
        </w:rPr>
        <w:t xml:space="preserve"> были зафиксированы </w:t>
      </w:r>
      <w:r w:rsidR="001730F3" w:rsidRPr="00A90253">
        <w:rPr>
          <w:rFonts w:ascii="Times New Roman" w:eastAsia="Calibri" w:hAnsi="Times New Roman" w:cs="Times New Roman"/>
          <w:sz w:val="26"/>
          <w:szCs w:val="26"/>
        </w:rPr>
        <w:t>более низкие значения этого показателя.</w:t>
      </w:r>
      <w:r w:rsidR="00061F13" w:rsidRPr="00A9025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1514C" w:rsidRPr="00A90253" w:rsidRDefault="00061F13" w:rsidP="004D1F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253">
        <w:rPr>
          <w:rFonts w:ascii="Times New Roman" w:eastAsia="Calibri" w:hAnsi="Times New Roman" w:cs="Times New Roman"/>
          <w:sz w:val="26"/>
          <w:szCs w:val="26"/>
        </w:rPr>
        <w:t>Н</w:t>
      </w:r>
      <w:r w:rsidR="001730F3" w:rsidRPr="00A90253">
        <w:rPr>
          <w:rFonts w:ascii="Times New Roman" w:eastAsia="Calibri" w:hAnsi="Times New Roman" w:cs="Times New Roman"/>
          <w:sz w:val="26"/>
          <w:szCs w:val="26"/>
        </w:rPr>
        <w:t xml:space="preserve">емало важным аспектом положительного влияния проводимой терапии </w:t>
      </w:r>
      <w:r w:rsidRPr="00A90253">
        <w:rPr>
          <w:rFonts w:ascii="Times New Roman" w:eastAsia="Calibri" w:hAnsi="Times New Roman" w:cs="Times New Roman"/>
          <w:sz w:val="26"/>
          <w:szCs w:val="26"/>
        </w:rPr>
        <w:t>была и</w:t>
      </w:r>
      <w:r w:rsidR="001730F3" w:rsidRPr="00A902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0253">
        <w:rPr>
          <w:rFonts w:ascii="Times New Roman" w:eastAsia="Calibri" w:hAnsi="Times New Roman" w:cs="Times New Roman"/>
          <w:sz w:val="26"/>
          <w:szCs w:val="26"/>
        </w:rPr>
        <w:t xml:space="preserve">динамика </w:t>
      </w:r>
      <w:r w:rsidR="001730F3" w:rsidRPr="00A90253">
        <w:rPr>
          <w:rFonts w:ascii="Times New Roman" w:eastAsia="Calibri" w:hAnsi="Times New Roman" w:cs="Times New Roman"/>
          <w:sz w:val="26"/>
          <w:szCs w:val="26"/>
        </w:rPr>
        <w:t>физическо</w:t>
      </w:r>
      <w:r w:rsidRPr="00A90253">
        <w:rPr>
          <w:rFonts w:ascii="Times New Roman" w:eastAsia="Calibri" w:hAnsi="Times New Roman" w:cs="Times New Roman"/>
          <w:sz w:val="26"/>
          <w:szCs w:val="26"/>
        </w:rPr>
        <w:t xml:space="preserve">го </w:t>
      </w:r>
      <w:r w:rsidR="001730F3" w:rsidRPr="00A90253">
        <w:rPr>
          <w:rFonts w:ascii="Times New Roman" w:eastAsia="Calibri" w:hAnsi="Times New Roman" w:cs="Times New Roman"/>
          <w:sz w:val="26"/>
          <w:szCs w:val="26"/>
        </w:rPr>
        <w:t>и психологическо</w:t>
      </w:r>
      <w:r w:rsidRPr="00A90253">
        <w:rPr>
          <w:rFonts w:ascii="Times New Roman" w:eastAsia="Calibri" w:hAnsi="Times New Roman" w:cs="Times New Roman"/>
          <w:sz w:val="26"/>
          <w:szCs w:val="26"/>
        </w:rPr>
        <w:t>го</w:t>
      </w:r>
      <w:r w:rsidR="001730F3" w:rsidRPr="00A90253">
        <w:rPr>
          <w:rFonts w:ascii="Times New Roman" w:eastAsia="Calibri" w:hAnsi="Times New Roman" w:cs="Times New Roman"/>
          <w:sz w:val="26"/>
          <w:szCs w:val="26"/>
        </w:rPr>
        <w:t xml:space="preserve"> компонент</w:t>
      </w:r>
      <w:r w:rsidRPr="00A90253">
        <w:rPr>
          <w:rFonts w:ascii="Times New Roman" w:eastAsia="Calibri" w:hAnsi="Times New Roman" w:cs="Times New Roman"/>
          <w:sz w:val="26"/>
          <w:szCs w:val="26"/>
        </w:rPr>
        <w:t xml:space="preserve">ов </w:t>
      </w:r>
      <w:r w:rsidR="001730F3" w:rsidRPr="00A90253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Pr="00A90253">
        <w:rPr>
          <w:rFonts w:ascii="Times New Roman" w:eastAsia="Calibri" w:hAnsi="Times New Roman" w:cs="Times New Roman"/>
          <w:sz w:val="26"/>
          <w:szCs w:val="26"/>
        </w:rPr>
        <w:t xml:space="preserve">, что в конечном итоге отразилось на качественной составляющей жизни доминирующего числа участников исследования. </w:t>
      </w:r>
    </w:p>
    <w:p w:rsidR="00B37E1D" w:rsidRPr="00A90253" w:rsidRDefault="00061F13" w:rsidP="004D1F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253">
        <w:rPr>
          <w:rFonts w:ascii="Times New Roman" w:eastAsia="Calibri" w:hAnsi="Times New Roman" w:cs="Times New Roman"/>
          <w:sz w:val="26"/>
          <w:szCs w:val="26"/>
        </w:rPr>
        <w:t xml:space="preserve">Следует отметить, АГТ фиксированной комбинацией </w:t>
      </w:r>
      <w:proofErr w:type="spellStart"/>
      <w:r w:rsidRPr="00A90253">
        <w:rPr>
          <w:rFonts w:ascii="Times New Roman" w:eastAsia="Calibri" w:hAnsi="Times New Roman" w:cs="Times New Roman"/>
          <w:sz w:val="26"/>
          <w:szCs w:val="26"/>
        </w:rPr>
        <w:t>амлодипина</w:t>
      </w:r>
      <w:proofErr w:type="spellEnd"/>
      <w:r w:rsidRPr="00A9025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A90253">
        <w:rPr>
          <w:rFonts w:ascii="Times New Roman" w:eastAsia="Calibri" w:hAnsi="Times New Roman" w:cs="Times New Roman"/>
          <w:sz w:val="26"/>
          <w:szCs w:val="26"/>
        </w:rPr>
        <w:t>периндоприла</w:t>
      </w:r>
      <w:proofErr w:type="spellEnd"/>
      <w:r w:rsidRPr="00A90253">
        <w:rPr>
          <w:rFonts w:ascii="Times New Roman" w:eastAsia="Calibri" w:hAnsi="Times New Roman" w:cs="Times New Roman"/>
          <w:sz w:val="26"/>
          <w:szCs w:val="26"/>
        </w:rPr>
        <w:t xml:space="preserve"> (производитель НАО «СЕВЕРНАЯ ЗВЕЗДА», Россия) была не только эффективной, но и безопасной. Нежелательные побочные явления были редкими: в </w:t>
      </w:r>
      <w:r w:rsidR="003B5EE5" w:rsidRPr="00A90253">
        <w:rPr>
          <w:rFonts w:ascii="Times New Roman" w:eastAsia="Calibri" w:hAnsi="Times New Roman" w:cs="Times New Roman"/>
          <w:sz w:val="26"/>
          <w:szCs w:val="26"/>
        </w:rPr>
        <w:t>6,9</w:t>
      </w:r>
      <w:r w:rsidRPr="00A90253">
        <w:rPr>
          <w:rFonts w:ascii="Times New Roman" w:eastAsia="Calibri" w:hAnsi="Times New Roman" w:cs="Times New Roman"/>
          <w:sz w:val="26"/>
          <w:szCs w:val="26"/>
        </w:rPr>
        <w:t>% случаев встречал</w:t>
      </w:r>
      <w:r w:rsidR="003B5EE5" w:rsidRPr="00A90253">
        <w:rPr>
          <w:rFonts w:ascii="Times New Roman" w:eastAsia="Calibri" w:hAnsi="Times New Roman" w:cs="Times New Roman"/>
          <w:sz w:val="26"/>
          <w:szCs w:val="26"/>
        </w:rPr>
        <w:t>и</w:t>
      </w:r>
      <w:r w:rsidRPr="00A90253">
        <w:rPr>
          <w:rFonts w:ascii="Times New Roman" w:eastAsia="Calibri" w:hAnsi="Times New Roman" w:cs="Times New Roman"/>
          <w:sz w:val="26"/>
          <w:szCs w:val="26"/>
        </w:rPr>
        <w:t>сь периферические отеки нижних конечностей,</w:t>
      </w:r>
      <w:r w:rsidR="003B5EE5" w:rsidRPr="00A90253">
        <w:rPr>
          <w:rFonts w:ascii="Times New Roman" w:eastAsia="Calibri" w:hAnsi="Times New Roman" w:cs="Times New Roman"/>
          <w:sz w:val="26"/>
          <w:szCs w:val="26"/>
        </w:rPr>
        <w:t xml:space="preserve"> 5,2%</w:t>
      </w:r>
      <w:r w:rsidRPr="00A902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5EE5" w:rsidRPr="00A9025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90253">
        <w:rPr>
          <w:rFonts w:ascii="Times New Roman" w:eastAsia="Calibri" w:hAnsi="Times New Roman" w:cs="Times New Roman"/>
          <w:sz w:val="26"/>
          <w:szCs w:val="26"/>
        </w:rPr>
        <w:t xml:space="preserve">головокружение, </w:t>
      </w:r>
      <w:r w:rsidR="003B5EE5" w:rsidRPr="00A90253">
        <w:rPr>
          <w:rFonts w:ascii="Times New Roman" w:eastAsia="Calibri" w:hAnsi="Times New Roman" w:cs="Times New Roman"/>
          <w:sz w:val="26"/>
          <w:szCs w:val="26"/>
        </w:rPr>
        <w:t xml:space="preserve">3,5% - </w:t>
      </w:r>
      <w:r w:rsidRPr="00A90253">
        <w:rPr>
          <w:rFonts w:ascii="Times New Roman" w:eastAsia="Calibri" w:hAnsi="Times New Roman" w:cs="Times New Roman"/>
          <w:sz w:val="26"/>
          <w:szCs w:val="26"/>
        </w:rPr>
        <w:t>артериальная гипотензия.</w:t>
      </w:r>
      <w:r w:rsidR="003B5EE5" w:rsidRPr="00A9025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61F13" w:rsidRPr="00A90253" w:rsidRDefault="00061F13" w:rsidP="004D1F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253">
        <w:rPr>
          <w:rFonts w:ascii="Times New Roman" w:eastAsia="Calibri" w:hAnsi="Times New Roman" w:cs="Times New Roman"/>
          <w:sz w:val="26"/>
          <w:szCs w:val="26"/>
        </w:rPr>
        <w:t>По завершению исследования всем пациентам было рекомендован</w:t>
      </w:r>
      <w:r w:rsidR="003B5EE5" w:rsidRPr="00A90253">
        <w:rPr>
          <w:rFonts w:ascii="Times New Roman" w:eastAsia="Calibri" w:hAnsi="Times New Roman" w:cs="Times New Roman"/>
          <w:sz w:val="26"/>
          <w:szCs w:val="26"/>
        </w:rPr>
        <w:t xml:space="preserve">о продолжение подобранной </w:t>
      </w:r>
      <w:r w:rsidRPr="00A90253">
        <w:rPr>
          <w:rFonts w:ascii="Times New Roman" w:eastAsia="Calibri" w:hAnsi="Times New Roman" w:cs="Times New Roman"/>
          <w:sz w:val="26"/>
          <w:szCs w:val="26"/>
        </w:rPr>
        <w:t>терапи</w:t>
      </w:r>
      <w:r w:rsidR="003B5EE5" w:rsidRPr="00A90253">
        <w:rPr>
          <w:rFonts w:ascii="Times New Roman" w:eastAsia="Calibri" w:hAnsi="Times New Roman" w:cs="Times New Roman"/>
          <w:sz w:val="26"/>
          <w:szCs w:val="26"/>
        </w:rPr>
        <w:t>и, с незначительной</w:t>
      </w:r>
      <w:r w:rsidRPr="00A90253">
        <w:rPr>
          <w:rFonts w:ascii="Times New Roman" w:eastAsia="Calibri" w:hAnsi="Times New Roman" w:cs="Times New Roman"/>
          <w:sz w:val="26"/>
          <w:szCs w:val="26"/>
        </w:rPr>
        <w:t xml:space="preserve"> коррекцией</w:t>
      </w:r>
      <w:r w:rsidR="003B5EE5" w:rsidRPr="00A90253">
        <w:rPr>
          <w:rFonts w:ascii="Times New Roman" w:eastAsia="Calibri" w:hAnsi="Times New Roman" w:cs="Times New Roman"/>
          <w:sz w:val="26"/>
          <w:szCs w:val="26"/>
        </w:rPr>
        <w:t xml:space="preserve"> режима и/или</w:t>
      </w:r>
      <w:r w:rsidRPr="00A90253">
        <w:rPr>
          <w:rFonts w:ascii="Times New Roman" w:eastAsia="Calibri" w:hAnsi="Times New Roman" w:cs="Times New Roman"/>
          <w:sz w:val="26"/>
          <w:szCs w:val="26"/>
        </w:rPr>
        <w:t xml:space="preserve"> доз </w:t>
      </w:r>
      <w:r w:rsidR="003B5EE5" w:rsidRPr="00A90253">
        <w:rPr>
          <w:rFonts w:ascii="Times New Roman" w:eastAsia="Calibri" w:hAnsi="Times New Roman" w:cs="Times New Roman"/>
          <w:sz w:val="26"/>
          <w:szCs w:val="26"/>
        </w:rPr>
        <w:t>п</w:t>
      </w:r>
      <w:r w:rsidRPr="00A90253">
        <w:rPr>
          <w:rFonts w:ascii="Times New Roman" w:eastAsia="Calibri" w:hAnsi="Times New Roman" w:cs="Times New Roman"/>
          <w:sz w:val="26"/>
          <w:szCs w:val="26"/>
        </w:rPr>
        <w:t>репарата.</w:t>
      </w:r>
    </w:p>
    <w:p w:rsidR="00B37E1D" w:rsidRPr="00A90253" w:rsidRDefault="003B5EE5" w:rsidP="004D1F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0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завершении хотелось подчеркнуть, что артериальная гипертензия с каждым годом становится все более распространенным заболеванием. Факторы риска, часто ассоциированных с АГ (нарушения углеводного и липидного обмена, ожирение, МС, </w:t>
      </w:r>
      <w:r w:rsidRPr="00A902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диабет) составляют дополнительную группу риска, тем самым повышая глобальный риск ССО.</w:t>
      </w:r>
      <w:r w:rsidR="00CD6047" w:rsidRPr="00A90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Кластеризация патологий (АГ/</w:t>
      </w:r>
      <w:proofErr w:type="spellStart"/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абдомиальное</w:t>
      </w:r>
      <w:proofErr w:type="spellEnd"/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ожирение/</w:t>
      </w:r>
      <w:r w:rsidR="004D1F44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МС/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СД) связана едиными </w:t>
      </w:r>
      <w:r w:rsidR="00B37E1D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сложными 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нарушениями нейрогуморальной связи. Висцеральное ожирение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, сопровождаемое АГ,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способствует не только 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стабильной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стимуляции симпатической нервной системы</w:t>
      </w:r>
      <w:r w:rsidR="00B37E1D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gramStart"/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ускоренному</w:t>
      </w:r>
      <w:proofErr w:type="gramEnd"/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ремоделированию</w:t>
      </w:r>
      <w:proofErr w:type="spellEnd"/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органов мишеней, но 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является 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мощным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прооксидантным</w:t>
      </w:r>
      <w:proofErr w:type="spellEnd"/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провоспалительном</w:t>
      </w:r>
      <w:proofErr w:type="spellEnd"/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фактором. 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Впоследствии это вызывает резистентность к инсулину</w:t>
      </w:r>
      <w:r w:rsidR="00B37E1D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усугубля</w:t>
      </w:r>
      <w:r w:rsidR="004D1F44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ет </w:t>
      </w:r>
      <w:r w:rsidR="00B37E1D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метаболические процессы, изменяет 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утилизаци</w:t>
      </w:r>
      <w:r w:rsidR="00CD6047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глюкозы</w:t>
      </w:r>
      <w:r w:rsidR="004D1F44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B37E1D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также значительной степени 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повышает риск канцерогенеза</w:t>
      </w:r>
      <w:r w:rsidR="004D1F44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3B5EE5" w:rsidRPr="00A90253" w:rsidRDefault="00B37E1D" w:rsidP="004D1F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птимизированное соотношение двух основных 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рекомендуемых 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классов антигипертензивных средств в виде ФК </w:t>
      </w:r>
      <w:r w:rsidR="003B5EE5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обеспечивает 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высокую приверженность терапии,</w:t>
      </w:r>
      <w:r w:rsidR="003B5EE5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надежно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3B5EE5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снижени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3B5EE5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АД, 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значимый</w:t>
      </w:r>
      <w:r w:rsidR="003B5EE5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B5EE5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карди</w:t>
      </w:r>
      <w:proofErr w:type="gramStart"/>
      <w:r w:rsidR="003B5EE5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spellEnd"/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proofErr w:type="gramEnd"/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вазо</w:t>
      </w:r>
      <w:proofErr w:type="spellEnd"/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нейро</w:t>
      </w:r>
      <w:proofErr w:type="spellEnd"/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3B5EE5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протекторны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>й эффект</w:t>
      </w:r>
      <w:r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A08A8" w:rsidRPr="00A90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усугубляет эректильную функцию у мужчин, улучшает качество жизни. </w:t>
      </w:r>
    </w:p>
    <w:p w:rsidR="00B244EB" w:rsidRPr="00BE1ACC" w:rsidRDefault="00B244EB" w:rsidP="004D1F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B244EB" w:rsidRPr="00BE1ACC" w:rsidRDefault="0056691D" w:rsidP="004D1F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E1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Литература:</w:t>
      </w:r>
    </w:p>
    <w:p w:rsidR="00B244EB" w:rsidRPr="00A90253" w:rsidRDefault="00B244EB" w:rsidP="00B244E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0253">
        <w:rPr>
          <w:rStyle w:val="markedcontent"/>
          <w:rFonts w:ascii="Times New Roman" w:hAnsi="Times New Roman" w:cs="Times New Roman"/>
          <w:sz w:val="26"/>
          <w:szCs w:val="26"/>
        </w:rPr>
        <w:t xml:space="preserve">Клинические рекомендации. Артериальная гипертензия у взрослых,2022. </w:t>
      </w:r>
    </w:p>
    <w:p w:rsidR="00B244EB" w:rsidRPr="00A90253" w:rsidRDefault="00B244EB" w:rsidP="00B244E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markedcontent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90253">
        <w:rPr>
          <w:rFonts w:ascii="Times New Roman" w:hAnsi="Times New Roman" w:cs="Times New Roman"/>
          <w:sz w:val="26"/>
          <w:szCs w:val="26"/>
        </w:rPr>
        <w:t>Проект рекомендаций по артериальной гипертензии у взрослых</w:t>
      </w:r>
      <w:r w:rsidR="00BB6F64" w:rsidRPr="00A90253">
        <w:rPr>
          <w:rFonts w:ascii="Times New Roman" w:hAnsi="Times New Roman" w:cs="Times New Roman"/>
          <w:sz w:val="26"/>
          <w:szCs w:val="26"/>
        </w:rPr>
        <w:t>, 2023</w:t>
      </w:r>
      <w:r w:rsidRPr="00A90253">
        <w:rPr>
          <w:rFonts w:ascii="Times New Roman" w:hAnsi="Times New Roman" w:cs="Times New Roman"/>
          <w:sz w:val="26"/>
          <w:szCs w:val="26"/>
        </w:rPr>
        <w:t xml:space="preserve"> https://scardio.ru/news/novosti_obschestva/proekt_rekomendaciy_po_arterialnoy_gipertenzii_u_vzroslyh/</w:t>
      </w:r>
      <w:r w:rsidR="00BB6F64" w:rsidRPr="00A90253">
        <w:rPr>
          <w:rFonts w:ascii="Times New Roman" w:hAnsi="Times New Roman" w:cs="Times New Roman"/>
          <w:sz w:val="26"/>
          <w:szCs w:val="26"/>
        </w:rPr>
        <w:t>.</w:t>
      </w:r>
    </w:p>
    <w:p w:rsidR="00BB6F64" w:rsidRPr="00A90253" w:rsidRDefault="00BB6F64" w:rsidP="00B244E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A902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Рекомендаций специалистов Российского общества кардиологов по диагностике и лечению МС</w:t>
      </w:r>
      <w:r w:rsidRPr="00A902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(2009 </w:t>
      </w:r>
      <w:r w:rsidRPr="00A9025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902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.)</w:t>
      </w:r>
    </w:p>
    <w:p w:rsidR="00B244EB" w:rsidRPr="00A90253" w:rsidRDefault="00B244EB" w:rsidP="00B244E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Kloner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RA, Mullin SH, Shook T, Matthews R,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Mayeda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G, Burstein S,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Peled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H,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Pollick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C,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Choudhary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R, Rosen R,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Padma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>-Nathan H. Erectile dysfunction in the cardiac patient: how common and should we treat? J Urol. 2003 Aug</w:t>
      </w:r>
      <w:proofErr w:type="gramStart"/>
      <w:r w:rsidRPr="00A90253">
        <w:rPr>
          <w:rFonts w:ascii="Times New Roman" w:hAnsi="Times New Roman" w:cs="Times New Roman"/>
          <w:sz w:val="26"/>
          <w:szCs w:val="26"/>
          <w:lang w:val="en-US"/>
        </w:rPr>
        <w:t>;170</w:t>
      </w:r>
      <w:proofErr w:type="gram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(2 Pt 2):S46-50; discussion S50. </w:t>
      </w:r>
      <w:proofErr w:type="spellStart"/>
      <w:proofErr w:type="gramStart"/>
      <w:r w:rsidRPr="00A90253">
        <w:rPr>
          <w:rFonts w:ascii="Times New Roman" w:hAnsi="Times New Roman" w:cs="Times New Roman"/>
          <w:sz w:val="26"/>
          <w:szCs w:val="26"/>
          <w:lang w:val="en-US"/>
        </w:rPr>
        <w:t>doi</w:t>
      </w:r>
      <w:proofErr w:type="spellEnd"/>
      <w:proofErr w:type="gramEnd"/>
      <w:r w:rsidRPr="00A90253">
        <w:rPr>
          <w:rFonts w:ascii="Times New Roman" w:hAnsi="Times New Roman" w:cs="Times New Roman"/>
          <w:sz w:val="26"/>
          <w:szCs w:val="26"/>
          <w:lang w:val="en-US"/>
        </w:rPr>
        <w:t>: 10.1097/01.ju.0000075055.34506.59.</w:t>
      </w:r>
    </w:p>
    <w:p w:rsidR="00B244EB" w:rsidRPr="00A90253" w:rsidRDefault="003511F5" w:rsidP="00BB6F6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hyperlink r:id="rId20" w:history="1"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 xml:space="preserve">Al </w:t>
        </w:r>
        <w:proofErr w:type="spellStart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Khaja</w:t>
        </w:r>
        <w:proofErr w:type="spellEnd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 xml:space="preserve"> KA</w:t>
        </w:r>
      </w:hyperlink>
      <w:r w:rsidR="00BB6F64"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hyperlink r:id="rId21" w:history="1">
        <w:proofErr w:type="spellStart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Sequeira</w:t>
        </w:r>
        <w:proofErr w:type="spellEnd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 xml:space="preserve"> RP</w:t>
        </w:r>
      </w:hyperlink>
      <w:r w:rsidR="00BB6F64"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BB6F64" w:rsidRPr="00A90253">
        <w:rPr>
          <w:rFonts w:ascii="Times New Roman" w:hAnsi="Times New Roman" w:cs="Times New Roman"/>
          <w:sz w:val="26"/>
          <w:szCs w:val="26"/>
          <w:lang w:val="en-US"/>
        </w:rPr>
        <w:t>Alkhaja</w:t>
      </w:r>
      <w:proofErr w:type="spellEnd"/>
      <w:r w:rsidR="00BB6F64"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AK, </w:t>
      </w:r>
      <w:hyperlink r:id="rId22" w:history="1">
        <w:proofErr w:type="spellStart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Damanhori</w:t>
        </w:r>
        <w:proofErr w:type="spellEnd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 xml:space="preserve"> AH</w:t>
        </w:r>
      </w:hyperlink>
      <w:r w:rsidR="00BB6F64"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B6F64" w:rsidRPr="00A90253">
        <w:rPr>
          <w:rStyle w:val="ac"/>
          <w:rFonts w:ascii="Times New Roman" w:hAnsi="Times New Roman" w:cs="Times New Roman"/>
          <w:b w:val="0"/>
          <w:sz w:val="26"/>
          <w:szCs w:val="26"/>
          <w:lang w:val="en-US"/>
        </w:rPr>
        <w:t>Antihypertensive Drugs and Male Sexual Dysfunction: A Review of Adult Hypertension Guideline Recommendations.</w:t>
      </w:r>
      <w:r w:rsidR="00BB6F64" w:rsidRPr="00A902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hyperlink r:id="rId23" w:tooltip="Journal of cardiovascular pharmacology and therapeutics." w:history="1"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 xml:space="preserve">J </w:t>
        </w:r>
        <w:proofErr w:type="spellStart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Cardiovasc</w:t>
        </w:r>
        <w:proofErr w:type="spellEnd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 xml:space="preserve"> </w:t>
        </w:r>
        <w:proofErr w:type="spellStart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Pharmacol</w:t>
        </w:r>
        <w:proofErr w:type="spellEnd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 xml:space="preserve"> </w:t>
        </w:r>
        <w:proofErr w:type="spellStart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Ther</w:t>
        </w:r>
        <w:proofErr w:type="spellEnd"/>
        <w:r w:rsidR="00BB6F64" w:rsidRPr="00A9025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.</w:t>
        </w:r>
      </w:hyperlink>
      <w:r w:rsidR="00BB6F64"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2015 </w:t>
      </w:r>
      <w:proofErr w:type="spellStart"/>
      <w:r w:rsidR="00BB6F64" w:rsidRPr="00A90253">
        <w:rPr>
          <w:rFonts w:ascii="Times New Roman" w:hAnsi="Times New Roman" w:cs="Times New Roman"/>
          <w:sz w:val="26"/>
          <w:szCs w:val="26"/>
          <w:lang w:val="en-US"/>
        </w:rPr>
        <w:t>doi</w:t>
      </w:r>
      <w:proofErr w:type="spellEnd"/>
      <w:r w:rsidR="00BB6F64" w:rsidRPr="00A90253">
        <w:rPr>
          <w:rFonts w:ascii="Times New Roman" w:hAnsi="Times New Roman" w:cs="Times New Roman"/>
          <w:sz w:val="26"/>
          <w:szCs w:val="26"/>
          <w:lang w:val="en-US"/>
        </w:rPr>
        <w:t>: 1074248415598321</w:t>
      </w:r>
    </w:p>
    <w:p w:rsidR="00BB6F64" w:rsidRPr="00A90253" w:rsidRDefault="00A90253" w:rsidP="00BB6F6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Grimm RH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Jr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Grandits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GA,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Prineas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RJ, McDonald RH, Lewis CE, Flack JM,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Yunis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C,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Svendsen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K,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Liebson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PR, Elmer PJ. Long-term effects on sexual function of five antihypertensive drugs and nutritional hygienic treatment in hypertensive men and women. Treatment of Mild Hypertension Study (TOMHS). </w:t>
      </w:r>
      <w:r w:rsidRPr="00A90253">
        <w:rPr>
          <w:rFonts w:ascii="Times New Roman" w:hAnsi="Times New Roman" w:cs="Times New Roman"/>
          <w:sz w:val="26"/>
          <w:szCs w:val="26"/>
          <w:lang w:val="en-US"/>
        </w:rPr>
        <w:lastRenderedPageBreak/>
        <w:t>Hypertension. 1997 Jan;</w:t>
      </w:r>
      <w:r w:rsidRPr="000051E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29(1 Pt 1):8-14. </w:t>
      </w:r>
      <w:proofErr w:type="spellStart"/>
      <w:proofErr w:type="gramStart"/>
      <w:r w:rsidRPr="00A90253">
        <w:rPr>
          <w:rFonts w:ascii="Times New Roman" w:hAnsi="Times New Roman" w:cs="Times New Roman"/>
          <w:sz w:val="26"/>
          <w:szCs w:val="26"/>
          <w:lang w:val="en-US"/>
        </w:rPr>
        <w:t>doi</w:t>
      </w:r>
      <w:proofErr w:type="spellEnd"/>
      <w:proofErr w:type="gram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: 10.1161/01.hyp.29.1.8. </w:t>
      </w:r>
      <w:r w:rsidRPr="00A90253">
        <w:rPr>
          <w:rFonts w:ascii="Times New Roman" w:hAnsi="Times New Roman" w:cs="Times New Roman"/>
          <w:sz w:val="26"/>
          <w:szCs w:val="26"/>
        </w:rPr>
        <w:t>PMID: 9039073.</w:t>
      </w:r>
    </w:p>
    <w:p w:rsidR="00A90253" w:rsidRPr="00A90253" w:rsidRDefault="00A90253" w:rsidP="00BB6F6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Park JJ, Doo SW, Kwon A, Kim DK, Yang WJ, Song YS, Shim SR, Kim JH. Effects of Sexual Rehabilitation on Sexual Dysfunction in Patients with Cardiovascular Disease: A Systematic Review and Meta-Analysis. World J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Mens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Health. 2023</w:t>
      </w:r>
      <w:proofErr w:type="gramStart"/>
      <w:r w:rsidRPr="00A90253">
        <w:rPr>
          <w:rFonts w:ascii="Times New Roman" w:hAnsi="Times New Roman" w:cs="Times New Roman"/>
          <w:sz w:val="26"/>
          <w:szCs w:val="26"/>
          <w:lang w:val="en-US"/>
        </w:rPr>
        <w:t>;41</w:t>
      </w:r>
      <w:proofErr w:type="gram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(2):330-341. </w:t>
      </w:r>
      <w:proofErr w:type="spellStart"/>
      <w:proofErr w:type="gramStart"/>
      <w:r w:rsidRPr="00A90253">
        <w:rPr>
          <w:rFonts w:ascii="Times New Roman" w:hAnsi="Times New Roman" w:cs="Times New Roman"/>
          <w:sz w:val="26"/>
          <w:szCs w:val="26"/>
          <w:lang w:val="en-US"/>
        </w:rPr>
        <w:t>doi</w:t>
      </w:r>
      <w:proofErr w:type="spellEnd"/>
      <w:proofErr w:type="gram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: 10.5534/wjmh.220124.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Epub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2023 Jan 1. PMID: 36593706; PMCID: PMC10042662.</w:t>
      </w:r>
    </w:p>
    <w:p w:rsidR="00A90253" w:rsidRPr="00A90253" w:rsidRDefault="00A90253" w:rsidP="00BB6F6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The Framingham Study: a perspective study of coronary heart disease / A. </w:t>
      </w:r>
      <w:proofErr w:type="spellStart"/>
      <w:r w:rsidRPr="00A90253">
        <w:rPr>
          <w:rFonts w:ascii="Times New Roman" w:hAnsi="Times New Roman" w:cs="Times New Roman"/>
          <w:sz w:val="26"/>
          <w:szCs w:val="26"/>
          <w:lang w:val="en-US"/>
        </w:rPr>
        <w:t>Kagan</w:t>
      </w:r>
      <w:proofErr w:type="spellEnd"/>
      <w:r w:rsidRPr="00A90253">
        <w:rPr>
          <w:rFonts w:ascii="Times New Roman" w:hAnsi="Times New Roman" w:cs="Times New Roman"/>
          <w:sz w:val="26"/>
          <w:szCs w:val="26"/>
          <w:lang w:val="en-US"/>
        </w:rPr>
        <w:t xml:space="preserve"> [et al.] / A Federation Proceedings / - 1962. - Vol. 21. - P.52-57</w:t>
      </w:r>
    </w:p>
    <w:p w:rsidR="00A90253" w:rsidRPr="00BB6F64" w:rsidRDefault="00A90253" w:rsidP="00A90253">
      <w:pPr>
        <w:pStyle w:val="a3"/>
        <w:shd w:val="clear" w:color="auto" w:fill="FFFFFF"/>
        <w:spacing w:after="0" w:line="360" w:lineRule="auto"/>
        <w:ind w:left="106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sectPr w:rsidR="00A90253" w:rsidRPr="00BB6F64" w:rsidSect="005A79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78" w:rsidRDefault="008E5E78" w:rsidP="00C92FFD">
      <w:pPr>
        <w:spacing w:after="0" w:line="240" w:lineRule="auto"/>
      </w:pPr>
      <w:r>
        <w:separator/>
      </w:r>
    </w:p>
  </w:endnote>
  <w:endnote w:type="continuationSeparator" w:id="0">
    <w:p w:rsidR="008E5E78" w:rsidRDefault="008E5E78" w:rsidP="00C9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78" w:rsidRDefault="008E5E78" w:rsidP="00C92FFD">
      <w:pPr>
        <w:spacing w:after="0" w:line="240" w:lineRule="auto"/>
      </w:pPr>
      <w:r>
        <w:separator/>
      </w:r>
    </w:p>
  </w:footnote>
  <w:footnote w:type="continuationSeparator" w:id="0">
    <w:p w:rsidR="008E5E78" w:rsidRDefault="008E5E78" w:rsidP="00C9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BEE"/>
    <w:multiLevelType w:val="hybridMultilevel"/>
    <w:tmpl w:val="2A6C004C"/>
    <w:lvl w:ilvl="0" w:tplc="F65E0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25B9C"/>
    <w:multiLevelType w:val="hybridMultilevel"/>
    <w:tmpl w:val="86FA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E0CEC"/>
    <w:multiLevelType w:val="hybridMultilevel"/>
    <w:tmpl w:val="17A09E3E"/>
    <w:lvl w:ilvl="0" w:tplc="22489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4BFA"/>
    <w:multiLevelType w:val="hybridMultilevel"/>
    <w:tmpl w:val="13446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75"/>
    <w:rsid w:val="00000917"/>
    <w:rsid w:val="000009A8"/>
    <w:rsid w:val="000051EF"/>
    <w:rsid w:val="00027F16"/>
    <w:rsid w:val="00037E03"/>
    <w:rsid w:val="00046095"/>
    <w:rsid w:val="00057B12"/>
    <w:rsid w:val="00060189"/>
    <w:rsid w:val="00061F13"/>
    <w:rsid w:val="00062A58"/>
    <w:rsid w:val="00071507"/>
    <w:rsid w:val="00074FA5"/>
    <w:rsid w:val="00076B34"/>
    <w:rsid w:val="0008134A"/>
    <w:rsid w:val="00082002"/>
    <w:rsid w:val="00092243"/>
    <w:rsid w:val="000B1849"/>
    <w:rsid w:val="000B20E1"/>
    <w:rsid w:val="000C51E8"/>
    <w:rsid w:val="000D36F9"/>
    <w:rsid w:val="000D466D"/>
    <w:rsid w:val="000E50CA"/>
    <w:rsid w:val="000F2194"/>
    <w:rsid w:val="000F4941"/>
    <w:rsid w:val="0010405B"/>
    <w:rsid w:val="001207B5"/>
    <w:rsid w:val="0012549D"/>
    <w:rsid w:val="00130B49"/>
    <w:rsid w:val="00135487"/>
    <w:rsid w:val="00144E71"/>
    <w:rsid w:val="00146F02"/>
    <w:rsid w:val="0014766A"/>
    <w:rsid w:val="00160E55"/>
    <w:rsid w:val="0016637D"/>
    <w:rsid w:val="001730F3"/>
    <w:rsid w:val="001750B7"/>
    <w:rsid w:val="001768D5"/>
    <w:rsid w:val="0018568C"/>
    <w:rsid w:val="00191B7D"/>
    <w:rsid w:val="00192200"/>
    <w:rsid w:val="00194E57"/>
    <w:rsid w:val="001961EE"/>
    <w:rsid w:val="001A08A8"/>
    <w:rsid w:val="001A38D0"/>
    <w:rsid w:val="001A5072"/>
    <w:rsid w:val="001B2F55"/>
    <w:rsid w:val="001D1FDC"/>
    <w:rsid w:val="001D2301"/>
    <w:rsid w:val="001E5BEE"/>
    <w:rsid w:val="001F716A"/>
    <w:rsid w:val="002052AB"/>
    <w:rsid w:val="0021195A"/>
    <w:rsid w:val="0022057A"/>
    <w:rsid w:val="00221DC2"/>
    <w:rsid w:val="00225496"/>
    <w:rsid w:val="00226FA0"/>
    <w:rsid w:val="00234E1B"/>
    <w:rsid w:val="00236ABF"/>
    <w:rsid w:val="00243A84"/>
    <w:rsid w:val="002457AA"/>
    <w:rsid w:val="00250B51"/>
    <w:rsid w:val="00254C92"/>
    <w:rsid w:val="00255D12"/>
    <w:rsid w:val="002573AF"/>
    <w:rsid w:val="002577AE"/>
    <w:rsid w:val="00262269"/>
    <w:rsid w:val="00262EF2"/>
    <w:rsid w:val="00264ED6"/>
    <w:rsid w:val="00277075"/>
    <w:rsid w:val="002823DA"/>
    <w:rsid w:val="002A06E5"/>
    <w:rsid w:val="002A7510"/>
    <w:rsid w:val="002B220E"/>
    <w:rsid w:val="002B7F97"/>
    <w:rsid w:val="002D0B70"/>
    <w:rsid w:val="002D3FB1"/>
    <w:rsid w:val="002D406F"/>
    <w:rsid w:val="002E532B"/>
    <w:rsid w:val="002E5FAB"/>
    <w:rsid w:val="002E70A1"/>
    <w:rsid w:val="003125E8"/>
    <w:rsid w:val="0031584D"/>
    <w:rsid w:val="00326DDD"/>
    <w:rsid w:val="0033095F"/>
    <w:rsid w:val="0033659B"/>
    <w:rsid w:val="003412A3"/>
    <w:rsid w:val="003418D4"/>
    <w:rsid w:val="003426B4"/>
    <w:rsid w:val="00347233"/>
    <w:rsid w:val="003511F5"/>
    <w:rsid w:val="00356CE5"/>
    <w:rsid w:val="00362D1E"/>
    <w:rsid w:val="00363B9F"/>
    <w:rsid w:val="003650AA"/>
    <w:rsid w:val="00370900"/>
    <w:rsid w:val="00372721"/>
    <w:rsid w:val="00372BA2"/>
    <w:rsid w:val="003745B6"/>
    <w:rsid w:val="003751B0"/>
    <w:rsid w:val="003816C1"/>
    <w:rsid w:val="00386CFC"/>
    <w:rsid w:val="00392E19"/>
    <w:rsid w:val="00394757"/>
    <w:rsid w:val="00394C5B"/>
    <w:rsid w:val="0039503E"/>
    <w:rsid w:val="003A0A42"/>
    <w:rsid w:val="003A1D34"/>
    <w:rsid w:val="003B31F6"/>
    <w:rsid w:val="003B36BA"/>
    <w:rsid w:val="003B5EE5"/>
    <w:rsid w:val="003C25B6"/>
    <w:rsid w:val="003C5580"/>
    <w:rsid w:val="003E2447"/>
    <w:rsid w:val="00402260"/>
    <w:rsid w:val="00402A40"/>
    <w:rsid w:val="0041653D"/>
    <w:rsid w:val="00420D62"/>
    <w:rsid w:val="004210D6"/>
    <w:rsid w:val="004262B3"/>
    <w:rsid w:val="00442BFC"/>
    <w:rsid w:val="00445230"/>
    <w:rsid w:val="00445A48"/>
    <w:rsid w:val="00476305"/>
    <w:rsid w:val="00477438"/>
    <w:rsid w:val="00482221"/>
    <w:rsid w:val="004938E8"/>
    <w:rsid w:val="004970C6"/>
    <w:rsid w:val="004B2C59"/>
    <w:rsid w:val="004B337B"/>
    <w:rsid w:val="004C236F"/>
    <w:rsid w:val="004C6AB3"/>
    <w:rsid w:val="004D167A"/>
    <w:rsid w:val="004D1E0D"/>
    <w:rsid w:val="004D1F44"/>
    <w:rsid w:val="004D6072"/>
    <w:rsid w:val="004E0FC6"/>
    <w:rsid w:val="004E6A99"/>
    <w:rsid w:val="004F3767"/>
    <w:rsid w:val="004F3B14"/>
    <w:rsid w:val="00500432"/>
    <w:rsid w:val="0050146C"/>
    <w:rsid w:val="00503068"/>
    <w:rsid w:val="0050363F"/>
    <w:rsid w:val="005225DA"/>
    <w:rsid w:val="00525C73"/>
    <w:rsid w:val="0053433A"/>
    <w:rsid w:val="005351E8"/>
    <w:rsid w:val="00535344"/>
    <w:rsid w:val="0054070B"/>
    <w:rsid w:val="00550E15"/>
    <w:rsid w:val="0055263B"/>
    <w:rsid w:val="00552E2C"/>
    <w:rsid w:val="005534AE"/>
    <w:rsid w:val="0056528E"/>
    <w:rsid w:val="0056691D"/>
    <w:rsid w:val="005770EF"/>
    <w:rsid w:val="00577D94"/>
    <w:rsid w:val="00581DD7"/>
    <w:rsid w:val="00582B39"/>
    <w:rsid w:val="0058398D"/>
    <w:rsid w:val="005847A4"/>
    <w:rsid w:val="005855C0"/>
    <w:rsid w:val="005A0602"/>
    <w:rsid w:val="005A70E0"/>
    <w:rsid w:val="005A7916"/>
    <w:rsid w:val="005B51D5"/>
    <w:rsid w:val="005B7F08"/>
    <w:rsid w:val="005C72A1"/>
    <w:rsid w:val="005E0D81"/>
    <w:rsid w:val="005E2509"/>
    <w:rsid w:val="005E37A2"/>
    <w:rsid w:val="005E7A98"/>
    <w:rsid w:val="005F4B1F"/>
    <w:rsid w:val="00600BF0"/>
    <w:rsid w:val="006076C3"/>
    <w:rsid w:val="006200EC"/>
    <w:rsid w:val="00624A88"/>
    <w:rsid w:val="00636875"/>
    <w:rsid w:val="006437ED"/>
    <w:rsid w:val="00660175"/>
    <w:rsid w:val="00666897"/>
    <w:rsid w:val="0068286F"/>
    <w:rsid w:val="006A1C2C"/>
    <w:rsid w:val="006A267C"/>
    <w:rsid w:val="006B3F8F"/>
    <w:rsid w:val="006E1EBF"/>
    <w:rsid w:val="006E258A"/>
    <w:rsid w:val="006E6AD9"/>
    <w:rsid w:val="006F04CE"/>
    <w:rsid w:val="006F16DD"/>
    <w:rsid w:val="006F2605"/>
    <w:rsid w:val="006F3905"/>
    <w:rsid w:val="006F4F28"/>
    <w:rsid w:val="006F63BD"/>
    <w:rsid w:val="006F6777"/>
    <w:rsid w:val="00701496"/>
    <w:rsid w:val="0072081D"/>
    <w:rsid w:val="0072376B"/>
    <w:rsid w:val="00724BDF"/>
    <w:rsid w:val="00727C6D"/>
    <w:rsid w:val="00733AA8"/>
    <w:rsid w:val="007431AC"/>
    <w:rsid w:val="007560C3"/>
    <w:rsid w:val="00761A39"/>
    <w:rsid w:val="00766E8C"/>
    <w:rsid w:val="00771917"/>
    <w:rsid w:val="007721B2"/>
    <w:rsid w:val="00780BAF"/>
    <w:rsid w:val="0078439C"/>
    <w:rsid w:val="00785055"/>
    <w:rsid w:val="007855E9"/>
    <w:rsid w:val="00791B8D"/>
    <w:rsid w:val="00791BC5"/>
    <w:rsid w:val="007A10BC"/>
    <w:rsid w:val="007A55EC"/>
    <w:rsid w:val="007A7B60"/>
    <w:rsid w:val="007B1539"/>
    <w:rsid w:val="007B23EE"/>
    <w:rsid w:val="007B2C6A"/>
    <w:rsid w:val="007B5DF5"/>
    <w:rsid w:val="007B611A"/>
    <w:rsid w:val="007B7547"/>
    <w:rsid w:val="007B7BB0"/>
    <w:rsid w:val="007C4552"/>
    <w:rsid w:val="007D29A5"/>
    <w:rsid w:val="007E0056"/>
    <w:rsid w:val="007E5658"/>
    <w:rsid w:val="007F13E4"/>
    <w:rsid w:val="007F14C3"/>
    <w:rsid w:val="007F2E88"/>
    <w:rsid w:val="00804754"/>
    <w:rsid w:val="00805F80"/>
    <w:rsid w:val="00810044"/>
    <w:rsid w:val="00813A24"/>
    <w:rsid w:val="00816D16"/>
    <w:rsid w:val="00823C07"/>
    <w:rsid w:val="00824686"/>
    <w:rsid w:val="0083338A"/>
    <w:rsid w:val="00840F81"/>
    <w:rsid w:val="008449A5"/>
    <w:rsid w:val="00845DC1"/>
    <w:rsid w:val="00853644"/>
    <w:rsid w:val="00855716"/>
    <w:rsid w:val="00863011"/>
    <w:rsid w:val="008676D5"/>
    <w:rsid w:val="00870B5B"/>
    <w:rsid w:val="00871B70"/>
    <w:rsid w:val="00877561"/>
    <w:rsid w:val="008802D0"/>
    <w:rsid w:val="00883847"/>
    <w:rsid w:val="0088552A"/>
    <w:rsid w:val="00894C0C"/>
    <w:rsid w:val="00894D37"/>
    <w:rsid w:val="0089590E"/>
    <w:rsid w:val="00895FBF"/>
    <w:rsid w:val="008A1001"/>
    <w:rsid w:val="008A1587"/>
    <w:rsid w:val="008A7C0F"/>
    <w:rsid w:val="008B122E"/>
    <w:rsid w:val="008B51DD"/>
    <w:rsid w:val="008B7E2E"/>
    <w:rsid w:val="008C0407"/>
    <w:rsid w:val="008C1574"/>
    <w:rsid w:val="008C1FA1"/>
    <w:rsid w:val="008C27A3"/>
    <w:rsid w:val="008C411B"/>
    <w:rsid w:val="008D38E3"/>
    <w:rsid w:val="008D52A9"/>
    <w:rsid w:val="008D6AEF"/>
    <w:rsid w:val="008E5E78"/>
    <w:rsid w:val="008E704F"/>
    <w:rsid w:val="008F3765"/>
    <w:rsid w:val="008F436B"/>
    <w:rsid w:val="008F7A3A"/>
    <w:rsid w:val="009024AF"/>
    <w:rsid w:val="00906430"/>
    <w:rsid w:val="00911A76"/>
    <w:rsid w:val="009227C1"/>
    <w:rsid w:val="00923643"/>
    <w:rsid w:val="009237A2"/>
    <w:rsid w:val="00925245"/>
    <w:rsid w:val="00925717"/>
    <w:rsid w:val="00925E31"/>
    <w:rsid w:val="00927997"/>
    <w:rsid w:val="009346F0"/>
    <w:rsid w:val="00935A7D"/>
    <w:rsid w:val="00942AD2"/>
    <w:rsid w:val="00950A57"/>
    <w:rsid w:val="00957518"/>
    <w:rsid w:val="00961EFC"/>
    <w:rsid w:val="00963F58"/>
    <w:rsid w:val="00966647"/>
    <w:rsid w:val="0098150A"/>
    <w:rsid w:val="00982E91"/>
    <w:rsid w:val="00984D23"/>
    <w:rsid w:val="00985A92"/>
    <w:rsid w:val="00985E7B"/>
    <w:rsid w:val="0099088C"/>
    <w:rsid w:val="0099453D"/>
    <w:rsid w:val="009A085E"/>
    <w:rsid w:val="009A43D2"/>
    <w:rsid w:val="009A52CF"/>
    <w:rsid w:val="009A593A"/>
    <w:rsid w:val="009B0CE3"/>
    <w:rsid w:val="009B16E4"/>
    <w:rsid w:val="009B29C9"/>
    <w:rsid w:val="009B4357"/>
    <w:rsid w:val="009B60AA"/>
    <w:rsid w:val="009B764C"/>
    <w:rsid w:val="009C772A"/>
    <w:rsid w:val="009C7809"/>
    <w:rsid w:val="009D1CC5"/>
    <w:rsid w:val="009D40D2"/>
    <w:rsid w:val="009E1B6D"/>
    <w:rsid w:val="009E63B5"/>
    <w:rsid w:val="009E6B36"/>
    <w:rsid w:val="009F3D06"/>
    <w:rsid w:val="00A0778D"/>
    <w:rsid w:val="00A116DD"/>
    <w:rsid w:val="00A122CE"/>
    <w:rsid w:val="00A14B38"/>
    <w:rsid w:val="00A2640A"/>
    <w:rsid w:val="00A37195"/>
    <w:rsid w:val="00A40FB1"/>
    <w:rsid w:val="00A411BB"/>
    <w:rsid w:val="00A47349"/>
    <w:rsid w:val="00A50B9A"/>
    <w:rsid w:val="00A50E49"/>
    <w:rsid w:val="00A54575"/>
    <w:rsid w:val="00A61A6E"/>
    <w:rsid w:val="00A63707"/>
    <w:rsid w:val="00A64274"/>
    <w:rsid w:val="00A814A8"/>
    <w:rsid w:val="00A84C34"/>
    <w:rsid w:val="00A90253"/>
    <w:rsid w:val="00AA1306"/>
    <w:rsid w:val="00AB0768"/>
    <w:rsid w:val="00AB2CB7"/>
    <w:rsid w:val="00AB7D25"/>
    <w:rsid w:val="00AC320E"/>
    <w:rsid w:val="00AC4F19"/>
    <w:rsid w:val="00AD0142"/>
    <w:rsid w:val="00AD0382"/>
    <w:rsid w:val="00AD2F1A"/>
    <w:rsid w:val="00AE4C5E"/>
    <w:rsid w:val="00AE6EBC"/>
    <w:rsid w:val="00AF147B"/>
    <w:rsid w:val="00AF2747"/>
    <w:rsid w:val="00AF7646"/>
    <w:rsid w:val="00AF79C3"/>
    <w:rsid w:val="00B15D51"/>
    <w:rsid w:val="00B16075"/>
    <w:rsid w:val="00B2317C"/>
    <w:rsid w:val="00B23681"/>
    <w:rsid w:val="00B244EB"/>
    <w:rsid w:val="00B24C4B"/>
    <w:rsid w:val="00B24CFC"/>
    <w:rsid w:val="00B35B1C"/>
    <w:rsid w:val="00B37E1D"/>
    <w:rsid w:val="00B41EDD"/>
    <w:rsid w:val="00B55E5C"/>
    <w:rsid w:val="00B56A65"/>
    <w:rsid w:val="00B60141"/>
    <w:rsid w:val="00B64B68"/>
    <w:rsid w:val="00B730D3"/>
    <w:rsid w:val="00B765BE"/>
    <w:rsid w:val="00B8065E"/>
    <w:rsid w:val="00B80A03"/>
    <w:rsid w:val="00B86E71"/>
    <w:rsid w:val="00B92803"/>
    <w:rsid w:val="00B9483A"/>
    <w:rsid w:val="00B94BAC"/>
    <w:rsid w:val="00B9629A"/>
    <w:rsid w:val="00B96E8F"/>
    <w:rsid w:val="00BA40BC"/>
    <w:rsid w:val="00BA724A"/>
    <w:rsid w:val="00BB0422"/>
    <w:rsid w:val="00BB0C84"/>
    <w:rsid w:val="00BB6F64"/>
    <w:rsid w:val="00BB7B0C"/>
    <w:rsid w:val="00BE1ACC"/>
    <w:rsid w:val="00BF1292"/>
    <w:rsid w:val="00BF39EE"/>
    <w:rsid w:val="00C00F0B"/>
    <w:rsid w:val="00C063A3"/>
    <w:rsid w:val="00C148C6"/>
    <w:rsid w:val="00C15CE2"/>
    <w:rsid w:val="00C16972"/>
    <w:rsid w:val="00C171E0"/>
    <w:rsid w:val="00C31B6C"/>
    <w:rsid w:val="00C33070"/>
    <w:rsid w:val="00C35945"/>
    <w:rsid w:val="00C36DC7"/>
    <w:rsid w:val="00C37771"/>
    <w:rsid w:val="00C63CCA"/>
    <w:rsid w:val="00C64CD0"/>
    <w:rsid w:val="00C705C0"/>
    <w:rsid w:val="00C72FE6"/>
    <w:rsid w:val="00C749C7"/>
    <w:rsid w:val="00C757A2"/>
    <w:rsid w:val="00C814CB"/>
    <w:rsid w:val="00C92FFD"/>
    <w:rsid w:val="00C93673"/>
    <w:rsid w:val="00C95669"/>
    <w:rsid w:val="00CA0AA5"/>
    <w:rsid w:val="00CA615E"/>
    <w:rsid w:val="00CB2D86"/>
    <w:rsid w:val="00CB4342"/>
    <w:rsid w:val="00CC03D0"/>
    <w:rsid w:val="00CC6BEF"/>
    <w:rsid w:val="00CC6C93"/>
    <w:rsid w:val="00CD6047"/>
    <w:rsid w:val="00CD6831"/>
    <w:rsid w:val="00CD69AC"/>
    <w:rsid w:val="00CE38D0"/>
    <w:rsid w:val="00CE4F34"/>
    <w:rsid w:val="00CE5D22"/>
    <w:rsid w:val="00CF7B30"/>
    <w:rsid w:val="00D05CA1"/>
    <w:rsid w:val="00D1514C"/>
    <w:rsid w:val="00D169FD"/>
    <w:rsid w:val="00D36F4C"/>
    <w:rsid w:val="00D3780E"/>
    <w:rsid w:val="00D41CCE"/>
    <w:rsid w:val="00D4421E"/>
    <w:rsid w:val="00D4566B"/>
    <w:rsid w:val="00D523A4"/>
    <w:rsid w:val="00D53B57"/>
    <w:rsid w:val="00D55748"/>
    <w:rsid w:val="00D73783"/>
    <w:rsid w:val="00D749C4"/>
    <w:rsid w:val="00D7724F"/>
    <w:rsid w:val="00D77CFC"/>
    <w:rsid w:val="00D81767"/>
    <w:rsid w:val="00D83F00"/>
    <w:rsid w:val="00D945E0"/>
    <w:rsid w:val="00DA1C05"/>
    <w:rsid w:val="00DA35B6"/>
    <w:rsid w:val="00DA4979"/>
    <w:rsid w:val="00DB11A2"/>
    <w:rsid w:val="00DB4650"/>
    <w:rsid w:val="00DC1238"/>
    <w:rsid w:val="00DC4E34"/>
    <w:rsid w:val="00DD0FAF"/>
    <w:rsid w:val="00DD4EAA"/>
    <w:rsid w:val="00DE357C"/>
    <w:rsid w:val="00DE7BF3"/>
    <w:rsid w:val="00DF0594"/>
    <w:rsid w:val="00DF131B"/>
    <w:rsid w:val="00E011E7"/>
    <w:rsid w:val="00E10202"/>
    <w:rsid w:val="00E24391"/>
    <w:rsid w:val="00E274D5"/>
    <w:rsid w:val="00E30D9B"/>
    <w:rsid w:val="00E3117A"/>
    <w:rsid w:val="00E340DB"/>
    <w:rsid w:val="00E3502C"/>
    <w:rsid w:val="00E40935"/>
    <w:rsid w:val="00E44013"/>
    <w:rsid w:val="00E5198C"/>
    <w:rsid w:val="00E5418E"/>
    <w:rsid w:val="00E63319"/>
    <w:rsid w:val="00E65485"/>
    <w:rsid w:val="00E7015D"/>
    <w:rsid w:val="00E72215"/>
    <w:rsid w:val="00E8703A"/>
    <w:rsid w:val="00E87D28"/>
    <w:rsid w:val="00E96D47"/>
    <w:rsid w:val="00EB1D21"/>
    <w:rsid w:val="00EB298B"/>
    <w:rsid w:val="00EB302A"/>
    <w:rsid w:val="00EB5A60"/>
    <w:rsid w:val="00EC0DBD"/>
    <w:rsid w:val="00EC3ABE"/>
    <w:rsid w:val="00EC61B8"/>
    <w:rsid w:val="00EE31E8"/>
    <w:rsid w:val="00EF0239"/>
    <w:rsid w:val="00F034FF"/>
    <w:rsid w:val="00F14387"/>
    <w:rsid w:val="00F15317"/>
    <w:rsid w:val="00F21F9B"/>
    <w:rsid w:val="00F2369F"/>
    <w:rsid w:val="00F3075A"/>
    <w:rsid w:val="00F44612"/>
    <w:rsid w:val="00F52113"/>
    <w:rsid w:val="00F60A42"/>
    <w:rsid w:val="00F64E0F"/>
    <w:rsid w:val="00F72335"/>
    <w:rsid w:val="00F77250"/>
    <w:rsid w:val="00F80AC4"/>
    <w:rsid w:val="00F84DFF"/>
    <w:rsid w:val="00F87C98"/>
    <w:rsid w:val="00F90A96"/>
    <w:rsid w:val="00F91A31"/>
    <w:rsid w:val="00F9444F"/>
    <w:rsid w:val="00F94591"/>
    <w:rsid w:val="00FA445A"/>
    <w:rsid w:val="00FB13CB"/>
    <w:rsid w:val="00FB4544"/>
    <w:rsid w:val="00FD429D"/>
    <w:rsid w:val="00FD6B8E"/>
    <w:rsid w:val="00FE5A98"/>
    <w:rsid w:val="00FE6767"/>
    <w:rsid w:val="00F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6"/>
  </w:style>
  <w:style w:type="paragraph" w:styleId="1">
    <w:name w:val="heading 1"/>
    <w:basedOn w:val="a"/>
    <w:next w:val="a"/>
    <w:link w:val="10"/>
    <w:uiPriority w:val="9"/>
    <w:qFormat/>
    <w:rsid w:val="00925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47"/>
    <w:pPr>
      <w:ind w:left="720"/>
      <w:contextualSpacing/>
    </w:pPr>
  </w:style>
  <w:style w:type="table" w:styleId="a4">
    <w:name w:val="Table Grid"/>
    <w:basedOn w:val="a1"/>
    <w:uiPriority w:val="39"/>
    <w:rsid w:val="006F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4B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4B3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25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D8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92F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2F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2FF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2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44E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B244EB"/>
  </w:style>
  <w:style w:type="character" w:styleId="ac">
    <w:name w:val="Strong"/>
    <w:basedOn w:val="a0"/>
    <w:uiPriority w:val="22"/>
    <w:qFormat/>
    <w:rsid w:val="00BB6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lab.com/tekhnologiya-vasotens" TargetMode="Externa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Sequeira%20RP%5BAuthor%5D&amp;cauthor=true&amp;cauthor_uid=26450998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://www.ncbi.nlm.nih.gov/pubmed/?term=Al%20Khaja%20KA%5BAuthor%5D&amp;cauthor=true&amp;cauthor_uid=264509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://www.ncbi.nlm.nih.gov/pubmed/26450998" TargetMode="External"/><Relationship Id="rId10" Type="http://schemas.openxmlformats.org/officeDocument/2006/relationships/hyperlink" Target="https://therapy.irkutsk.ru/doc/sf36a.pdf?ysclid=llrtc6ujrd267116156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ro-clinica.ru/images/PDF_TEXT/OPROSNIK/OPROSEF.pdf?ysclid=llrz1j0ly5558871849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://www.ncbi.nlm.nih.gov/pubmed/?term=Damanhori%20AH%5BAuthor%5D&amp;cauthor=true&amp;cauthor_uid=26450998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Динамика</a:t>
            </a:r>
            <a:r>
              <a:rPr lang="ru-RU" baseline="0">
                <a:solidFill>
                  <a:sysClr val="windowText" lastClr="000000"/>
                </a:solidFill>
              </a:rPr>
              <a:t> ДАД на фоне проводимой терапии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3687464844412758"/>
          <c:y val="2.1759656652360515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4934880055870933E-2"/>
          <c:y val="0.26447074479087707"/>
          <c:w val="0.9159222931867117"/>
          <c:h val="0.625204090075430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исходно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АГ без МС</c:v>
                </c:pt>
                <c:pt idx="1">
                  <c:v>АГ и МС</c:v>
                </c:pt>
                <c:pt idx="2">
                  <c:v>АГ и СД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95.6</c:v>
                </c:pt>
                <c:pt idx="1">
                  <c:v>98.7</c:v>
                </c:pt>
                <c:pt idx="2">
                  <c:v>99.7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E7-40E6-BD21-D4552E62835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через 1 мес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АГ без МС</c:v>
                </c:pt>
                <c:pt idx="1">
                  <c:v>АГ и МС</c:v>
                </c:pt>
                <c:pt idx="2">
                  <c:v>АГ и СД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88.3</c:v>
                </c:pt>
                <c:pt idx="1">
                  <c:v>88.4</c:v>
                </c:pt>
                <c:pt idx="2">
                  <c:v>87.6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E7-40E6-BD21-D4552E62835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через 3 мес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АГ без МС</c:v>
                </c:pt>
                <c:pt idx="1">
                  <c:v>АГ и МС</c:v>
                </c:pt>
                <c:pt idx="2">
                  <c:v>АГ и СД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82.2</c:v>
                </c:pt>
                <c:pt idx="1">
                  <c:v>81.900000000000006</c:v>
                </c:pt>
                <c:pt idx="2">
                  <c:v>83.2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E7-40E6-BD21-D4552E62835F}"/>
            </c:ext>
          </c:extLst>
        </c:ser>
        <c:dLbls>
          <c:showVal val="1"/>
        </c:dLbls>
        <c:overlap val="-25"/>
        <c:axId val="33291264"/>
        <c:axId val="33319552"/>
      </c:barChart>
      <c:catAx>
        <c:axId val="33291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19552"/>
        <c:crosses val="autoZero"/>
        <c:auto val="1"/>
        <c:lblAlgn val="ctr"/>
        <c:lblOffset val="100"/>
        <c:tickLblSkip val="1"/>
        <c:tickMarkSkip val="1"/>
      </c:catAx>
      <c:valAx>
        <c:axId val="33319552"/>
        <c:scaling>
          <c:orientation val="minMax"/>
          <c:max val="100"/>
          <c:min val="6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9126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944203600626707"/>
          <c:y val="0.93284871424498206"/>
          <c:w val="0.38434801345631542"/>
          <c:h val="6.500430705021670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Динамика</a:t>
            </a:r>
            <a:r>
              <a:rPr lang="ru-RU" baseline="0">
                <a:solidFill>
                  <a:sysClr val="windowText" lastClr="000000"/>
                </a:solidFill>
              </a:rPr>
              <a:t> САД на фоне проводимой терапии</a:t>
            </a:r>
            <a:endParaRPr lang="ru-RU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исходно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АГ без МС</c:v>
                </c:pt>
                <c:pt idx="1">
                  <c:v>АГ и МС</c:v>
                </c:pt>
                <c:pt idx="2">
                  <c:v>АГ и СД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162.69999999999999</c:v>
                </c:pt>
                <c:pt idx="1">
                  <c:v>163.19999999999999</c:v>
                </c:pt>
                <c:pt idx="2">
                  <c:v>165.2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24-4493-8BB6-3C4816A3C2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через 1 мес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АГ без МС</c:v>
                </c:pt>
                <c:pt idx="1">
                  <c:v>АГ и МС</c:v>
                </c:pt>
                <c:pt idx="2">
                  <c:v>АГ и СД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139.4</c:v>
                </c:pt>
                <c:pt idx="1">
                  <c:v>141.4</c:v>
                </c:pt>
                <c:pt idx="2">
                  <c:v>151.9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24-4493-8BB6-3C4816A3C2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через 3 мес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АГ без МС</c:v>
                </c:pt>
                <c:pt idx="1">
                  <c:v>АГ и МС</c:v>
                </c:pt>
                <c:pt idx="2">
                  <c:v>АГ и СД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132.6</c:v>
                </c:pt>
                <c:pt idx="1">
                  <c:v>134.5</c:v>
                </c:pt>
                <c:pt idx="2">
                  <c:v>134.80000000000001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24-4493-8BB6-3C4816A3C259}"/>
            </c:ext>
          </c:extLst>
        </c:ser>
        <c:dLbls>
          <c:showVal val="1"/>
        </c:dLbls>
        <c:overlap val="-25"/>
        <c:axId val="64771200"/>
        <c:axId val="64772736"/>
      </c:barChart>
      <c:catAx>
        <c:axId val="64771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772736"/>
        <c:crosses val="autoZero"/>
        <c:auto val="1"/>
        <c:lblAlgn val="ctr"/>
        <c:lblOffset val="100"/>
        <c:tickLblSkip val="1"/>
        <c:tickMarkSkip val="1"/>
      </c:catAx>
      <c:valAx>
        <c:axId val="64772736"/>
        <c:scaling>
          <c:orientation val="minMax"/>
          <c:max val="180"/>
          <c:min val="12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77120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1963873148207874"/>
          <c:y val="0.15118213660245194"/>
          <c:w val="0.55646840805539532"/>
          <c:h val="7.388405477336350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177587952121325E-2"/>
          <c:y val="0.13239156092080437"/>
          <c:w val="0.9159222931867117"/>
          <c:h val="0.625204090075430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исходно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АГ без МС</c:v>
                </c:pt>
                <c:pt idx="1">
                  <c:v>АГ и МС</c:v>
                </c:pt>
                <c:pt idx="2">
                  <c:v>АГ и СД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20.2</c:v>
                </c:pt>
                <c:pt idx="1">
                  <c:v>15.6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F8-4286-BB08-B7ED849BBC6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АГ без МС</c:v>
                </c:pt>
                <c:pt idx="1">
                  <c:v>АГ и МС</c:v>
                </c:pt>
                <c:pt idx="2">
                  <c:v>АГ и СД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F8-4286-BB08-B7ED849BBC6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через 3 мес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АГ без МС</c:v>
                </c:pt>
                <c:pt idx="1">
                  <c:v>АГ и МС</c:v>
                </c:pt>
                <c:pt idx="2">
                  <c:v>АГ и СД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21.3</c:v>
                </c:pt>
                <c:pt idx="1">
                  <c:v>16.2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F8-4286-BB08-B7ED849BBC63}"/>
            </c:ext>
          </c:extLst>
        </c:ser>
        <c:dLbls>
          <c:showVal val="1"/>
        </c:dLbls>
        <c:gapWidth val="87"/>
        <c:overlap val="36"/>
        <c:axId val="153424256"/>
        <c:axId val="191944960"/>
      </c:barChart>
      <c:catAx>
        <c:axId val="153424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944960"/>
        <c:crosses val="autoZero"/>
        <c:auto val="1"/>
        <c:lblAlgn val="ctr"/>
        <c:lblOffset val="100"/>
        <c:tickLblSkip val="1"/>
        <c:tickMarkSkip val="1"/>
      </c:catAx>
      <c:valAx>
        <c:axId val="191944960"/>
        <c:scaling>
          <c:orientation val="minMax"/>
          <c:max val="25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24256"/>
        <c:crosses val="autoZero"/>
        <c:crossBetween val="between"/>
        <c:majorUnit val="5"/>
      </c:valAx>
      <c:spPr>
        <a:noFill/>
        <a:ln w="25400"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5458226291929891"/>
          <c:y val="0.85287679430950702"/>
          <c:w val="0.67174324094087434"/>
          <c:h val="7.329041524532571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C87380-1BEB-4165-AB61-2B77883A0F28}" type="doc">
      <dgm:prSet loTypeId="urn:microsoft.com/office/officeart/2005/8/layout/hierarchy3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2C89F6-CFED-4BC0-AD0C-E2E2216A2321}">
      <dgm:prSet phldrT="[Текст]" custT="1"/>
      <dgm:spPr>
        <a:xfrm>
          <a:off x="181292" y="1709"/>
          <a:ext cx="1485648" cy="7428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ru-RU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1-я группа </a:t>
          </a:r>
        </a:p>
        <a:p>
          <a:pPr>
            <a:buNone/>
          </a:pPr>
          <a:r>
            <a:rPr lang="ru-RU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АГ без МС</a:t>
          </a:r>
        </a:p>
        <a:p>
          <a:pPr>
            <a:buNone/>
          </a:pPr>
          <a:r>
            <a:rPr lang="ru-RU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en-US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n-</a:t>
          </a:r>
          <a:r>
            <a:rPr lang="ru-RU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23 </a:t>
          </a:r>
        </a:p>
      </dgm:t>
    </dgm:pt>
    <dgm:pt modelId="{29E70003-9BE7-47BC-B2AD-CAFA541BE1D2}" type="parTrans" cxnId="{7F4E417A-0608-4D5B-BB80-56E295A5951E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8C9F27-BECA-4588-827D-247640CCA072}" type="sibTrans" cxnId="{7F4E417A-0608-4D5B-BB80-56E295A5951E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F71F31-84F0-4912-8F3B-5B7AC21713AD}">
      <dgm:prSet phldrT="[Текст]" custT="1"/>
      <dgm:spPr>
        <a:xfrm>
          <a:off x="3895414" y="1709"/>
          <a:ext cx="1485648" cy="7428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ru-RU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2-я группа</a:t>
          </a:r>
        </a:p>
        <a:p>
          <a:pPr>
            <a:buNone/>
          </a:pPr>
          <a:r>
            <a:rPr lang="ru-RU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АГ с СД</a:t>
          </a:r>
        </a:p>
        <a:p>
          <a:pPr>
            <a:buNone/>
          </a:pPr>
          <a:r>
            <a:rPr lang="en-US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 -</a:t>
          </a:r>
          <a:r>
            <a:rPr lang="ru-RU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10</a:t>
          </a:r>
        </a:p>
      </dgm:t>
    </dgm:pt>
    <dgm:pt modelId="{0307F2AB-5FEC-44E9-BF87-D7FBAF6D760A}" type="parTrans" cxnId="{74E4520D-A63A-4C05-8874-A81B4E26CFFF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7B68E9-4CC6-45C8-87BE-3BBDF9D202DF}" type="sibTrans" cxnId="{74E4520D-A63A-4C05-8874-A81B4E26CFFF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8E9435-553A-4A8B-9E1D-C940C293C0F3}">
      <dgm:prSet phldrT="[Текст]" custT="1"/>
      <dgm:spPr>
        <a:xfrm>
          <a:off x="4192544" y="930239"/>
          <a:ext cx="1188519" cy="7428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3.1</a:t>
          </a:r>
        </a:p>
        <a:p>
          <a:pPr>
            <a:buNone/>
          </a:pP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ЖЕН (</a:t>
          </a:r>
          <a:r>
            <a:rPr lang="en-US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n-</a:t>
          </a: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9)</a:t>
          </a:r>
        </a:p>
      </dgm:t>
    </dgm:pt>
    <dgm:pt modelId="{ED112E2B-9CCF-4C49-ACF4-D5AB222A01B7}" type="parTrans" cxnId="{0C800EDF-1A9B-450C-AA01-82CFE3678EDF}">
      <dgm:prSet/>
      <dgm:spPr>
        <a:xfrm>
          <a:off x="4043979" y="744533"/>
          <a:ext cx="148564" cy="557118"/>
        </a:xfr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71F587-193B-4E11-85B1-C6C5BD7E937E}" type="sibTrans" cxnId="{0C800EDF-1A9B-450C-AA01-82CFE3678EDF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CF2DC2-7272-4E73-A6D0-A5C50EF75534}">
      <dgm:prSet custT="1"/>
      <dgm:spPr>
        <a:xfrm>
          <a:off x="2061440" y="0"/>
          <a:ext cx="1485648" cy="7428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ru-RU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2-я группа </a:t>
          </a:r>
        </a:p>
        <a:p>
          <a:pPr>
            <a:buNone/>
          </a:pPr>
          <a:r>
            <a:rPr lang="ru-RU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АГ с МС</a:t>
          </a:r>
        </a:p>
        <a:p>
          <a:pPr>
            <a:buNone/>
          </a:pPr>
          <a:r>
            <a:rPr lang="ru-RU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en-US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n-2</a:t>
          </a:r>
          <a:r>
            <a:rPr lang="ru-RU" sz="11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</a:t>
          </a:r>
        </a:p>
      </dgm:t>
    </dgm:pt>
    <dgm:pt modelId="{06A0D3FB-7A62-4F2A-8E64-D454360E2996}" type="parTrans" cxnId="{DBAE069C-02AD-4D2A-8D27-6BD2208E0977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4BDE45-81DB-4642-9965-BB937CE99F43}" type="sibTrans" cxnId="{DBAE069C-02AD-4D2A-8D27-6BD2208E0977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4CE901-D180-4AAF-8D7E-365DDDC5660F}">
      <dgm:prSet phldrT="[Текст]" custT="1"/>
      <dgm:spPr>
        <a:xfrm>
          <a:off x="478422" y="930239"/>
          <a:ext cx="1188519" cy="7428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1.1 </a:t>
          </a:r>
          <a:endParaRPr lang="en-US" sz="11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ЖЕН (</a:t>
          </a:r>
          <a:r>
            <a:rPr lang="en-US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n-</a:t>
          </a: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12)</a:t>
          </a:r>
        </a:p>
      </dgm:t>
    </dgm:pt>
    <dgm:pt modelId="{9938C816-3137-4183-83D9-754DFD8E5604}" type="sibTrans" cxnId="{42DBA97E-06E7-4E26-8808-AB31A99E2913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D25860-19D2-4BF5-BD09-462DAAF52EB4}" type="parTrans" cxnId="{42DBA97E-06E7-4E26-8808-AB31A99E2913}">
      <dgm:prSet/>
      <dgm:spPr>
        <a:xfrm>
          <a:off x="329857" y="744533"/>
          <a:ext cx="148564" cy="557118"/>
        </a:xfr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4E81FB-BB45-4F0E-98D3-34825E32EF35}">
      <dgm:prSet custT="1"/>
      <dgm:spPr>
        <a:xfrm>
          <a:off x="2335483" y="930239"/>
          <a:ext cx="1188519" cy="7428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2.1 </a:t>
          </a:r>
        </a:p>
        <a:p>
          <a:pPr>
            <a:buNone/>
          </a:pP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ЖЕН (</a:t>
          </a:r>
          <a:r>
            <a:rPr lang="en-US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n-1</a:t>
          </a: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</a:t>
          </a:r>
        </a:p>
      </dgm:t>
    </dgm:pt>
    <dgm:pt modelId="{283D3916-68C6-4FCA-9CFF-C79C7DCF3702}" type="parTrans" cxnId="{D9D9EDA3-6BFC-4D1E-9527-127D684FA789}">
      <dgm:prSet/>
      <dgm:spPr>
        <a:xfrm>
          <a:off x="2210005" y="742824"/>
          <a:ext cx="125477" cy="558827"/>
        </a:xfr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3575C0-5EDE-4271-A906-4A69FB979783}" type="sibTrans" cxnId="{D9D9EDA3-6BFC-4D1E-9527-127D684FA789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71FCB4-07B2-494F-81D0-B63426378781}">
      <dgm:prSet phldrT="[Текст]" custT="1"/>
      <dgm:spPr>
        <a:xfrm>
          <a:off x="2335483" y="1858770"/>
          <a:ext cx="1188519" cy="7428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2.2</a:t>
          </a:r>
        </a:p>
        <a:p>
          <a:pPr>
            <a:buNone/>
          </a:pP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МУЖ (</a:t>
          </a:r>
          <a:r>
            <a:rPr lang="en-US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</a:t>
          </a: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-11)</a:t>
          </a:r>
        </a:p>
      </dgm:t>
    </dgm:pt>
    <dgm:pt modelId="{C411B313-9D91-4F27-8647-B9E06F60D1AC}" type="parTrans" cxnId="{57902F49-A8C8-436D-B106-CD9637B4F782}">
      <dgm:prSet/>
      <dgm:spPr>
        <a:xfrm>
          <a:off x="2210005" y="742824"/>
          <a:ext cx="125477" cy="1487358"/>
        </a:xfr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BDC376-7E59-4D7C-BF27-CF5C05B83EC8}" type="sibTrans" cxnId="{57902F49-A8C8-436D-B106-CD9637B4F78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464FD0-8718-4D4D-AF04-9BB3F69068AB}">
      <dgm:prSet phldrT="[Текст]" custT="1"/>
      <dgm:spPr>
        <a:xfrm>
          <a:off x="478422" y="1858770"/>
          <a:ext cx="1188519" cy="7428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1.2</a:t>
          </a:r>
        </a:p>
        <a:p>
          <a:pPr>
            <a:buNone/>
          </a:pP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МУЖ (</a:t>
          </a:r>
          <a:r>
            <a:rPr lang="en-US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</a:t>
          </a: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-11)</a:t>
          </a:r>
        </a:p>
      </dgm:t>
    </dgm:pt>
    <dgm:pt modelId="{3EFABE4D-971B-4C9F-ABC5-AEE1DDE07269}" type="parTrans" cxnId="{490D5396-BA09-48AC-A4B1-A816F3F226C1}">
      <dgm:prSet/>
      <dgm:spPr>
        <a:xfrm>
          <a:off x="329857" y="744533"/>
          <a:ext cx="148564" cy="1485648"/>
        </a:xfr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CA8E46-53F0-4999-96C0-E7780CB49F45}" type="sibTrans" cxnId="{490D5396-BA09-48AC-A4B1-A816F3F226C1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2B64A7-5663-4937-9174-10338E932685}">
      <dgm:prSet phldrT="[Текст]" custT="1"/>
      <dgm:spPr>
        <a:xfrm>
          <a:off x="4192544" y="1858770"/>
          <a:ext cx="1188519" cy="7428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3.2</a:t>
          </a:r>
        </a:p>
        <a:p>
          <a:pPr>
            <a:buNone/>
          </a:pP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МУЖ (</a:t>
          </a:r>
          <a:r>
            <a:rPr lang="en-US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</a:t>
          </a:r>
          <a:r>
            <a:rPr lang="ru-RU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-1)</a:t>
          </a:r>
        </a:p>
      </dgm:t>
    </dgm:pt>
    <dgm:pt modelId="{ADD4F969-3A79-4610-A0E5-02FFE7C765B5}" type="parTrans" cxnId="{1DCC06CC-FE26-4A01-8239-83A1153DE396}">
      <dgm:prSet/>
      <dgm:spPr>
        <a:xfrm>
          <a:off x="4043979" y="744533"/>
          <a:ext cx="148564" cy="1485648"/>
        </a:xfr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BACF50-155B-4390-BEC6-4F0C975B916E}" type="sibTrans" cxnId="{1DCC06CC-FE26-4A01-8239-83A1153DE39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0BF2D4-8539-4454-B946-18D49A1B1C2A}" type="pres">
      <dgm:prSet presAssocID="{51C87380-1BEB-4165-AB61-2B77883A0F2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68F8A2B-3DA7-4347-856F-CCD4278580D7}" type="pres">
      <dgm:prSet presAssocID="{582C89F6-CFED-4BC0-AD0C-E2E2216A2321}" presName="root" presStyleCnt="0"/>
      <dgm:spPr/>
    </dgm:pt>
    <dgm:pt modelId="{24604782-9CFB-41F9-AF7C-42987C1B09D4}" type="pres">
      <dgm:prSet presAssocID="{582C89F6-CFED-4BC0-AD0C-E2E2216A2321}" presName="rootComposite" presStyleCnt="0"/>
      <dgm:spPr/>
    </dgm:pt>
    <dgm:pt modelId="{7DBD501E-32E9-4285-AB2C-ECDD3EB196BD}" type="pres">
      <dgm:prSet presAssocID="{582C89F6-CFED-4BC0-AD0C-E2E2216A2321}" presName="rootText" presStyleLbl="node1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98FFD96-733E-446D-BD42-E6E8207647A4}" type="pres">
      <dgm:prSet presAssocID="{582C89F6-CFED-4BC0-AD0C-E2E2216A2321}" presName="rootConnector" presStyleLbl="node1" presStyleIdx="0" presStyleCnt="3"/>
      <dgm:spPr/>
      <dgm:t>
        <a:bodyPr/>
        <a:lstStyle/>
        <a:p>
          <a:endParaRPr lang="ru-RU"/>
        </a:p>
      </dgm:t>
    </dgm:pt>
    <dgm:pt modelId="{6E7B6765-CD6F-4AAA-927C-8B86805EF98A}" type="pres">
      <dgm:prSet presAssocID="{582C89F6-CFED-4BC0-AD0C-E2E2216A2321}" presName="childShape" presStyleCnt="0"/>
      <dgm:spPr/>
    </dgm:pt>
    <dgm:pt modelId="{6FFF01D9-DF65-4005-8CB2-BFCF9C0BD89A}" type="pres">
      <dgm:prSet presAssocID="{5BD25860-19D2-4BF5-BD09-462DAAF52EB4}" presName="Name13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126"/>
              </a:lnTo>
              <a:lnTo>
                <a:pt x="238167" y="8931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B318BB0-9D5A-4C38-B112-45F818030F68}" type="pres">
      <dgm:prSet presAssocID="{534CE901-D180-4AAF-8D7E-365DDDC5660F}" presName="childText" presStyleLbl="bgAcc1" presStyleIdx="0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EB66CBB-2144-4AD6-8513-0FDB2EDCDD79}" type="pres">
      <dgm:prSet presAssocID="{3EFABE4D-971B-4C9F-ABC5-AEE1DDE07269}" presName="Name13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5648"/>
              </a:lnTo>
              <a:lnTo>
                <a:pt x="148564" y="148564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79D28D4-82A4-4EA2-A400-2B2DA87A5866}" type="pres">
      <dgm:prSet presAssocID="{2C464FD0-8718-4D4D-AF04-9BB3F69068AB}" presName="childText" presStyleLbl="bgAcc1" presStyleIdx="1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7971D4D-479B-4C1C-B566-4368B9DD0EA5}" type="pres">
      <dgm:prSet presAssocID="{9ACF2DC2-7272-4E73-A6D0-A5C50EF75534}" presName="root" presStyleCnt="0"/>
      <dgm:spPr/>
    </dgm:pt>
    <dgm:pt modelId="{30280C17-E6FB-4854-8BF1-C24264CFE478}" type="pres">
      <dgm:prSet presAssocID="{9ACF2DC2-7272-4E73-A6D0-A5C50EF75534}" presName="rootComposite" presStyleCnt="0"/>
      <dgm:spPr/>
    </dgm:pt>
    <dgm:pt modelId="{A8AD7320-458E-479E-B390-95D190CEBC95}" type="pres">
      <dgm:prSet presAssocID="{9ACF2DC2-7272-4E73-A6D0-A5C50EF75534}" presName="rootText" presStyleLbl="node1" presStyleIdx="1" presStyleCnt="3" custLinFactNeighborX="1554" custLinFactNeighborY="-278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0062D51-02EE-43D4-B394-4587BB327098}" type="pres">
      <dgm:prSet presAssocID="{9ACF2DC2-7272-4E73-A6D0-A5C50EF75534}" presName="rootConnector" presStyleLbl="node1" presStyleIdx="1" presStyleCnt="3"/>
      <dgm:spPr/>
      <dgm:t>
        <a:bodyPr/>
        <a:lstStyle/>
        <a:p>
          <a:endParaRPr lang="ru-RU"/>
        </a:p>
      </dgm:t>
    </dgm:pt>
    <dgm:pt modelId="{414E946A-47A3-460C-A711-921FBCA4D19D}" type="pres">
      <dgm:prSet presAssocID="{9ACF2DC2-7272-4E73-A6D0-A5C50EF75534}" presName="childShape" presStyleCnt="0"/>
      <dgm:spPr/>
    </dgm:pt>
    <dgm:pt modelId="{AA086569-062D-4A53-847D-CB168C2FD2F9}" type="pres">
      <dgm:prSet presAssocID="{283D3916-68C6-4FCA-9CFF-C79C7DCF3702}" presName="Name13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827"/>
              </a:lnTo>
              <a:lnTo>
                <a:pt x="125477" y="55882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8B1E0B-1E02-4278-A66D-8223EE35E281}" type="pres">
      <dgm:prSet presAssocID="{8B4E81FB-BB45-4F0E-98D3-34825E32EF35}" presName="childText" presStyleLbl="bgAcc1" presStyleIdx="2" presStyleCnt="6" custLinFactNeighborY="-322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A538E3F-4A61-4129-AE5C-7A9DC58988E0}" type="pres">
      <dgm:prSet presAssocID="{C411B313-9D91-4F27-8647-B9E06F60D1AC}" presName="Name13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358"/>
              </a:lnTo>
              <a:lnTo>
                <a:pt x="125477" y="148735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F2AA5A6-ED75-4605-816D-A7A048CB210B}" type="pres">
      <dgm:prSet presAssocID="{4E71FCB4-07B2-494F-81D0-B63426378781}" presName="childText" presStyleLbl="bgAcc1" presStyleIdx="3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CE79CF5-A07B-4D14-95DA-23CF4F0D134C}" type="pres">
      <dgm:prSet presAssocID="{EEF71F31-84F0-4912-8F3B-5B7AC21713AD}" presName="root" presStyleCnt="0"/>
      <dgm:spPr/>
    </dgm:pt>
    <dgm:pt modelId="{BFD65589-6261-4E12-B277-74D1C0EEF606}" type="pres">
      <dgm:prSet presAssocID="{EEF71F31-84F0-4912-8F3B-5B7AC21713AD}" presName="rootComposite" presStyleCnt="0"/>
      <dgm:spPr/>
    </dgm:pt>
    <dgm:pt modelId="{E4C35A62-9A4B-4607-BAC7-E5F64C7BD0E2}" type="pres">
      <dgm:prSet presAssocID="{EEF71F31-84F0-4912-8F3B-5B7AC21713AD}" presName="rootText" presStyleLbl="node1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4795616-DC5E-4FB0-B654-D5D28F23F77F}" type="pres">
      <dgm:prSet presAssocID="{EEF71F31-84F0-4912-8F3B-5B7AC21713AD}" presName="rootConnector" presStyleLbl="node1" presStyleIdx="2" presStyleCnt="3"/>
      <dgm:spPr/>
      <dgm:t>
        <a:bodyPr/>
        <a:lstStyle/>
        <a:p>
          <a:endParaRPr lang="ru-RU"/>
        </a:p>
      </dgm:t>
    </dgm:pt>
    <dgm:pt modelId="{4F8B194C-5241-44F0-BFFB-207507CA9FD0}" type="pres">
      <dgm:prSet presAssocID="{EEF71F31-84F0-4912-8F3B-5B7AC21713AD}" presName="childShape" presStyleCnt="0"/>
      <dgm:spPr/>
    </dgm:pt>
    <dgm:pt modelId="{5B299478-BC84-467A-82C8-804D30765D24}" type="pres">
      <dgm:prSet presAssocID="{ED112E2B-9CCF-4C49-ACF4-D5AB222A01B7}" presName="Name13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126"/>
              </a:lnTo>
              <a:lnTo>
                <a:pt x="238167" y="8931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43A5CB9-E225-4713-8312-E9A38E6C6991}" type="pres">
      <dgm:prSet presAssocID="{B68E9435-553A-4A8B-9E1D-C940C293C0F3}" presName="childText" presStyleLbl="bgAcc1" presStyleIdx="4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C5E68B0-C7F8-4A4F-AFC9-1EED2F88D259}" type="pres">
      <dgm:prSet presAssocID="{ADD4F969-3A79-4610-A0E5-02FFE7C765B5}" presName="Name13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5648"/>
              </a:lnTo>
              <a:lnTo>
                <a:pt x="148564" y="148564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6E5180D-B390-41EC-89DA-E5D1065BEA0C}" type="pres">
      <dgm:prSet presAssocID="{8A2B64A7-5663-4937-9174-10338E932685}" presName="childText" presStyleLbl="bgAcc1" presStyleIdx="5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99640EE-9BCD-4B9E-B5A4-506684F581F6}" type="presOf" srcId="{ED112E2B-9CCF-4C49-ACF4-D5AB222A01B7}" destId="{5B299478-BC84-467A-82C8-804D30765D24}" srcOrd="0" destOrd="0" presId="urn:microsoft.com/office/officeart/2005/8/layout/hierarchy3"/>
    <dgm:cxn modelId="{D9D9EDA3-6BFC-4D1E-9527-127D684FA789}" srcId="{9ACF2DC2-7272-4E73-A6D0-A5C50EF75534}" destId="{8B4E81FB-BB45-4F0E-98D3-34825E32EF35}" srcOrd="0" destOrd="0" parTransId="{283D3916-68C6-4FCA-9CFF-C79C7DCF3702}" sibTransId="{BC3575C0-5EDE-4271-A906-4A69FB979783}"/>
    <dgm:cxn modelId="{57902F49-A8C8-436D-B106-CD9637B4F782}" srcId="{9ACF2DC2-7272-4E73-A6D0-A5C50EF75534}" destId="{4E71FCB4-07B2-494F-81D0-B63426378781}" srcOrd="1" destOrd="0" parTransId="{C411B313-9D91-4F27-8647-B9E06F60D1AC}" sibTransId="{62BDC376-7E59-4D7C-BF27-CF5C05B83EC8}"/>
    <dgm:cxn modelId="{8D8B26BB-23BD-48D3-9716-2A7BA6A589A2}" type="presOf" srcId="{582C89F6-CFED-4BC0-AD0C-E2E2216A2321}" destId="{7DBD501E-32E9-4285-AB2C-ECDD3EB196BD}" srcOrd="0" destOrd="0" presId="urn:microsoft.com/office/officeart/2005/8/layout/hierarchy3"/>
    <dgm:cxn modelId="{490D5396-BA09-48AC-A4B1-A816F3F226C1}" srcId="{582C89F6-CFED-4BC0-AD0C-E2E2216A2321}" destId="{2C464FD0-8718-4D4D-AF04-9BB3F69068AB}" srcOrd="1" destOrd="0" parTransId="{3EFABE4D-971B-4C9F-ABC5-AEE1DDE07269}" sibTransId="{0ECA8E46-53F0-4999-96C0-E7780CB49F45}"/>
    <dgm:cxn modelId="{A0B4309E-A0F4-41DB-A9D3-A8BD5EA90F27}" type="presOf" srcId="{3EFABE4D-971B-4C9F-ABC5-AEE1DDE07269}" destId="{0EB66CBB-2144-4AD6-8513-0FDB2EDCDD79}" srcOrd="0" destOrd="0" presId="urn:microsoft.com/office/officeart/2005/8/layout/hierarchy3"/>
    <dgm:cxn modelId="{DBAE069C-02AD-4D2A-8D27-6BD2208E0977}" srcId="{51C87380-1BEB-4165-AB61-2B77883A0F28}" destId="{9ACF2DC2-7272-4E73-A6D0-A5C50EF75534}" srcOrd="1" destOrd="0" parTransId="{06A0D3FB-7A62-4F2A-8E64-D454360E2996}" sibTransId="{DE4BDE45-81DB-4642-9965-BB937CE99F43}"/>
    <dgm:cxn modelId="{1EF92DF0-244B-4B18-943A-79749DF749E9}" type="presOf" srcId="{582C89F6-CFED-4BC0-AD0C-E2E2216A2321}" destId="{C98FFD96-733E-446D-BD42-E6E8207647A4}" srcOrd="1" destOrd="0" presId="urn:microsoft.com/office/officeart/2005/8/layout/hierarchy3"/>
    <dgm:cxn modelId="{7F4E417A-0608-4D5B-BB80-56E295A5951E}" srcId="{51C87380-1BEB-4165-AB61-2B77883A0F28}" destId="{582C89F6-CFED-4BC0-AD0C-E2E2216A2321}" srcOrd="0" destOrd="0" parTransId="{29E70003-9BE7-47BC-B2AD-CAFA541BE1D2}" sibTransId="{E78C9F27-BECA-4588-827D-247640CCA072}"/>
    <dgm:cxn modelId="{5A804B9C-58D5-43E7-A41D-61E0BD50F216}" type="presOf" srcId="{B68E9435-553A-4A8B-9E1D-C940C293C0F3}" destId="{643A5CB9-E225-4713-8312-E9A38E6C6991}" srcOrd="0" destOrd="0" presId="urn:microsoft.com/office/officeart/2005/8/layout/hierarchy3"/>
    <dgm:cxn modelId="{42DBA97E-06E7-4E26-8808-AB31A99E2913}" srcId="{582C89F6-CFED-4BC0-AD0C-E2E2216A2321}" destId="{534CE901-D180-4AAF-8D7E-365DDDC5660F}" srcOrd="0" destOrd="0" parTransId="{5BD25860-19D2-4BF5-BD09-462DAAF52EB4}" sibTransId="{9938C816-3137-4183-83D9-754DFD8E5604}"/>
    <dgm:cxn modelId="{E3C1A9E7-9304-48FA-942D-6F3F6710ADF0}" type="presOf" srcId="{283D3916-68C6-4FCA-9CFF-C79C7DCF3702}" destId="{AA086569-062D-4A53-847D-CB168C2FD2F9}" srcOrd="0" destOrd="0" presId="urn:microsoft.com/office/officeart/2005/8/layout/hierarchy3"/>
    <dgm:cxn modelId="{A925AB4D-E127-4C36-9B29-A2FE89BA9625}" type="presOf" srcId="{ADD4F969-3A79-4610-A0E5-02FFE7C765B5}" destId="{AC5E68B0-C7F8-4A4F-AFC9-1EED2F88D259}" srcOrd="0" destOrd="0" presId="urn:microsoft.com/office/officeart/2005/8/layout/hierarchy3"/>
    <dgm:cxn modelId="{BC9C593F-3763-48DC-9C40-1C0FD51D0223}" type="presOf" srcId="{C411B313-9D91-4F27-8647-B9E06F60D1AC}" destId="{EA538E3F-4A61-4129-AE5C-7A9DC58988E0}" srcOrd="0" destOrd="0" presId="urn:microsoft.com/office/officeart/2005/8/layout/hierarchy3"/>
    <dgm:cxn modelId="{2D68B887-3F4F-4076-B8AD-B5579D31FC09}" type="presOf" srcId="{EEF71F31-84F0-4912-8F3B-5B7AC21713AD}" destId="{E4C35A62-9A4B-4607-BAC7-E5F64C7BD0E2}" srcOrd="0" destOrd="0" presId="urn:microsoft.com/office/officeart/2005/8/layout/hierarchy3"/>
    <dgm:cxn modelId="{0C800EDF-1A9B-450C-AA01-82CFE3678EDF}" srcId="{EEF71F31-84F0-4912-8F3B-5B7AC21713AD}" destId="{B68E9435-553A-4A8B-9E1D-C940C293C0F3}" srcOrd="0" destOrd="0" parTransId="{ED112E2B-9CCF-4C49-ACF4-D5AB222A01B7}" sibTransId="{3471F587-193B-4E11-85B1-C6C5BD7E937E}"/>
    <dgm:cxn modelId="{E1830331-9ED0-4AEF-B090-6428F515E2FE}" type="presOf" srcId="{5BD25860-19D2-4BF5-BD09-462DAAF52EB4}" destId="{6FFF01D9-DF65-4005-8CB2-BFCF9C0BD89A}" srcOrd="0" destOrd="0" presId="urn:microsoft.com/office/officeart/2005/8/layout/hierarchy3"/>
    <dgm:cxn modelId="{7C66C264-3215-4826-96BA-3C6637D25AB8}" type="presOf" srcId="{EEF71F31-84F0-4912-8F3B-5B7AC21713AD}" destId="{54795616-DC5E-4FB0-B654-D5D28F23F77F}" srcOrd="1" destOrd="0" presId="urn:microsoft.com/office/officeart/2005/8/layout/hierarchy3"/>
    <dgm:cxn modelId="{66BA2AE1-07FC-4293-BF60-F044A5EC164B}" type="presOf" srcId="{9ACF2DC2-7272-4E73-A6D0-A5C50EF75534}" destId="{80062D51-02EE-43D4-B394-4587BB327098}" srcOrd="1" destOrd="0" presId="urn:microsoft.com/office/officeart/2005/8/layout/hierarchy3"/>
    <dgm:cxn modelId="{74E4520D-A63A-4C05-8874-A81B4E26CFFF}" srcId="{51C87380-1BEB-4165-AB61-2B77883A0F28}" destId="{EEF71F31-84F0-4912-8F3B-5B7AC21713AD}" srcOrd="2" destOrd="0" parTransId="{0307F2AB-5FEC-44E9-BF87-D7FBAF6D760A}" sibTransId="{A47B68E9-4CC6-45C8-87BE-3BBDF9D202DF}"/>
    <dgm:cxn modelId="{4331667E-1358-4361-AB2A-2F53AE75D455}" type="presOf" srcId="{9ACF2DC2-7272-4E73-A6D0-A5C50EF75534}" destId="{A8AD7320-458E-479E-B390-95D190CEBC95}" srcOrd="0" destOrd="0" presId="urn:microsoft.com/office/officeart/2005/8/layout/hierarchy3"/>
    <dgm:cxn modelId="{7818BF41-A304-44B9-B29F-583C9230D5EB}" type="presOf" srcId="{2C464FD0-8718-4D4D-AF04-9BB3F69068AB}" destId="{479D28D4-82A4-4EA2-A400-2B2DA87A5866}" srcOrd="0" destOrd="0" presId="urn:microsoft.com/office/officeart/2005/8/layout/hierarchy3"/>
    <dgm:cxn modelId="{1DCC06CC-FE26-4A01-8239-83A1153DE396}" srcId="{EEF71F31-84F0-4912-8F3B-5B7AC21713AD}" destId="{8A2B64A7-5663-4937-9174-10338E932685}" srcOrd="1" destOrd="0" parTransId="{ADD4F969-3A79-4610-A0E5-02FFE7C765B5}" sibTransId="{D5BACF50-155B-4390-BEC6-4F0C975B916E}"/>
    <dgm:cxn modelId="{1472A41B-416D-41C1-9335-89C2B1948EAB}" type="presOf" srcId="{4E71FCB4-07B2-494F-81D0-B63426378781}" destId="{CF2AA5A6-ED75-4605-816D-A7A048CB210B}" srcOrd="0" destOrd="0" presId="urn:microsoft.com/office/officeart/2005/8/layout/hierarchy3"/>
    <dgm:cxn modelId="{9E939A4A-33FF-4F1C-80D7-D78552FDD7AE}" type="presOf" srcId="{8A2B64A7-5663-4937-9174-10338E932685}" destId="{26E5180D-B390-41EC-89DA-E5D1065BEA0C}" srcOrd="0" destOrd="0" presId="urn:microsoft.com/office/officeart/2005/8/layout/hierarchy3"/>
    <dgm:cxn modelId="{997EDCBF-DC1A-4076-95EA-7F8B1E59D37B}" type="presOf" srcId="{8B4E81FB-BB45-4F0E-98D3-34825E32EF35}" destId="{A98B1E0B-1E02-4278-A66D-8223EE35E281}" srcOrd="0" destOrd="0" presId="urn:microsoft.com/office/officeart/2005/8/layout/hierarchy3"/>
    <dgm:cxn modelId="{53AAC512-6E0A-464D-B92F-B64630D475B5}" type="presOf" srcId="{51C87380-1BEB-4165-AB61-2B77883A0F28}" destId="{3F0BF2D4-8539-4454-B946-18D49A1B1C2A}" srcOrd="0" destOrd="0" presId="urn:microsoft.com/office/officeart/2005/8/layout/hierarchy3"/>
    <dgm:cxn modelId="{8B357293-683D-4C8E-B6AF-32FC4B556D64}" type="presOf" srcId="{534CE901-D180-4AAF-8D7E-365DDDC5660F}" destId="{6B318BB0-9D5A-4C38-B112-45F818030F68}" srcOrd="0" destOrd="0" presId="urn:microsoft.com/office/officeart/2005/8/layout/hierarchy3"/>
    <dgm:cxn modelId="{0DD8F671-7CB5-4FF9-B749-A5F54645A5D1}" type="presParOf" srcId="{3F0BF2D4-8539-4454-B946-18D49A1B1C2A}" destId="{368F8A2B-3DA7-4347-856F-CCD4278580D7}" srcOrd="0" destOrd="0" presId="urn:microsoft.com/office/officeart/2005/8/layout/hierarchy3"/>
    <dgm:cxn modelId="{A788095C-D141-4601-A950-18CF5D0DC0D6}" type="presParOf" srcId="{368F8A2B-3DA7-4347-856F-CCD4278580D7}" destId="{24604782-9CFB-41F9-AF7C-42987C1B09D4}" srcOrd="0" destOrd="0" presId="urn:microsoft.com/office/officeart/2005/8/layout/hierarchy3"/>
    <dgm:cxn modelId="{7B49BEFE-326C-4435-840C-B96049003031}" type="presParOf" srcId="{24604782-9CFB-41F9-AF7C-42987C1B09D4}" destId="{7DBD501E-32E9-4285-AB2C-ECDD3EB196BD}" srcOrd="0" destOrd="0" presId="urn:microsoft.com/office/officeart/2005/8/layout/hierarchy3"/>
    <dgm:cxn modelId="{298D4506-2C39-49F4-8C14-B08424F4EC5E}" type="presParOf" srcId="{24604782-9CFB-41F9-AF7C-42987C1B09D4}" destId="{C98FFD96-733E-446D-BD42-E6E8207647A4}" srcOrd="1" destOrd="0" presId="urn:microsoft.com/office/officeart/2005/8/layout/hierarchy3"/>
    <dgm:cxn modelId="{7B33F2D4-A872-4732-982A-84A142CE4DA1}" type="presParOf" srcId="{368F8A2B-3DA7-4347-856F-CCD4278580D7}" destId="{6E7B6765-CD6F-4AAA-927C-8B86805EF98A}" srcOrd="1" destOrd="0" presId="urn:microsoft.com/office/officeart/2005/8/layout/hierarchy3"/>
    <dgm:cxn modelId="{6052B378-032E-45E5-834C-14FBBC8AED2C}" type="presParOf" srcId="{6E7B6765-CD6F-4AAA-927C-8B86805EF98A}" destId="{6FFF01D9-DF65-4005-8CB2-BFCF9C0BD89A}" srcOrd="0" destOrd="0" presId="urn:microsoft.com/office/officeart/2005/8/layout/hierarchy3"/>
    <dgm:cxn modelId="{B119572A-BCF3-4A24-A39A-44FD60477391}" type="presParOf" srcId="{6E7B6765-CD6F-4AAA-927C-8B86805EF98A}" destId="{6B318BB0-9D5A-4C38-B112-45F818030F68}" srcOrd="1" destOrd="0" presId="urn:microsoft.com/office/officeart/2005/8/layout/hierarchy3"/>
    <dgm:cxn modelId="{ECB3BBF4-47A0-41DD-A03B-DC82231F2911}" type="presParOf" srcId="{6E7B6765-CD6F-4AAA-927C-8B86805EF98A}" destId="{0EB66CBB-2144-4AD6-8513-0FDB2EDCDD79}" srcOrd="2" destOrd="0" presId="urn:microsoft.com/office/officeart/2005/8/layout/hierarchy3"/>
    <dgm:cxn modelId="{B34C1526-7E64-4FE9-9DFE-465B657CE9C8}" type="presParOf" srcId="{6E7B6765-CD6F-4AAA-927C-8B86805EF98A}" destId="{479D28D4-82A4-4EA2-A400-2B2DA87A5866}" srcOrd="3" destOrd="0" presId="urn:microsoft.com/office/officeart/2005/8/layout/hierarchy3"/>
    <dgm:cxn modelId="{D1DE2DE6-0309-46FD-8EDB-00981821F3C6}" type="presParOf" srcId="{3F0BF2D4-8539-4454-B946-18D49A1B1C2A}" destId="{27971D4D-479B-4C1C-B566-4368B9DD0EA5}" srcOrd="1" destOrd="0" presId="urn:microsoft.com/office/officeart/2005/8/layout/hierarchy3"/>
    <dgm:cxn modelId="{824AC5A2-23FA-4D75-A424-E03AC62B2E10}" type="presParOf" srcId="{27971D4D-479B-4C1C-B566-4368B9DD0EA5}" destId="{30280C17-E6FB-4854-8BF1-C24264CFE478}" srcOrd="0" destOrd="0" presId="urn:microsoft.com/office/officeart/2005/8/layout/hierarchy3"/>
    <dgm:cxn modelId="{8CE79C2A-45E0-4345-BAF2-26E83E349F3E}" type="presParOf" srcId="{30280C17-E6FB-4854-8BF1-C24264CFE478}" destId="{A8AD7320-458E-479E-B390-95D190CEBC95}" srcOrd="0" destOrd="0" presId="urn:microsoft.com/office/officeart/2005/8/layout/hierarchy3"/>
    <dgm:cxn modelId="{7128966A-2DB6-4C14-B306-DC05AF028621}" type="presParOf" srcId="{30280C17-E6FB-4854-8BF1-C24264CFE478}" destId="{80062D51-02EE-43D4-B394-4587BB327098}" srcOrd="1" destOrd="0" presId="urn:microsoft.com/office/officeart/2005/8/layout/hierarchy3"/>
    <dgm:cxn modelId="{1062BECB-1554-4B9D-9C67-2D608A29E761}" type="presParOf" srcId="{27971D4D-479B-4C1C-B566-4368B9DD0EA5}" destId="{414E946A-47A3-460C-A711-921FBCA4D19D}" srcOrd="1" destOrd="0" presId="urn:microsoft.com/office/officeart/2005/8/layout/hierarchy3"/>
    <dgm:cxn modelId="{4804FED4-832A-438B-B705-1E324662B12E}" type="presParOf" srcId="{414E946A-47A3-460C-A711-921FBCA4D19D}" destId="{AA086569-062D-4A53-847D-CB168C2FD2F9}" srcOrd="0" destOrd="0" presId="urn:microsoft.com/office/officeart/2005/8/layout/hierarchy3"/>
    <dgm:cxn modelId="{52EB95DE-56C5-465E-ADCE-83AA16608449}" type="presParOf" srcId="{414E946A-47A3-460C-A711-921FBCA4D19D}" destId="{A98B1E0B-1E02-4278-A66D-8223EE35E281}" srcOrd="1" destOrd="0" presId="urn:microsoft.com/office/officeart/2005/8/layout/hierarchy3"/>
    <dgm:cxn modelId="{27DEA70D-9796-44D5-B871-4FA470F17115}" type="presParOf" srcId="{414E946A-47A3-460C-A711-921FBCA4D19D}" destId="{EA538E3F-4A61-4129-AE5C-7A9DC58988E0}" srcOrd="2" destOrd="0" presId="urn:microsoft.com/office/officeart/2005/8/layout/hierarchy3"/>
    <dgm:cxn modelId="{3DA936C5-BDB4-444C-ADA9-595F49342A7E}" type="presParOf" srcId="{414E946A-47A3-460C-A711-921FBCA4D19D}" destId="{CF2AA5A6-ED75-4605-816D-A7A048CB210B}" srcOrd="3" destOrd="0" presId="urn:microsoft.com/office/officeart/2005/8/layout/hierarchy3"/>
    <dgm:cxn modelId="{9EADCF46-D5EB-4F4B-AA66-D639720DA7A5}" type="presParOf" srcId="{3F0BF2D4-8539-4454-B946-18D49A1B1C2A}" destId="{5CE79CF5-A07B-4D14-95DA-23CF4F0D134C}" srcOrd="2" destOrd="0" presId="urn:microsoft.com/office/officeart/2005/8/layout/hierarchy3"/>
    <dgm:cxn modelId="{22D88CE3-5A0D-4403-A21D-A6BF9853F28F}" type="presParOf" srcId="{5CE79CF5-A07B-4D14-95DA-23CF4F0D134C}" destId="{BFD65589-6261-4E12-B277-74D1C0EEF606}" srcOrd="0" destOrd="0" presId="urn:microsoft.com/office/officeart/2005/8/layout/hierarchy3"/>
    <dgm:cxn modelId="{52D40A45-4282-433C-9018-6CD937F7369E}" type="presParOf" srcId="{BFD65589-6261-4E12-B277-74D1C0EEF606}" destId="{E4C35A62-9A4B-4607-BAC7-E5F64C7BD0E2}" srcOrd="0" destOrd="0" presId="urn:microsoft.com/office/officeart/2005/8/layout/hierarchy3"/>
    <dgm:cxn modelId="{134AF3D9-60B9-414F-B8FE-A7DB2A1AAFA5}" type="presParOf" srcId="{BFD65589-6261-4E12-B277-74D1C0EEF606}" destId="{54795616-DC5E-4FB0-B654-D5D28F23F77F}" srcOrd="1" destOrd="0" presId="urn:microsoft.com/office/officeart/2005/8/layout/hierarchy3"/>
    <dgm:cxn modelId="{9DD19F7B-6733-4A2F-91FE-E0228AA94B8A}" type="presParOf" srcId="{5CE79CF5-A07B-4D14-95DA-23CF4F0D134C}" destId="{4F8B194C-5241-44F0-BFFB-207507CA9FD0}" srcOrd="1" destOrd="0" presId="urn:microsoft.com/office/officeart/2005/8/layout/hierarchy3"/>
    <dgm:cxn modelId="{44DE5348-3876-44AA-B82F-9F84739A64A9}" type="presParOf" srcId="{4F8B194C-5241-44F0-BFFB-207507CA9FD0}" destId="{5B299478-BC84-467A-82C8-804D30765D24}" srcOrd="0" destOrd="0" presId="urn:microsoft.com/office/officeart/2005/8/layout/hierarchy3"/>
    <dgm:cxn modelId="{2F242F43-49FB-43ED-9A4D-87710F8D751E}" type="presParOf" srcId="{4F8B194C-5241-44F0-BFFB-207507CA9FD0}" destId="{643A5CB9-E225-4713-8312-E9A38E6C6991}" srcOrd="1" destOrd="0" presId="urn:microsoft.com/office/officeart/2005/8/layout/hierarchy3"/>
    <dgm:cxn modelId="{0D7D3F72-75B9-4646-B068-8A25FC89F233}" type="presParOf" srcId="{4F8B194C-5241-44F0-BFFB-207507CA9FD0}" destId="{AC5E68B0-C7F8-4A4F-AFC9-1EED2F88D259}" srcOrd="2" destOrd="0" presId="urn:microsoft.com/office/officeart/2005/8/layout/hierarchy3"/>
    <dgm:cxn modelId="{F3ED372D-5DE6-4A93-8FE5-3AD313CD7ECB}" type="presParOf" srcId="{4F8B194C-5241-44F0-BFFB-207507CA9FD0}" destId="{26E5180D-B390-41EC-89DA-E5D1065BEA0C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BD501E-32E9-4285-AB2C-ECDD3EB196BD}">
      <dsp:nvSpPr>
        <dsp:cNvPr id="0" name=""/>
        <dsp:cNvSpPr/>
      </dsp:nvSpPr>
      <dsp:spPr>
        <a:xfrm>
          <a:off x="744" y="224309"/>
          <a:ext cx="1743188" cy="87159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1-я группа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АГ без МС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en-US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n-</a:t>
          </a:r>
          <a:r>
            <a:rPr lang="ru-RU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23 </a:t>
          </a:r>
        </a:p>
      </dsp:txBody>
      <dsp:txXfrm>
        <a:off x="744" y="224309"/>
        <a:ext cx="1743188" cy="871594"/>
      </dsp:txXfrm>
    </dsp:sp>
    <dsp:sp modelId="{6FFF01D9-DF65-4005-8CB2-BFCF9C0BD89A}">
      <dsp:nvSpPr>
        <dsp:cNvPr id="0" name=""/>
        <dsp:cNvSpPr/>
      </dsp:nvSpPr>
      <dsp:spPr>
        <a:xfrm>
          <a:off x="175063" y="1095904"/>
          <a:ext cx="174318" cy="653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126"/>
              </a:lnTo>
              <a:lnTo>
                <a:pt x="238167" y="893126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18BB0-9D5A-4C38-B112-45F818030F68}">
      <dsp:nvSpPr>
        <dsp:cNvPr id="0" name=""/>
        <dsp:cNvSpPr/>
      </dsp:nvSpPr>
      <dsp:spPr>
        <a:xfrm>
          <a:off x="349382" y="1313802"/>
          <a:ext cx="1394550" cy="87159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1.1 </a:t>
          </a:r>
          <a:endParaRPr lang="en-US" sz="11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ЖЕН (</a:t>
          </a:r>
          <a:r>
            <a:rPr lang="en-US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n-</a:t>
          </a: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12)</a:t>
          </a:r>
        </a:p>
      </dsp:txBody>
      <dsp:txXfrm>
        <a:off x="349382" y="1313802"/>
        <a:ext cx="1394550" cy="871594"/>
      </dsp:txXfrm>
    </dsp:sp>
    <dsp:sp modelId="{0EB66CBB-2144-4AD6-8513-0FDB2EDCDD79}">
      <dsp:nvSpPr>
        <dsp:cNvPr id="0" name=""/>
        <dsp:cNvSpPr/>
      </dsp:nvSpPr>
      <dsp:spPr>
        <a:xfrm>
          <a:off x="175063" y="1095904"/>
          <a:ext cx="174318" cy="1743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5648"/>
              </a:lnTo>
              <a:lnTo>
                <a:pt x="148564" y="1485648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D28D4-82A4-4EA2-A400-2B2DA87A5866}">
      <dsp:nvSpPr>
        <dsp:cNvPr id="0" name=""/>
        <dsp:cNvSpPr/>
      </dsp:nvSpPr>
      <dsp:spPr>
        <a:xfrm>
          <a:off x="349382" y="2403295"/>
          <a:ext cx="1394550" cy="87159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1.2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МУЖ (</a:t>
          </a:r>
          <a:r>
            <a:rPr lang="en-US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</a:t>
          </a: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-11)</a:t>
          </a:r>
        </a:p>
      </dsp:txBody>
      <dsp:txXfrm>
        <a:off x="349382" y="2403295"/>
        <a:ext cx="1394550" cy="871594"/>
      </dsp:txXfrm>
    </dsp:sp>
    <dsp:sp modelId="{A8AD7320-458E-479E-B390-95D190CEBC95}">
      <dsp:nvSpPr>
        <dsp:cNvPr id="0" name=""/>
        <dsp:cNvSpPr/>
      </dsp:nvSpPr>
      <dsp:spPr>
        <a:xfrm>
          <a:off x="2206819" y="200027"/>
          <a:ext cx="1743188" cy="87159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2-я группа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АГ с МС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en-US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n-2</a:t>
          </a:r>
          <a:r>
            <a:rPr lang="ru-RU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</a:t>
          </a:r>
        </a:p>
      </dsp:txBody>
      <dsp:txXfrm>
        <a:off x="2206819" y="200027"/>
        <a:ext cx="1743188" cy="871594"/>
      </dsp:txXfrm>
    </dsp:sp>
    <dsp:sp modelId="{AA086569-062D-4A53-847D-CB168C2FD2F9}">
      <dsp:nvSpPr>
        <dsp:cNvPr id="0" name=""/>
        <dsp:cNvSpPr/>
      </dsp:nvSpPr>
      <dsp:spPr>
        <a:xfrm>
          <a:off x="2381138" y="1071621"/>
          <a:ext cx="147229" cy="649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827"/>
              </a:lnTo>
              <a:lnTo>
                <a:pt x="125477" y="558827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B1E0B-1E02-4278-A66D-8223EE35E281}">
      <dsp:nvSpPr>
        <dsp:cNvPr id="0" name=""/>
        <dsp:cNvSpPr/>
      </dsp:nvSpPr>
      <dsp:spPr>
        <a:xfrm>
          <a:off x="2528368" y="1285659"/>
          <a:ext cx="1394550" cy="87159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2.1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ЖЕН (</a:t>
          </a:r>
          <a:r>
            <a:rPr lang="en-U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n-1</a:t>
          </a: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4)</a:t>
          </a:r>
        </a:p>
      </dsp:txBody>
      <dsp:txXfrm>
        <a:off x="2528368" y="1285659"/>
        <a:ext cx="1394550" cy="871594"/>
      </dsp:txXfrm>
    </dsp:sp>
    <dsp:sp modelId="{EA538E3F-4A61-4129-AE5C-7A9DC58988E0}">
      <dsp:nvSpPr>
        <dsp:cNvPr id="0" name=""/>
        <dsp:cNvSpPr/>
      </dsp:nvSpPr>
      <dsp:spPr>
        <a:xfrm>
          <a:off x="2381138" y="1071621"/>
          <a:ext cx="147229" cy="1767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358"/>
              </a:lnTo>
              <a:lnTo>
                <a:pt x="125477" y="1487358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AA5A6-ED75-4605-816D-A7A048CB210B}">
      <dsp:nvSpPr>
        <dsp:cNvPr id="0" name=""/>
        <dsp:cNvSpPr/>
      </dsp:nvSpPr>
      <dsp:spPr>
        <a:xfrm>
          <a:off x="2528368" y="2403295"/>
          <a:ext cx="1394550" cy="87159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2.2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МУЖ (</a:t>
          </a:r>
          <a:r>
            <a:rPr lang="en-US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</a:t>
          </a: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-11)</a:t>
          </a:r>
        </a:p>
      </dsp:txBody>
      <dsp:txXfrm>
        <a:off x="2528368" y="2403295"/>
        <a:ext cx="1394550" cy="871594"/>
      </dsp:txXfrm>
    </dsp:sp>
    <dsp:sp modelId="{E4C35A62-9A4B-4607-BAC7-E5F64C7BD0E2}">
      <dsp:nvSpPr>
        <dsp:cNvPr id="0" name=""/>
        <dsp:cNvSpPr/>
      </dsp:nvSpPr>
      <dsp:spPr>
        <a:xfrm>
          <a:off x="4358716" y="224309"/>
          <a:ext cx="1743188" cy="87159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2-я группа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АГ с СД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 -</a:t>
          </a:r>
          <a:r>
            <a:rPr lang="ru-RU" sz="11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10</a:t>
          </a:r>
        </a:p>
      </dsp:txBody>
      <dsp:txXfrm>
        <a:off x="4358716" y="224309"/>
        <a:ext cx="1743188" cy="871594"/>
      </dsp:txXfrm>
    </dsp:sp>
    <dsp:sp modelId="{5B299478-BC84-467A-82C8-804D30765D24}">
      <dsp:nvSpPr>
        <dsp:cNvPr id="0" name=""/>
        <dsp:cNvSpPr/>
      </dsp:nvSpPr>
      <dsp:spPr>
        <a:xfrm>
          <a:off x="4533035" y="1095904"/>
          <a:ext cx="174318" cy="653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126"/>
              </a:lnTo>
              <a:lnTo>
                <a:pt x="238167" y="893126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A5CB9-E225-4713-8312-E9A38E6C6991}">
      <dsp:nvSpPr>
        <dsp:cNvPr id="0" name=""/>
        <dsp:cNvSpPr/>
      </dsp:nvSpPr>
      <dsp:spPr>
        <a:xfrm>
          <a:off x="4707354" y="1313802"/>
          <a:ext cx="1394550" cy="87159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3.1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ЖЕН (</a:t>
          </a:r>
          <a:r>
            <a:rPr lang="en-US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n-</a:t>
          </a: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9)</a:t>
          </a:r>
        </a:p>
      </dsp:txBody>
      <dsp:txXfrm>
        <a:off x="4707354" y="1313802"/>
        <a:ext cx="1394550" cy="871594"/>
      </dsp:txXfrm>
    </dsp:sp>
    <dsp:sp modelId="{AC5E68B0-C7F8-4A4F-AFC9-1EED2F88D259}">
      <dsp:nvSpPr>
        <dsp:cNvPr id="0" name=""/>
        <dsp:cNvSpPr/>
      </dsp:nvSpPr>
      <dsp:spPr>
        <a:xfrm>
          <a:off x="4533035" y="1095904"/>
          <a:ext cx="174318" cy="1743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5648"/>
              </a:lnTo>
              <a:lnTo>
                <a:pt x="148564" y="1485648"/>
              </a:lnTo>
            </a:path>
          </a:pathLst>
        </a:custGeom>
        <a:noFill/>
        <a:ln w="635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5180D-B390-41EC-89DA-E5D1065BEA0C}">
      <dsp:nvSpPr>
        <dsp:cNvPr id="0" name=""/>
        <dsp:cNvSpPr/>
      </dsp:nvSpPr>
      <dsp:spPr>
        <a:xfrm>
          <a:off x="4707354" y="2403295"/>
          <a:ext cx="1394550" cy="87159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подгруппа 3.2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МУЖ (</a:t>
          </a:r>
          <a:r>
            <a:rPr lang="en-US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</a:t>
          </a:r>
          <a:r>
            <a:rPr lang="ru-RU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-1)</a:t>
          </a:r>
        </a:p>
      </dsp:txBody>
      <dsp:txXfrm>
        <a:off x="4707354" y="2403295"/>
        <a:ext cx="1394550" cy="871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0.49875</cdr:x>
      <cdr:y>0.4755</cdr:y>
    </cdr:from>
    <cdr:to>
      <cdr:x>0.50275</cdr:x>
      <cdr:y>0.524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46556" y="1399503"/>
          <a:ext cx="19621" cy="1427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0.5692</cdr:x>
      <cdr:y>0.5539</cdr:y>
    </cdr:from>
    <cdr:to>
      <cdr:x>0.62663</cdr:x>
      <cdr:y>0.62137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3407704" y="1826177"/>
          <a:ext cx="343811" cy="222431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/>
            <a:t>-17</a:t>
          </a:r>
        </a:p>
      </cdr:txBody>
    </cdr:sp>
  </cdr:relSizeAnchor>
  <cdr:relSizeAnchor xmlns:cdr="http://schemas.openxmlformats.org/drawingml/2006/chartDrawing">
    <cdr:from>
      <cdr:x>0.8755</cdr:x>
      <cdr:y>0.53378</cdr:y>
    </cdr:from>
    <cdr:to>
      <cdr:x>0.93293</cdr:x>
      <cdr:y>0.60653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5241438" y="1759826"/>
          <a:ext cx="343811" cy="239842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/>
            <a:t>-16</a:t>
          </a:r>
        </a:p>
      </cdr:txBody>
    </cdr:sp>
  </cdr:relSizeAnchor>
  <cdr:relSizeAnchor xmlns:cdr="http://schemas.openxmlformats.org/drawingml/2006/chartDrawing">
    <cdr:from>
      <cdr:x>0.304</cdr:x>
      <cdr:y>0.26402</cdr:y>
    </cdr:from>
    <cdr:to>
      <cdr:x>0.37194</cdr:x>
      <cdr:y>0.61772</cdr:y>
    </cdr:to>
    <cdr:sp macro="" textlink="">
      <cdr:nvSpPr>
        <cdr:cNvPr id="6" name="Стрелка: развернутая 5"/>
        <cdr:cNvSpPr/>
      </cdr:nvSpPr>
      <cdr:spPr>
        <a:xfrm xmlns:a="http://schemas.openxmlformats.org/drawingml/2006/main" rot="5400000">
          <a:off x="1440296" y="1250154"/>
          <a:ext cx="1166117" cy="406693"/>
        </a:xfrm>
        <a:prstGeom xmlns:a="http://schemas.openxmlformats.org/drawingml/2006/main" prst="uturnArrow">
          <a:avLst>
            <a:gd name="adj1" fmla="val 10905"/>
            <a:gd name="adj2" fmla="val 25000"/>
            <a:gd name="adj3" fmla="val 0"/>
            <a:gd name="adj4" fmla="val 19666"/>
            <a:gd name="adj5" fmla="val 67391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0.61048</cdr:x>
      <cdr:y>0.25868</cdr:y>
    </cdr:from>
    <cdr:to>
      <cdr:x>0.67376</cdr:x>
      <cdr:y>0.61578</cdr:y>
    </cdr:to>
    <cdr:sp macro="" textlink="">
      <cdr:nvSpPr>
        <cdr:cNvPr id="7" name="Стрелка: развернутая 6"/>
        <cdr:cNvSpPr/>
      </cdr:nvSpPr>
      <cdr:spPr>
        <a:xfrm xmlns:a="http://schemas.openxmlformats.org/drawingml/2006/main" rot="5400000">
          <a:off x="3255588" y="1252098"/>
          <a:ext cx="1177310" cy="378830"/>
        </a:xfrm>
        <a:prstGeom xmlns:a="http://schemas.openxmlformats.org/drawingml/2006/main" prst="uturnArrow">
          <a:avLst>
            <a:gd name="adj1" fmla="val 10905"/>
            <a:gd name="adj2" fmla="val 25000"/>
            <a:gd name="adj3" fmla="val 0"/>
            <a:gd name="adj4" fmla="val 19666"/>
            <a:gd name="adj5" fmla="val 67391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0.91824</cdr:x>
      <cdr:y>0.25068</cdr:y>
    </cdr:from>
    <cdr:to>
      <cdr:x>0.98151</cdr:x>
      <cdr:y>0.59795</cdr:y>
    </cdr:to>
    <cdr:sp macro="" textlink="">
      <cdr:nvSpPr>
        <cdr:cNvPr id="8" name="Стрелка: развернутая 7"/>
        <cdr:cNvSpPr/>
      </cdr:nvSpPr>
      <cdr:spPr>
        <a:xfrm xmlns:a="http://schemas.openxmlformats.org/drawingml/2006/main" rot="5400000">
          <a:off x="5114236" y="1209529"/>
          <a:ext cx="1144928" cy="378829"/>
        </a:xfrm>
        <a:prstGeom xmlns:a="http://schemas.openxmlformats.org/drawingml/2006/main" prst="uturnArrow">
          <a:avLst>
            <a:gd name="adj1" fmla="val 10905"/>
            <a:gd name="adj2" fmla="val 25000"/>
            <a:gd name="adj3" fmla="val 0"/>
            <a:gd name="adj4" fmla="val 19666"/>
            <a:gd name="adj5" fmla="val 67391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0.13594</cdr:x>
      <cdr:y>0.15201</cdr:y>
    </cdr:from>
    <cdr:to>
      <cdr:x>0.23204</cdr:x>
      <cdr:y>0.27202</cdr:y>
    </cdr:to>
    <cdr:sp macro="" textlink="">
      <cdr:nvSpPr>
        <cdr:cNvPr id="9" name="Стрелка: развернутая 8"/>
        <cdr:cNvSpPr/>
      </cdr:nvSpPr>
      <cdr:spPr>
        <a:xfrm xmlns:a="http://schemas.openxmlformats.org/drawingml/2006/main">
          <a:off x="813841" y="501162"/>
          <a:ext cx="575344" cy="395653"/>
        </a:xfrm>
        <a:prstGeom xmlns:a="http://schemas.openxmlformats.org/drawingml/2006/main" prst="uturnArrow">
          <a:avLst>
            <a:gd name="adj1" fmla="val 13757"/>
            <a:gd name="adj2" fmla="val 15000"/>
            <a:gd name="adj3" fmla="val 20411"/>
            <a:gd name="adj4" fmla="val 19666"/>
            <a:gd name="adj5" fmla="val 66666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0.20913</cdr:x>
      <cdr:y>0.2415</cdr:y>
    </cdr:from>
    <cdr:to>
      <cdr:x>0.29202</cdr:x>
      <cdr:y>0.30817</cdr:y>
    </cdr:to>
    <cdr:sp macro="" textlink="">
      <cdr:nvSpPr>
        <cdr:cNvPr id="13" name="Прямоугольник: скругленные углы 12"/>
        <cdr:cNvSpPr/>
      </cdr:nvSpPr>
      <cdr:spPr>
        <a:xfrm xmlns:a="http://schemas.openxmlformats.org/drawingml/2006/main">
          <a:off x="1252002" y="796193"/>
          <a:ext cx="496274" cy="219807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700" b="1"/>
            <a:t>-7</a:t>
          </a:r>
          <a:r>
            <a:rPr lang="ru-RU" sz="700" b="1" baseline="0"/>
            <a:t> </a:t>
          </a:r>
          <a:r>
            <a:rPr lang="ru-RU" sz="700" b="1"/>
            <a:t>мм</a:t>
          </a:r>
        </a:p>
      </cdr:txBody>
    </cdr:sp>
  </cdr:relSizeAnchor>
  <cdr:relSizeAnchor xmlns:cdr="http://schemas.openxmlformats.org/drawingml/2006/chartDrawing">
    <cdr:from>
      <cdr:x>0.74656</cdr:x>
      <cdr:y>0.13465</cdr:y>
    </cdr:from>
    <cdr:to>
      <cdr:x>0.84266</cdr:x>
      <cdr:y>0.20475</cdr:y>
    </cdr:to>
    <cdr:sp macro="" textlink="">
      <cdr:nvSpPr>
        <cdr:cNvPr id="14" name="Стрелка: развернутая 13"/>
        <cdr:cNvSpPr/>
      </cdr:nvSpPr>
      <cdr:spPr>
        <a:xfrm xmlns:a="http://schemas.openxmlformats.org/drawingml/2006/main">
          <a:off x="4469487" y="443920"/>
          <a:ext cx="575344" cy="231133"/>
        </a:xfrm>
        <a:prstGeom xmlns:a="http://schemas.openxmlformats.org/drawingml/2006/main" prst="uturnArrow">
          <a:avLst>
            <a:gd name="adj1" fmla="val 24868"/>
            <a:gd name="adj2" fmla="val 25000"/>
            <a:gd name="adj3" fmla="val 31522"/>
            <a:gd name="adj4" fmla="val 19666"/>
            <a:gd name="adj5" fmla="val 100000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0.44402</cdr:x>
      <cdr:y>0.15065</cdr:y>
    </cdr:from>
    <cdr:to>
      <cdr:x>0.54013</cdr:x>
      <cdr:y>0.22401</cdr:y>
    </cdr:to>
    <cdr:sp macro="" textlink="">
      <cdr:nvSpPr>
        <cdr:cNvPr id="15" name="Стрелка: развернутая 14"/>
        <cdr:cNvSpPr/>
      </cdr:nvSpPr>
      <cdr:spPr>
        <a:xfrm xmlns:a="http://schemas.openxmlformats.org/drawingml/2006/main">
          <a:off x="2658272" y="496674"/>
          <a:ext cx="575344" cy="241880"/>
        </a:xfrm>
        <a:prstGeom xmlns:a="http://schemas.openxmlformats.org/drawingml/2006/main" prst="uturnArrow">
          <a:avLst>
            <a:gd name="adj1" fmla="val 24868"/>
            <a:gd name="adj2" fmla="val 21196"/>
            <a:gd name="adj3" fmla="val 23914"/>
            <a:gd name="adj4" fmla="val 19666"/>
            <a:gd name="adj5" fmla="val 100000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0.82742</cdr:x>
      <cdr:y>0.2249</cdr:y>
    </cdr:from>
    <cdr:to>
      <cdr:x>0.91031</cdr:x>
      <cdr:y>0.29157</cdr:y>
    </cdr:to>
    <cdr:sp macro="" textlink="">
      <cdr:nvSpPr>
        <cdr:cNvPr id="16" name="Прямоугольник: скругленные углы 15"/>
        <cdr:cNvSpPr/>
      </cdr:nvSpPr>
      <cdr:spPr>
        <a:xfrm xmlns:a="http://schemas.openxmlformats.org/drawingml/2006/main">
          <a:off x="4953564" y="741486"/>
          <a:ext cx="496274" cy="219807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700" b="1"/>
            <a:t>-12 мм</a:t>
          </a:r>
        </a:p>
      </cdr:txBody>
    </cdr:sp>
  </cdr:relSizeAnchor>
  <cdr:relSizeAnchor xmlns:cdr="http://schemas.openxmlformats.org/drawingml/2006/chartDrawing">
    <cdr:from>
      <cdr:x>0.52162</cdr:x>
      <cdr:y>0.23824</cdr:y>
    </cdr:from>
    <cdr:to>
      <cdr:x>0.60451</cdr:x>
      <cdr:y>0.30491</cdr:y>
    </cdr:to>
    <cdr:sp macro="" textlink="">
      <cdr:nvSpPr>
        <cdr:cNvPr id="17" name="Прямоугольник: скругленные углы 16"/>
        <cdr:cNvSpPr/>
      </cdr:nvSpPr>
      <cdr:spPr>
        <a:xfrm xmlns:a="http://schemas.openxmlformats.org/drawingml/2006/main">
          <a:off x="3122809" y="785447"/>
          <a:ext cx="496274" cy="219807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700" b="1"/>
            <a:t>-10 мм</a:t>
          </a:r>
        </a:p>
      </cdr:txBody>
    </cdr:sp>
  </cdr:relSizeAnchor>
  <cdr:relSizeAnchor xmlns:cdr="http://schemas.openxmlformats.org/drawingml/2006/chartDrawing">
    <cdr:from>
      <cdr:x>0.26341</cdr:x>
      <cdr:y>0.5467</cdr:y>
    </cdr:from>
    <cdr:to>
      <cdr:x>0.32083</cdr:x>
      <cdr:y>0.6187</cdr:y>
    </cdr:to>
    <cdr:sp macro="" textlink="">
      <cdr:nvSpPr>
        <cdr:cNvPr id="18" name="Прямоугольник: скругленные углы 17"/>
        <cdr:cNvSpPr/>
      </cdr:nvSpPr>
      <cdr:spPr>
        <a:xfrm xmlns:a="http://schemas.openxmlformats.org/drawingml/2006/main">
          <a:off x="1576951" y="1802424"/>
          <a:ext cx="343811" cy="237392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/>
            <a:t>-13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0.49875</cdr:x>
      <cdr:y>0.4755</cdr:y>
    </cdr:from>
    <cdr:to>
      <cdr:x>0.50275</cdr:x>
      <cdr:y>0.524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46556" y="1399503"/>
          <a:ext cx="19621" cy="1427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0.79369</cdr:x>
      <cdr:y>0.31827</cdr:y>
    </cdr:from>
    <cdr:to>
      <cdr:x>0.89971</cdr:x>
      <cdr:y>0.39405</cdr:y>
    </cdr:to>
    <cdr:sp macro="" textlink="">
      <cdr:nvSpPr>
        <cdr:cNvPr id="5" name="Прямоугольник: скругленные углы 4"/>
        <cdr:cNvSpPr/>
      </cdr:nvSpPr>
      <cdr:spPr>
        <a:xfrm xmlns:a="http://schemas.openxmlformats.org/drawingml/2006/main">
          <a:off x="4739055" y="923193"/>
          <a:ext cx="633046" cy="219807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l"/>
          <a:r>
            <a:rPr lang="ru-RU" sz="800" b="1"/>
            <a:t>- 13 мм</a:t>
          </a:r>
        </a:p>
      </cdr:txBody>
    </cdr:sp>
  </cdr:relSizeAnchor>
  <cdr:relSizeAnchor xmlns:cdr="http://schemas.openxmlformats.org/drawingml/2006/chartDrawing">
    <cdr:from>
      <cdr:x>0.48855</cdr:x>
      <cdr:y>0.32366</cdr:y>
    </cdr:from>
    <cdr:to>
      <cdr:x>0.59457</cdr:x>
      <cdr:y>0.39943</cdr:y>
    </cdr:to>
    <cdr:sp macro="" textlink="">
      <cdr:nvSpPr>
        <cdr:cNvPr id="11" name="Прямоугольник: скругленные углы 10"/>
        <cdr:cNvSpPr/>
      </cdr:nvSpPr>
      <cdr:spPr>
        <a:xfrm xmlns:a="http://schemas.openxmlformats.org/drawingml/2006/main">
          <a:off x="2917094" y="938822"/>
          <a:ext cx="633046" cy="219807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800" b="1"/>
            <a:t>- 21</a:t>
          </a:r>
          <a:r>
            <a:rPr lang="ru-RU" sz="800" b="1" baseline="0"/>
            <a:t> </a:t>
          </a:r>
          <a:r>
            <a:rPr lang="ru-RU" sz="800" b="1"/>
            <a:t>мм</a:t>
          </a:r>
        </a:p>
      </cdr:txBody>
    </cdr:sp>
  </cdr:relSizeAnchor>
  <cdr:relSizeAnchor xmlns:cdr="http://schemas.openxmlformats.org/drawingml/2006/chartDrawing">
    <cdr:from>
      <cdr:x>0.18079</cdr:x>
      <cdr:y>0.32366</cdr:y>
    </cdr:from>
    <cdr:to>
      <cdr:x>0.28682</cdr:x>
      <cdr:y>0.39943</cdr:y>
    </cdr:to>
    <cdr:sp macro="" textlink="">
      <cdr:nvSpPr>
        <cdr:cNvPr id="12" name="Прямоугольник: скругленные углы 11"/>
        <cdr:cNvSpPr/>
      </cdr:nvSpPr>
      <cdr:spPr>
        <a:xfrm xmlns:a="http://schemas.openxmlformats.org/drawingml/2006/main">
          <a:off x="1079502" y="938823"/>
          <a:ext cx="633046" cy="219807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800" b="1"/>
            <a:t>- 23 мм</a:t>
          </a:r>
        </a:p>
      </cdr:txBody>
    </cdr:sp>
  </cdr:relSizeAnchor>
  <cdr:relSizeAnchor xmlns:cdr="http://schemas.openxmlformats.org/drawingml/2006/chartDrawing">
    <cdr:from>
      <cdr:x>0.12746</cdr:x>
      <cdr:y>0.24417</cdr:y>
    </cdr:from>
    <cdr:to>
      <cdr:x>0.23675</cdr:x>
      <cdr:y>0.34778</cdr:y>
    </cdr:to>
    <cdr:sp macro="" textlink="">
      <cdr:nvSpPr>
        <cdr:cNvPr id="13" name="Стрелка: развернутая 12"/>
        <cdr:cNvSpPr/>
      </cdr:nvSpPr>
      <cdr:spPr>
        <a:xfrm xmlns:a="http://schemas.openxmlformats.org/drawingml/2006/main">
          <a:off x="761023" y="708269"/>
          <a:ext cx="652585" cy="300525"/>
        </a:xfrm>
        <a:prstGeom xmlns:a="http://schemas.openxmlformats.org/drawingml/2006/main" prst="uturnArrow">
          <a:avLst>
            <a:gd name="adj1" fmla="val 24868"/>
            <a:gd name="adj2" fmla="val 25000"/>
            <a:gd name="adj3" fmla="val 31522"/>
            <a:gd name="adj4" fmla="val 19666"/>
            <a:gd name="adj5" fmla="val 67391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0.8629</cdr:x>
      <cdr:y>0.57737</cdr:y>
    </cdr:from>
    <cdr:to>
      <cdr:x>0.92033</cdr:x>
      <cdr:y>0.65012</cdr:y>
    </cdr:to>
    <cdr:sp macro="" textlink="">
      <cdr:nvSpPr>
        <cdr:cNvPr id="10" name="Прямоугольник: скругленные углы 9"/>
        <cdr:cNvSpPr/>
      </cdr:nvSpPr>
      <cdr:spPr>
        <a:xfrm xmlns:a="http://schemas.openxmlformats.org/drawingml/2006/main">
          <a:off x="5152292" y="1674763"/>
          <a:ext cx="342899" cy="211016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/>
            <a:t>-31</a:t>
          </a:r>
        </a:p>
      </cdr:txBody>
    </cdr:sp>
  </cdr:relSizeAnchor>
  <cdr:relSizeAnchor xmlns:cdr="http://schemas.openxmlformats.org/drawingml/2006/chartDrawing">
    <cdr:from>
      <cdr:x>0.55923</cdr:x>
      <cdr:y>0.57737</cdr:y>
    </cdr:from>
    <cdr:to>
      <cdr:x>0.61666</cdr:x>
      <cdr:y>0.65012</cdr:y>
    </cdr:to>
    <cdr:sp macro="" textlink="">
      <cdr:nvSpPr>
        <cdr:cNvPr id="17" name="Прямоугольник: скругленные углы 16"/>
        <cdr:cNvSpPr/>
      </cdr:nvSpPr>
      <cdr:spPr>
        <a:xfrm xmlns:a="http://schemas.openxmlformats.org/drawingml/2006/main">
          <a:off x="3339123" y="1674763"/>
          <a:ext cx="342899" cy="211016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/>
            <a:t>-28</a:t>
          </a:r>
        </a:p>
      </cdr:txBody>
    </cdr:sp>
  </cdr:relSizeAnchor>
  <cdr:relSizeAnchor xmlns:cdr="http://schemas.openxmlformats.org/drawingml/2006/chartDrawing">
    <cdr:from>
      <cdr:x>0.24967</cdr:x>
      <cdr:y>0.58343</cdr:y>
    </cdr:from>
    <cdr:to>
      <cdr:x>0.3071</cdr:x>
      <cdr:y>0.65618</cdr:y>
    </cdr:to>
    <cdr:sp macro="" textlink="">
      <cdr:nvSpPr>
        <cdr:cNvPr id="18" name="Прямоугольник: скругленные углы 17"/>
        <cdr:cNvSpPr/>
      </cdr:nvSpPr>
      <cdr:spPr>
        <a:xfrm xmlns:a="http://schemas.openxmlformats.org/drawingml/2006/main">
          <a:off x="1490785" y="1692348"/>
          <a:ext cx="342899" cy="211016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/>
            <a:t>-30</a:t>
          </a:r>
        </a:p>
      </cdr:txBody>
    </cdr:sp>
  </cdr:relSizeAnchor>
  <cdr:relSizeAnchor xmlns:cdr="http://schemas.openxmlformats.org/drawingml/2006/chartDrawing">
    <cdr:from>
      <cdr:x>0.43489</cdr:x>
      <cdr:y>0.2435</cdr:y>
    </cdr:from>
    <cdr:to>
      <cdr:x>0.54418</cdr:x>
      <cdr:y>0.3471</cdr:y>
    </cdr:to>
    <cdr:sp macro="" textlink="">
      <cdr:nvSpPr>
        <cdr:cNvPr id="19" name="Стрелка: развернутая 18"/>
        <cdr:cNvSpPr/>
      </cdr:nvSpPr>
      <cdr:spPr>
        <a:xfrm xmlns:a="http://schemas.openxmlformats.org/drawingml/2006/main">
          <a:off x="2596661" y="706315"/>
          <a:ext cx="652585" cy="300525"/>
        </a:xfrm>
        <a:prstGeom xmlns:a="http://schemas.openxmlformats.org/drawingml/2006/main" prst="uturnArrow">
          <a:avLst>
            <a:gd name="adj1" fmla="val 24868"/>
            <a:gd name="adj2" fmla="val 25000"/>
            <a:gd name="adj3" fmla="val 31522"/>
            <a:gd name="adj4" fmla="val 19666"/>
            <a:gd name="adj5" fmla="val 67391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0.74117</cdr:x>
      <cdr:y>0.23441</cdr:y>
    </cdr:from>
    <cdr:to>
      <cdr:x>0.85047</cdr:x>
      <cdr:y>0.33801</cdr:y>
    </cdr:to>
    <cdr:sp macro="" textlink="">
      <cdr:nvSpPr>
        <cdr:cNvPr id="20" name="Стрелка: развернутая 19"/>
        <cdr:cNvSpPr/>
      </cdr:nvSpPr>
      <cdr:spPr>
        <a:xfrm xmlns:a="http://schemas.openxmlformats.org/drawingml/2006/main">
          <a:off x="4425461" y="679938"/>
          <a:ext cx="652585" cy="300525"/>
        </a:xfrm>
        <a:prstGeom xmlns:a="http://schemas.openxmlformats.org/drawingml/2006/main" prst="uturnArrow">
          <a:avLst>
            <a:gd name="adj1" fmla="val 24868"/>
            <a:gd name="adj2" fmla="val 25000"/>
            <a:gd name="adj3" fmla="val 31522"/>
            <a:gd name="adj4" fmla="val 19666"/>
            <a:gd name="adj5" fmla="val 67391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0.49875</cdr:x>
      <cdr:y>0.4755</cdr:y>
    </cdr:from>
    <cdr:to>
      <cdr:x>0.50275</cdr:x>
      <cdr:y>0.524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46556" y="1399503"/>
          <a:ext cx="19621" cy="1427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=""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0.5517</cdr:x>
      <cdr:y>0.23271</cdr:y>
    </cdr:from>
    <cdr:to>
      <cdr:x>0.62208</cdr:x>
      <cdr:y>0.3127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3302900" y="680476"/>
          <a:ext cx="421375" cy="233923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/>
            <a:t>+ 0,6</a:t>
          </a:r>
        </a:p>
      </cdr:txBody>
    </cdr:sp>
  </cdr:relSizeAnchor>
  <cdr:relSizeAnchor xmlns:cdr="http://schemas.openxmlformats.org/drawingml/2006/chartDrawing">
    <cdr:from>
      <cdr:x>0.8039</cdr:x>
      <cdr:y>0.31219</cdr:y>
    </cdr:from>
    <cdr:to>
      <cdr:x>0.86392</cdr:x>
      <cdr:y>0.37222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4812801" y="990599"/>
          <a:ext cx="359274" cy="190501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/>
            <a:t>0</a:t>
          </a:r>
        </a:p>
      </cdr:txBody>
    </cdr:sp>
  </cdr:relSizeAnchor>
  <cdr:relSizeAnchor xmlns:cdr="http://schemas.openxmlformats.org/drawingml/2006/chartDrawing">
    <cdr:from>
      <cdr:x>0.15503</cdr:x>
      <cdr:y>0.02702</cdr:y>
    </cdr:from>
    <cdr:to>
      <cdr:x>0.29752</cdr:x>
      <cdr:y>0.18497</cdr:y>
    </cdr:to>
    <cdr:sp macro="" textlink="">
      <cdr:nvSpPr>
        <cdr:cNvPr id="9" name="Стрелка: развернутая 8"/>
        <cdr:cNvSpPr/>
      </cdr:nvSpPr>
      <cdr:spPr>
        <a:xfrm xmlns:a="http://schemas.openxmlformats.org/drawingml/2006/main">
          <a:off x="928144" y="85725"/>
          <a:ext cx="853031" cy="501195"/>
        </a:xfrm>
        <a:prstGeom xmlns:a="http://schemas.openxmlformats.org/drawingml/2006/main" prst="uturnArrow">
          <a:avLst>
            <a:gd name="adj1" fmla="val 13757"/>
            <a:gd name="adj2" fmla="val 15000"/>
            <a:gd name="adj3" fmla="val 35555"/>
            <a:gd name="adj4" fmla="val 19666"/>
            <a:gd name="adj5" fmla="val 66666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0.24909</cdr:x>
      <cdr:y>0.1308</cdr:y>
    </cdr:from>
    <cdr:to>
      <cdr:x>0.31979</cdr:x>
      <cdr:y>0.21173</cdr:y>
    </cdr:to>
    <cdr:sp macro="" textlink="">
      <cdr:nvSpPr>
        <cdr:cNvPr id="18" name="Прямоугольник: скругленные углы 17"/>
        <cdr:cNvSpPr/>
      </cdr:nvSpPr>
      <cdr:spPr>
        <a:xfrm xmlns:a="http://schemas.openxmlformats.org/drawingml/2006/main">
          <a:off x="1491253" y="382486"/>
          <a:ext cx="423272" cy="236639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/>
            <a:t>+</a:t>
          </a:r>
          <a:r>
            <a:rPr lang="ru-RU" sz="800" b="1" baseline="0"/>
            <a:t> 1,1</a:t>
          </a:r>
          <a:endParaRPr lang="ru-RU" sz="800" b="1"/>
        </a:p>
      </cdr:txBody>
    </cdr:sp>
  </cdr:relSizeAnchor>
  <cdr:relSizeAnchor xmlns:cdr="http://schemas.openxmlformats.org/drawingml/2006/chartDrawing">
    <cdr:from>
      <cdr:x>0.76209</cdr:x>
      <cdr:y>0.17102</cdr:y>
    </cdr:from>
    <cdr:to>
      <cdr:x>0.91005</cdr:x>
      <cdr:y>0.37823</cdr:y>
    </cdr:to>
    <cdr:sp macro="" textlink="">
      <cdr:nvSpPr>
        <cdr:cNvPr id="19" name="Стрелка: развернутая 18"/>
        <cdr:cNvSpPr/>
      </cdr:nvSpPr>
      <cdr:spPr>
        <a:xfrm xmlns:a="http://schemas.openxmlformats.org/drawingml/2006/main">
          <a:off x="4562474" y="542667"/>
          <a:ext cx="885825" cy="657483"/>
        </a:xfrm>
        <a:prstGeom xmlns:a="http://schemas.openxmlformats.org/drawingml/2006/main" prst="uturnArrow">
          <a:avLst>
            <a:gd name="adj1" fmla="val 10860"/>
            <a:gd name="adj2" fmla="val 15000"/>
            <a:gd name="adj3" fmla="val 0"/>
            <a:gd name="adj4" fmla="val 19666"/>
            <a:gd name="adj5" fmla="val 100000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0.4598</cdr:x>
      <cdr:y>0.11707</cdr:y>
    </cdr:from>
    <cdr:to>
      <cdr:x>0.60511</cdr:x>
      <cdr:y>0.30618</cdr:y>
    </cdr:to>
    <cdr:sp macro="" textlink="">
      <cdr:nvSpPr>
        <cdr:cNvPr id="20" name="Стрелка: развернутая 19"/>
        <cdr:cNvSpPr/>
      </cdr:nvSpPr>
      <cdr:spPr>
        <a:xfrm xmlns:a="http://schemas.openxmlformats.org/drawingml/2006/main">
          <a:off x="2752725" y="371475"/>
          <a:ext cx="869950" cy="600075"/>
        </a:xfrm>
        <a:prstGeom xmlns:a="http://schemas.openxmlformats.org/drawingml/2006/main" prst="uturnArrow">
          <a:avLst>
            <a:gd name="adj1" fmla="val 10582"/>
            <a:gd name="adj2" fmla="val 15000"/>
            <a:gd name="adj3" fmla="val 30764"/>
            <a:gd name="adj4" fmla="val 19666"/>
            <a:gd name="adj5" fmla="val 52862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6908-28A1-400A-98C5-EB726D44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6768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Васильева</dc:creator>
  <cp:lastModifiedBy>u4-ldo-k225</cp:lastModifiedBy>
  <cp:revision>4</cp:revision>
  <dcterms:created xsi:type="dcterms:W3CDTF">2023-09-01T11:48:00Z</dcterms:created>
  <dcterms:modified xsi:type="dcterms:W3CDTF">2023-09-04T14:23:00Z</dcterms:modified>
</cp:coreProperties>
</file>