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39BD" w14:textId="77777777" w:rsidR="001032B0" w:rsidRPr="00BC583E" w:rsidRDefault="001032B0" w:rsidP="001032B0">
      <w:pPr>
        <w:jc w:val="center"/>
        <w:rPr>
          <w:rFonts w:ascii="Arial Narrow" w:hAnsi="Arial Narrow" w:cs="Times New Roman"/>
          <w:sz w:val="24"/>
          <w:szCs w:val="24"/>
        </w:rPr>
      </w:pPr>
      <w:r w:rsidRPr="00BC583E">
        <w:rPr>
          <w:rFonts w:ascii="Arial Narrow" w:hAnsi="Arial Narrow" w:cs="Times New Roman"/>
          <w:sz w:val="24"/>
          <w:szCs w:val="24"/>
        </w:rPr>
        <w:t>МИНИСТЕРСТВО ЗДРАВО</w:t>
      </w:r>
      <w:r w:rsidR="00D20A64" w:rsidRPr="00BC583E">
        <w:rPr>
          <w:rFonts w:ascii="Arial Narrow" w:hAnsi="Arial Narrow" w:cs="Times New Roman"/>
          <w:sz w:val="24"/>
          <w:szCs w:val="24"/>
        </w:rPr>
        <w:t>ОХРАНЕНИЯ</w:t>
      </w:r>
      <w:r w:rsidRPr="00BC583E">
        <w:rPr>
          <w:rFonts w:ascii="Arial Narrow" w:hAnsi="Arial Narrow" w:cs="Times New Roman"/>
          <w:sz w:val="24"/>
          <w:szCs w:val="24"/>
        </w:rPr>
        <w:t xml:space="preserve"> РОССИЙСКОЙ ФЕДЕРАЦИИ</w:t>
      </w:r>
    </w:p>
    <w:p w14:paraId="738ACBC4" w14:textId="77777777" w:rsidR="001032B0" w:rsidRPr="00BC583E" w:rsidRDefault="001032B0" w:rsidP="001032B0">
      <w:pPr>
        <w:jc w:val="center"/>
        <w:rPr>
          <w:rFonts w:ascii="Arial Narrow" w:hAnsi="Arial Narrow" w:cs="Times New Roman"/>
          <w:caps/>
          <w:sz w:val="24"/>
          <w:szCs w:val="24"/>
        </w:rPr>
      </w:pPr>
      <w:r w:rsidRPr="00BC583E">
        <w:rPr>
          <w:rFonts w:ascii="Arial Narrow" w:hAnsi="Arial Narrow" w:cs="Times New Roman"/>
          <w:caps/>
          <w:sz w:val="24"/>
          <w:szCs w:val="24"/>
        </w:rPr>
        <w:t xml:space="preserve">ИНСТРУКЦИЯ </w:t>
      </w:r>
    </w:p>
    <w:p w14:paraId="2EB822AD" w14:textId="77777777" w:rsidR="001032B0" w:rsidRPr="00BC583E" w:rsidRDefault="001032B0" w:rsidP="001032B0">
      <w:pPr>
        <w:jc w:val="center"/>
        <w:rPr>
          <w:rFonts w:ascii="Arial Narrow" w:hAnsi="Arial Narrow" w:cs="Times New Roman"/>
          <w:sz w:val="24"/>
          <w:szCs w:val="24"/>
        </w:rPr>
      </w:pPr>
      <w:r w:rsidRPr="00BC583E">
        <w:rPr>
          <w:rFonts w:ascii="Arial Narrow" w:hAnsi="Arial Narrow" w:cs="Times New Roman"/>
          <w:sz w:val="24"/>
          <w:szCs w:val="24"/>
        </w:rPr>
        <w:t xml:space="preserve">по </w:t>
      </w:r>
      <w:r w:rsidR="00BC583E" w:rsidRPr="00BC583E">
        <w:rPr>
          <w:rFonts w:ascii="Arial Narrow" w:hAnsi="Arial Narrow" w:cs="Times New Roman"/>
          <w:sz w:val="24"/>
          <w:szCs w:val="24"/>
        </w:rPr>
        <w:t xml:space="preserve">медицинскому </w:t>
      </w:r>
      <w:r w:rsidRPr="00BC583E">
        <w:rPr>
          <w:rFonts w:ascii="Arial Narrow" w:hAnsi="Arial Narrow" w:cs="Times New Roman"/>
          <w:sz w:val="24"/>
          <w:szCs w:val="24"/>
        </w:rPr>
        <w:t>применению лекарственного препарата</w:t>
      </w:r>
    </w:p>
    <w:p w14:paraId="69172614" w14:textId="77777777" w:rsidR="001032B0" w:rsidRPr="00487D89" w:rsidRDefault="0055545D" w:rsidP="003B4D9D">
      <w:pPr>
        <w:jc w:val="center"/>
        <w:rPr>
          <w:rFonts w:ascii="Arial Narrow" w:hAnsi="Arial Narrow" w:cs="Times New Roman"/>
          <w:b/>
          <w:bCs/>
          <w:sz w:val="28"/>
          <w:szCs w:val="28"/>
        </w:rPr>
      </w:pPr>
      <w:r w:rsidRPr="00487D89">
        <w:rPr>
          <w:rFonts w:ascii="Arial Narrow" w:hAnsi="Arial Narrow" w:cs="Times New Roman"/>
          <w:b/>
          <w:sz w:val="44"/>
          <w:szCs w:val="44"/>
        </w:rPr>
        <w:t>ТЕЛМИСАРТАН</w:t>
      </w:r>
      <w:r w:rsidR="003375C2" w:rsidRPr="00487D89">
        <w:rPr>
          <w:rFonts w:ascii="Arial Narrow" w:hAnsi="Arial Narrow" w:cs="Times New Roman"/>
          <w:b/>
          <w:color w:val="FF0000"/>
          <w:sz w:val="44"/>
          <w:szCs w:val="44"/>
        </w:rPr>
        <w:t>-СЗ</w:t>
      </w:r>
    </w:p>
    <w:p w14:paraId="381CC84C" w14:textId="77777777" w:rsidR="00652E19" w:rsidRPr="00487D89" w:rsidRDefault="00652E19" w:rsidP="00C44481">
      <w:pPr>
        <w:rPr>
          <w:rFonts w:ascii="Arial Narrow" w:hAnsi="Arial Narrow" w:cs="Times New Roman"/>
          <w:b/>
          <w:bCs/>
          <w:sz w:val="28"/>
          <w:szCs w:val="28"/>
        </w:rPr>
      </w:pPr>
    </w:p>
    <w:p w14:paraId="433CEF30" w14:textId="77777777" w:rsidR="0087647A" w:rsidRPr="00BC583E" w:rsidRDefault="0087647A" w:rsidP="0087647A">
      <w:pPr>
        <w:spacing w:line="360" w:lineRule="auto"/>
        <w:rPr>
          <w:rFonts w:ascii="Arial Narrow" w:hAnsi="Arial Narrow" w:cs="Times New Roman"/>
          <w:bCs/>
          <w:sz w:val="24"/>
          <w:szCs w:val="24"/>
        </w:rPr>
      </w:pPr>
      <w:r w:rsidRPr="00BC583E">
        <w:rPr>
          <w:rFonts w:ascii="Arial Narrow" w:hAnsi="Arial Narrow" w:cs="Times New Roman"/>
          <w:b/>
          <w:bCs/>
          <w:sz w:val="24"/>
          <w:szCs w:val="24"/>
        </w:rPr>
        <w:t>Регистрационный номер</w:t>
      </w:r>
      <w:r w:rsidRPr="00BC583E">
        <w:rPr>
          <w:rFonts w:ascii="Arial Narrow" w:hAnsi="Arial Narrow" w:cs="Times New Roman"/>
          <w:bCs/>
          <w:sz w:val="24"/>
          <w:szCs w:val="24"/>
        </w:rPr>
        <w:t>:</w:t>
      </w:r>
      <w:r w:rsidR="00487D89" w:rsidRPr="00BC583E">
        <w:rPr>
          <w:rFonts w:ascii="Arial Narrow" w:hAnsi="Arial Narrow" w:cs="Times New Roman"/>
          <w:bCs/>
          <w:sz w:val="24"/>
          <w:szCs w:val="24"/>
        </w:rPr>
        <w:t xml:space="preserve"> ЛП-003650</w:t>
      </w:r>
    </w:p>
    <w:p w14:paraId="13B0EDA4" w14:textId="77777777" w:rsidR="0087647A" w:rsidRPr="00BC583E" w:rsidRDefault="00CB4690" w:rsidP="0087647A">
      <w:pPr>
        <w:spacing w:line="360" w:lineRule="auto"/>
        <w:rPr>
          <w:rFonts w:ascii="Arial Narrow" w:hAnsi="Arial Narrow" w:cs="Times New Roman"/>
          <w:sz w:val="24"/>
          <w:szCs w:val="24"/>
        </w:rPr>
      </w:pPr>
      <w:r w:rsidRPr="00BC583E">
        <w:rPr>
          <w:rFonts w:ascii="Arial Narrow" w:hAnsi="Arial Narrow" w:cs="Times New Roman"/>
          <w:b/>
          <w:bCs/>
          <w:sz w:val="24"/>
          <w:szCs w:val="24"/>
        </w:rPr>
        <w:t>Торговое наименование</w:t>
      </w:r>
      <w:r w:rsidR="0087647A" w:rsidRPr="00BC583E">
        <w:rPr>
          <w:rFonts w:ascii="Arial Narrow" w:hAnsi="Arial Narrow" w:cs="Times New Roman"/>
          <w:b/>
          <w:bCs/>
          <w:sz w:val="24"/>
          <w:szCs w:val="24"/>
        </w:rPr>
        <w:t xml:space="preserve"> препарата</w:t>
      </w:r>
      <w:r w:rsidR="00A96542" w:rsidRPr="00BC583E">
        <w:rPr>
          <w:rFonts w:ascii="Arial Narrow" w:hAnsi="Arial Narrow" w:cs="Times New Roman"/>
          <w:sz w:val="24"/>
          <w:szCs w:val="24"/>
        </w:rPr>
        <w:t xml:space="preserve">: </w:t>
      </w:r>
      <w:r w:rsidR="0055545D" w:rsidRPr="00BC583E">
        <w:rPr>
          <w:rFonts w:ascii="Arial Narrow" w:hAnsi="Arial Narrow" w:cs="Times New Roman"/>
          <w:sz w:val="24"/>
          <w:szCs w:val="24"/>
        </w:rPr>
        <w:t>Телмисартан</w:t>
      </w:r>
      <w:r w:rsidR="00097E95" w:rsidRPr="00BC583E">
        <w:rPr>
          <w:rFonts w:ascii="Arial Narrow" w:hAnsi="Arial Narrow" w:cs="Times New Roman"/>
          <w:sz w:val="24"/>
          <w:szCs w:val="24"/>
        </w:rPr>
        <w:t>-СЗ</w:t>
      </w:r>
    </w:p>
    <w:p w14:paraId="059960F5" w14:textId="77777777" w:rsidR="0087647A" w:rsidRPr="00BC583E" w:rsidRDefault="0087647A" w:rsidP="0087647A">
      <w:pPr>
        <w:spacing w:line="360" w:lineRule="auto"/>
        <w:rPr>
          <w:rFonts w:ascii="Arial Narrow" w:hAnsi="Arial Narrow" w:cs="Times New Roman"/>
          <w:sz w:val="24"/>
          <w:szCs w:val="24"/>
        </w:rPr>
      </w:pPr>
      <w:r w:rsidRPr="00BC583E">
        <w:rPr>
          <w:rFonts w:ascii="Arial Narrow" w:hAnsi="Arial Narrow" w:cs="Times New Roman"/>
          <w:b/>
          <w:bCs/>
          <w:sz w:val="24"/>
          <w:szCs w:val="24"/>
        </w:rPr>
        <w:t>Международное непатентованное на</w:t>
      </w:r>
      <w:r w:rsidR="00B21A39" w:rsidRPr="00BC583E">
        <w:rPr>
          <w:rFonts w:ascii="Arial Narrow" w:hAnsi="Arial Narrow" w:cs="Times New Roman"/>
          <w:b/>
          <w:bCs/>
          <w:sz w:val="24"/>
          <w:szCs w:val="24"/>
        </w:rPr>
        <w:t>именование</w:t>
      </w:r>
      <w:r w:rsidR="00A96542" w:rsidRPr="00BC583E">
        <w:rPr>
          <w:rFonts w:ascii="Arial Narrow" w:hAnsi="Arial Narrow" w:cs="Times New Roman"/>
          <w:sz w:val="24"/>
          <w:szCs w:val="24"/>
        </w:rPr>
        <w:t xml:space="preserve">: </w:t>
      </w:r>
      <w:r w:rsidR="0055545D" w:rsidRPr="00BC583E">
        <w:rPr>
          <w:rFonts w:ascii="Arial Narrow" w:hAnsi="Arial Narrow" w:cs="Times New Roman"/>
          <w:sz w:val="24"/>
          <w:szCs w:val="24"/>
        </w:rPr>
        <w:t>телмисартан</w:t>
      </w:r>
    </w:p>
    <w:p w14:paraId="68294934" w14:textId="77777777" w:rsidR="0087647A" w:rsidRPr="00BC583E" w:rsidRDefault="0087647A" w:rsidP="0008241C">
      <w:pPr>
        <w:rPr>
          <w:rFonts w:ascii="Arial Narrow" w:hAnsi="Arial Narrow" w:cs="Times New Roman"/>
          <w:b/>
          <w:bCs/>
          <w:color w:val="000000"/>
          <w:sz w:val="24"/>
          <w:szCs w:val="24"/>
        </w:rPr>
      </w:pPr>
      <w:r w:rsidRPr="00BC583E">
        <w:rPr>
          <w:rFonts w:ascii="Arial Narrow" w:hAnsi="Arial Narrow" w:cs="Times New Roman"/>
          <w:b/>
          <w:bCs/>
          <w:color w:val="000000"/>
          <w:sz w:val="24"/>
          <w:szCs w:val="24"/>
        </w:rPr>
        <w:t>Лекарственная форма</w:t>
      </w:r>
      <w:r w:rsidRPr="00BC583E">
        <w:rPr>
          <w:rFonts w:ascii="Arial Narrow" w:hAnsi="Arial Narrow" w:cs="Times New Roman"/>
          <w:bCs/>
          <w:color w:val="000000"/>
          <w:sz w:val="24"/>
          <w:szCs w:val="24"/>
        </w:rPr>
        <w:t>: таблетки</w:t>
      </w:r>
    </w:p>
    <w:p w14:paraId="12EA448F" w14:textId="77777777" w:rsidR="00BC583E" w:rsidRDefault="00BC583E" w:rsidP="000E6BC4">
      <w:pPr>
        <w:rPr>
          <w:rFonts w:ascii="Arial Narrow" w:hAnsi="Arial Narrow" w:cs="Times New Roman"/>
          <w:b/>
          <w:bCs/>
          <w:sz w:val="24"/>
          <w:szCs w:val="24"/>
        </w:rPr>
      </w:pPr>
    </w:p>
    <w:p w14:paraId="4054CE4F" w14:textId="77777777" w:rsidR="0087647A" w:rsidRPr="00BC583E" w:rsidRDefault="0087647A" w:rsidP="000E6BC4">
      <w:pPr>
        <w:rPr>
          <w:rFonts w:ascii="Arial Narrow" w:hAnsi="Arial Narrow" w:cs="Times New Roman"/>
          <w:b/>
          <w:bCs/>
          <w:sz w:val="24"/>
          <w:szCs w:val="24"/>
        </w:rPr>
      </w:pPr>
      <w:r w:rsidRPr="00BC583E">
        <w:rPr>
          <w:rFonts w:ascii="Arial Narrow" w:hAnsi="Arial Narrow" w:cs="Times New Roman"/>
          <w:b/>
          <w:bCs/>
          <w:sz w:val="24"/>
          <w:szCs w:val="24"/>
        </w:rPr>
        <w:t>Состав:</w:t>
      </w:r>
    </w:p>
    <w:p w14:paraId="107B748F" w14:textId="77777777" w:rsidR="000E6BC4" w:rsidRPr="00BC583E" w:rsidRDefault="0055545D" w:rsidP="000E6BC4">
      <w:pPr>
        <w:jc w:val="both"/>
        <w:rPr>
          <w:rFonts w:ascii="Arial Narrow" w:hAnsi="Arial Narrow" w:cs="Times New Roman"/>
          <w:sz w:val="24"/>
          <w:szCs w:val="24"/>
        </w:rPr>
      </w:pPr>
      <w:r w:rsidRPr="00BC583E">
        <w:rPr>
          <w:rFonts w:ascii="Arial Narrow" w:hAnsi="Arial Narrow" w:cs="Times New Roman"/>
          <w:sz w:val="24"/>
          <w:szCs w:val="24"/>
        </w:rPr>
        <w:t xml:space="preserve">1 таблетка </w:t>
      </w:r>
      <w:r w:rsidR="000E6BC4" w:rsidRPr="00BC583E">
        <w:rPr>
          <w:rFonts w:ascii="Arial Narrow" w:hAnsi="Arial Narrow" w:cs="Times New Roman"/>
          <w:sz w:val="24"/>
          <w:szCs w:val="24"/>
        </w:rPr>
        <w:t>содержит:</w:t>
      </w:r>
    </w:p>
    <w:p w14:paraId="6B334CD7" w14:textId="77777777" w:rsidR="000E6BC4" w:rsidRPr="00BC583E" w:rsidRDefault="0055545D" w:rsidP="000E6BC4">
      <w:pPr>
        <w:pStyle w:val="Arial"/>
        <w:spacing w:line="240" w:lineRule="auto"/>
        <w:ind w:firstLine="0"/>
        <w:rPr>
          <w:rFonts w:ascii="Arial Narrow" w:hAnsi="Arial Narrow"/>
          <w:i/>
          <w:szCs w:val="24"/>
        </w:rPr>
      </w:pPr>
      <w:r w:rsidRPr="00BC583E">
        <w:rPr>
          <w:rFonts w:ascii="Arial Narrow" w:hAnsi="Arial Narrow"/>
          <w:i/>
          <w:szCs w:val="24"/>
        </w:rPr>
        <w:t>дозировка 4</w:t>
      </w:r>
      <w:r w:rsidR="000E6BC4" w:rsidRPr="00BC583E">
        <w:rPr>
          <w:rFonts w:ascii="Arial Narrow" w:hAnsi="Arial Narrow"/>
          <w:i/>
          <w:szCs w:val="24"/>
        </w:rPr>
        <w:t>0 мг</w:t>
      </w:r>
    </w:p>
    <w:p w14:paraId="2A17CB78" w14:textId="77777777" w:rsidR="000E6BC4" w:rsidRPr="00BC583E" w:rsidRDefault="000E6BC4" w:rsidP="000E6BC4">
      <w:pPr>
        <w:pStyle w:val="Arial"/>
        <w:spacing w:line="240" w:lineRule="auto"/>
        <w:ind w:firstLine="0"/>
        <w:rPr>
          <w:rFonts w:ascii="Arial Narrow" w:hAnsi="Arial Narrow"/>
          <w:szCs w:val="24"/>
        </w:rPr>
      </w:pPr>
      <w:r w:rsidRPr="00BC583E">
        <w:rPr>
          <w:rFonts w:ascii="Arial Narrow" w:hAnsi="Arial Narrow"/>
          <w:i/>
          <w:szCs w:val="24"/>
        </w:rPr>
        <w:t>активно</w:t>
      </w:r>
      <w:r w:rsidR="00DA79FE" w:rsidRPr="00BC583E">
        <w:rPr>
          <w:rFonts w:ascii="Arial Narrow" w:hAnsi="Arial Narrow"/>
          <w:i/>
          <w:szCs w:val="24"/>
        </w:rPr>
        <w:t>е</w:t>
      </w:r>
      <w:r w:rsidRPr="00BC583E">
        <w:rPr>
          <w:rFonts w:ascii="Arial Narrow" w:hAnsi="Arial Narrow"/>
          <w:i/>
          <w:szCs w:val="24"/>
        </w:rPr>
        <w:t xml:space="preserve"> веществ</w:t>
      </w:r>
      <w:r w:rsidR="00DA79FE" w:rsidRPr="00BC583E">
        <w:rPr>
          <w:rFonts w:ascii="Arial Narrow" w:hAnsi="Arial Narrow"/>
          <w:i/>
          <w:szCs w:val="24"/>
        </w:rPr>
        <w:t>о</w:t>
      </w:r>
      <w:r w:rsidRPr="00BC583E">
        <w:rPr>
          <w:rFonts w:ascii="Arial Narrow" w:hAnsi="Arial Narrow"/>
          <w:szCs w:val="24"/>
        </w:rPr>
        <w:t>:</w:t>
      </w:r>
      <w:r w:rsidRPr="00BC583E">
        <w:rPr>
          <w:rFonts w:ascii="Arial Narrow" w:hAnsi="Arial Narrow"/>
          <w:color w:val="000000"/>
          <w:w w:val="103"/>
          <w:szCs w:val="24"/>
        </w:rPr>
        <w:t xml:space="preserve"> </w:t>
      </w:r>
      <w:r w:rsidR="006F6B65" w:rsidRPr="00BC583E">
        <w:rPr>
          <w:rFonts w:ascii="Arial Narrow" w:hAnsi="Arial Narrow"/>
          <w:szCs w:val="24"/>
        </w:rPr>
        <w:t>телмисартан – 40 мг</w:t>
      </w:r>
    </w:p>
    <w:p w14:paraId="6DE57BB4" w14:textId="77777777" w:rsidR="004C0C84" w:rsidRPr="00BC583E" w:rsidRDefault="000E6BC4" w:rsidP="004C0C84">
      <w:pPr>
        <w:jc w:val="both"/>
        <w:rPr>
          <w:rFonts w:ascii="Arial Narrow" w:hAnsi="Arial Narrow"/>
          <w:sz w:val="24"/>
          <w:szCs w:val="24"/>
        </w:rPr>
      </w:pPr>
      <w:r w:rsidRPr="00BC583E">
        <w:rPr>
          <w:rFonts w:ascii="Arial Narrow" w:hAnsi="Arial Narrow"/>
          <w:i/>
          <w:sz w:val="24"/>
          <w:szCs w:val="24"/>
        </w:rPr>
        <w:t>вспомогательные вещества</w:t>
      </w:r>
      <w:r w:rsidR="00C2660A" w:rsidRPr="00BC583E">
        <w:rPr>
          <w:rFonts w:ascii="Arial Narrow" w:hAnsi="Arial Narrow"/>
          <w:sz w:val="24"/>
          <w:szCs w:val="24"/>
        </w:rPr>
        <w:t>: натрия гидроксид – 3,4</w:t>
      </w:r>
      <w:r w:rsidRPr="00BC583E">
        <w:rPr>
          <w:rFonts w:ascii="Arial Narrow" w:hAnsi="Arial Narrow"/>
          <w:sz w:val="24"/>
          <w:szCs w:val="24"/>
        </w:rPr>
        <w:t xml:space="preserve"> мг;</w:t>
      </w:r>
      <w:r w:rsidR="000074FE" w:rsidRPr="00BC583E">
        <w:rPr>
          <w:rFonts w:ascii="Arial Narrow" w:hAnsi="Arial Narrow" w:cs="Times New Roman"/>
          <w:sz w:val="24"/>
          <w:szCs w:val="24"/>
        </w:rPr>
        <w:t xml:space="preserve"> повидон К 30 </w:t>
      </w:r>
      <w:r w:rsidR="00C2660A" w:rsidRPr="00BC583E">
        <w:rPr>
          <w:rFonts w:ascii="Arial Narrow" w:hAnsi="Arial Narrow"/>
          <w:snapToGrid w:val="0"/>
          <w:sz w:val="24"/>
          <w:szCs w:val="24"/>
        </w:rPr>
        <w:t>(поливин</w:t>
      </w:r>
      <w:r w:rsidR="000074FE" w:rsidRPr="00BC583E">
        <w:rPr>
          <w:rFonts w:ascii="Arial Narrow" w:hAnsi="Arial Narrow"/>
          <w:snapToGrid w:val="0"/>
          <w:sz w:val="24"/>
          <w:szCs w:val="24"/>
        </w:rPr>
        <w:t>илпирролидон среднемолекулярный</w:t>
      </w:r>
      <w:r w:rsidR="00C2660A" w:rsidRPr="00BC583E">
        <w:rPr>
          <w:rFonts w:ascii="Arial Narrow" w:hAnsi="Arial Narrow"/>
          <w:snapToGrid w:val="0"/>
          <w:sz w:val="24"/>
          <w:szCs w:val="24"/>
        </w:rPr>
        <w:t xml:space="preserve">) </w:t>
      </w:r>
      <w:r w:rsidR="000074FE" w:rsidRPr="00BC583E">
        <w:rPr>
          <w:rFonts w:ascii="Arial Narrow" w:hAnsi="Arial Narrow"/>
          <w:sz w:val="24"/>
          <w:szCs w:val="24"/>
        </w:rPr>
        <w:t xml:space="preserve">– 12,0 мг; </w:t>
      </w:r>
      <w:r w:rsidR="004C0C84" w:rsidRPr="00BC583E">
        <w:rPr>
          <w:rFonts w:ascii="Arial Narrow" w:hAnsi="Arial Narrow"/>
          <w:sz w:val="24"/>
          <w:szCs w:val="24"/>
        </w:rPr>
        <w:t>мегл</w:t>
      </w:r>
      <w:r w:rsidR="001C6183" w:rsidRPr="00BC583E">
        <w:rPr>
          <w:rFonts w:ascii="Arial Narrow" w:hAnsi="Arial Narrow"/>
          <w:sz w:val="24"/>
          <w:szCs w:val="24"/>
        </w:rPr>
        <w:t>ю</w:t>
      </w:r>
      <w:r w:rsidR="004C0C84" w:rsidRPr="00BC583E">
        <w:rPr>
          <w:rFonts w:ascii="Arial Narrow" w:hAnsi="Arial Narrow"/>
          <w:sz w:val="24"/>
          <w:szCs w:val="24"/>
        </w:rPr>
        <w:t xml:space="preserve">мин </w:t>
      </w:r>
      <w:r w:rsidR="004C0C84" w:rsidRPr="00BC583E">
        <w:rPr>
          <w:rFonts w:ascii="Arial Narrow" w:hAnsi="Arial Narrow"/>
          <w:bCs/>
          <w:sz w:val="24"/>
          <w:szCs w:val="24"/>
        </w:rPr>
        <w:t>–</w:t>
      </w:r>
      <w:r w:rsidR="00487D89" w:rsidRPr="00BC583E">
        <w:rPr>
          <w:rFonts w:ascii="Arial Narrow" w:hAnsi="Arial Narrow"/>
          <w:bCs/>
          <w:sz w:val="24"/>
          <w:szCs w:val="24"/>
        </w:rPr>
        <w:t xml:space="preserve"> </w:t>
      </w:r>
      <w:r w:rsidR="004C0C84" w:rsidRPr="00BC583E">
        <w:rPr>
          <w:rFonts w:ascii="Arial Narrow" w:hAnsi="Arial Narrow"/>
          <w:sz w:val="24"/>
          <w:szCs w:val="24"/>
        </w:rPr>
        <w:t xml:space="preserve">12,0 мг; </w:t>
      </w:r>
      <w:r w:rsidR="000074FE" w:rsidRPr="00BC583E">
        <w:rPr>
          <w:rFonts w:ascii="Arial Narrow" w:hAnsi="Arial Narrow"/>
          <w:sz w:val="24"/>
          <w:szCs w:val="24"/>
        </w:rPr>
        <w:t>маннитол – 165,2</w:t>
      </w:r>
      <w:r w:rsidR="00376101" w:rsidRPr="00BC583E">
        <w:rPr>
          <w:rFonts w:ascii="Arial Narrow" w:hAnsi="Arial Narrow"/>
          <w:sz w:val="24"/>
          <w:szCs w:val="24"/>
        </w:rPr>
        <w:t xml:space="preserve"> мг; </w:t>
      </w:r>
      <w:r w:rsidR="000074FE" w:rsidRPr="00BC583E">
        <w:rPr>
          <w:rFonts w:ascii="Arial Narrow" w:hAnsi="Arial Narrow"/>
          <w:sz w:val="24"/>
          <w:szCs w:val="24"/>
        </w:rPr>
        <w:t>магния стеарат – 2,4 мг; тальк – 5</w:t>
      </w:r>
      <w:r w:rsidR="008912A0" w:rsidRPr="00BC583E">
        <w:rPr>
          <w:rFonts w:ascii="Arial Narrow" w:hAnsi="Arial Narrow"/>
          <w:sz w:val="24"/>
          <w:szCs w:val="24"/>
        </w:rPr>
        <w:t>,0 мг.</w:t>
      </w:r>
    </w:p>
    <w:p w14:paraId="17C7A2AD" w14:textId="77777777" w:rsidR="000E6BC4" w:rsidRPr="00BC583E" w:rsidRDefault="0055545D" w:rsidP="004B3D68">
      <w:pPr>
        <w:pStyle w:val="10"/>
        <w:rPr>
          <w:rFonts w:ascii="Arial Narrow" w:hAnsi="Arial Narrow"/>
          <w:b w:val="0"/>
          <w:i/>
          <w:sz w:val="24"/>
          <w:szCs w:val="24"/>
        </w:rPr>
      </w:pPr>
      <w:r w:rsidRPr="00BC583E">
        <w:rPr>
          <w:rFonts w:ascii="Arial Narrow" w:hAnsi="Arial Narrow"/>
          <w:b w:val="0"/>
          <w:i/>
          <w:sz w:val="24"/>
          <w:szCs w:val="24"/>
        </w:rPr>
        <w:t>дозировка 8</w:t>
      </w:r>
      <w:r w:rsidR="000E6BC4" w:rsidRPr="00BC583E">
        <w:rPr>
          <w:rFonts w:ascii="Arial Narrow" w:hAnsi="Arial Narrow"/>
          <w:b w:val="0"/>
          <w:i/>
          <w:sz w:val="24"/>
          <w:szCs w:val="24"/>
        </w:rPr>
        <w:t>0 мг</w:t>
      </w:r>
    </w:p>
    <w:p w14:paraId="60B88B1B" w14:textId="77777777" w:rsidR="006F6B65" w:rsidRPr="00BC583E" w:rsidRDefault="000E6BC4" w:rsidP="006F6B65">
      <w:pPr>
        <w:pStyle w:val="Arial"/>
        <w:spacing w:line="240" w:lineRule="auto"/>
        <w:ind w:firstLine="0"/>
        <w:rPr>
          <w:rFonts w:ascii="Arial Narrow" w:hAnsi="Arial Narrow"/>
          <w:szCs w:val="24"/>
        </w:rPr>
      </w:pPr>
      <w:r w:rsidRPr="00BC583E">
        <w:rPr>
          <w:rFonts w:ascii="Arial Narrow" w:hAnsi="Arial Narrow"/>
          <w:i/>
          <w:szCs w:val="24"/>
        </w:rPr>
        <w:t>активно</w:t>
      </w:r>
      <w:r w:rsidR="00DA79FE" w:rsidRPr="00BC583E">
        <w:rPr>
          <w:rFonts w:ascii="Arial Narrow" w:hAnsi="Arial Narrow"/>
          <w:i/>
          <w:szCs w:val="24"/>
        </w:rPr>
        <w:t>е</w:t>
      </w:r>
      <w:r w:rsidRPr="00BC583E">
        <w:rPr>
          <w:rFonts w:ascii="Arial Narrow" w:hAnsi="Arial Narrow"/>
          <w:i/>
          <w:szCs w:val="24"/>
        </w:rPr>
        <w:t xml:space="preserve"> веществ</w:t>
      </w:r>
      <w:r w:rsidR="00DA79FE" w:rsidRPr="00BC583E">
        <w:rPr>
          <w:rFonts w:ascii="Arial Narrow" w:hAnsi="Arial Narrow"/>
          <w:i/>
          <w:szCs w:val="24"/>
        </w:rPr>
        <w:t>о</w:t>
      </w:r>
      <w:r w:rsidRPr="00BC583E">
        <w:rPr>
          <w:rFonts w:ascii="Arial Narrow" w:hAnsi="Arial Narrow"/>
          <w:i/>
          <w:szCs w:val="24"/>
        </w:rPr>
        <w:t>:</w:t>
      </w:r>
      <w:r w:rsidR="00EF5D1E" w:rsidRPr="00BC583E">
        <w:rPr>
          <w:rFonts w:ascii="Arial Narrow" w:hAnsi="Arial Narrow"/>
          <w:i/>
          <w:szCs w:val="24"/>
        </w:rPr>
        <w:t xml:space="preserve"> </w:t>
      </w:r>
      <w:r w:rsidR="006F6B65" w:rsidRPr="00BC583E">
        <w:rPr>
          <w:rFonts w:ascii="Arial Narrow" w:hAnsi="Arial Narrow"/>
          <w:szCs w:val="24"/>
        </w:rPr>
        <w:t>телмисартан – 80 мг</w:t>
      </w:r>
    </w:p>
    <w:p w14:paraId="22BD76DB" w14:textId="77777777" w:rsidR="00FD0FE2" w:rsidRPr="00BC583E" w:rsidRDefault="004B3D68" w:rsidP="00FD0FE2">
      <w:pPr>
        <w:jc w:val="both"/>
        <w:rPr>
          <w:rFonts w:ascii="Arial Narrow" w:hAnsi="Arial Narrow"/>
          <w:sz w:val="24"/>
          <w:szCs w:val="24"/>
        </w:rPr>
      </w:pPr>
      <w:r w:rsidRPr="00BC583E">
        <w:rPr>
          <w:rFonts w:ascii="Arial Narrow" w:hAnsi="Arial Narrow" w:cs="Times New Roman"/>
          <w:i/>
          <w:sz w:val="24"/>
          <w:szCs w:val="24"/>
        </w:rPr>
        <w:t>вспомогательные вещества:</w:t>
      </w:r>
      <w:r w:rsidRPr="00BC583E">
        <w:rPr>
          <w:rFonts w:ascii="Arial Narrow" w:hAnsi="Arial Narrow"/>
          <w:b/>
          <w:i/>
          <w:sz w:val="24"/>
          <w:szCs w:val="24"/>
        </w:rPr>
        <w:t xml:space="preserve"> </w:t>
      </w:r>
      <w:r w:rsidR="00FD0FE2" w:rsidRPr="00BC583E">
        <w:rPr>
          <w:rFonts w:ascii="Arial Narrow" w:hAnsi="Arial Narrow"/>
          <w:sz w:val="24"/>
          <w:szCs w:val="24"/>
        </w:rPr>
        <w:t>натрия гидроксид – 6,8 мг;</w:t>
      </w:r>
      <w:r w:rsidR="00FD0FE2" w:rsidRPr="00BC583E">
        <w:rPr>
          <w:rFonts w:ascii="Arial Narrow" w:hAnsi="Arial Narrow" w:cs="Times New Roman"/>
          <w:sz w:val="24"/>
          <w:szCs w:val="24"/>
        </w:rPr>
        <w:t xml:space="preserve"> повидон К 30 </w:t>
      </w:r>
      <w:r w:rsidR="00FD0FE2" w:rsidRPr="00BC583E">
        <w:rPr>
          <w:rFonts w:ascii="Arial Narrow" w:hAnsi="Arial Narrow"/>
          <w:snapToGrid w:val="0"/>
          <w:sz w:val="24"/>
          <w:szCs w:val="24"/>
        </w:rPr>
        <w:t xml:space="preserve">(поливинилпирролидон среднемолекулярный) </w:t>
      </w:r>
      <w:r w:rsidR="00FD0FE2" w:rsidRPr="00BC583E">
        <w:rPr>
          <w:rFonts w:ascii="Arial Narrow" w:hAnsi="Arial Narrow"/>
          <w:sz w:val="24"/>
          <w:szCs w:val="24"/>
        </w:rPr>
        <w:t>– 24,0 мг; мегл</w:t>
      </w:r>
      <w:r w:rsidR="001C6183" w:rsidRPr="00BC583E">
        <w:rPr>
          <w:rFonts w:ascii="Arial Narrow" w:hAnsi="Arial Narrow"/>
          <w:sz w:val="24"/>
          <w:szCs w:val="24"/>
        </w:rPr>
        <w:t>ю</w:t>
      </w:r>
      <w:r w:rsidR="00FD0FE2" w:rsidRPr="00BC583E">
        <w:rPr>
          <w:rFonts w:ascii="Arial Narrow" w:hAnsi="Arial Narrow"/>
          <w:sz w:val="24"/>
          <w:szCs w:val="24"/>
        </w:rPr>
        <w:t xml:space="preserve">мин </w:t>
      </w:r>
      <w:r w:rsidR="00FD0FE2" w:rsidRPr="00BC583E">
        <w:rPr>
          <w:rFonts w:ascii="Arial Narrow" w:hAnsi="Arial Narrow"/>
          <w:bCs/>
          <w:sz w:val="24"/>
          <w:szCs w:val="24"/>
        </w:rPr>
        <w:t>–</w:t>
      </w:r>
      <w:r w:rsidR="00487D89" w:rsidRPr="00BC583E">
        <w:rPr>
          <w:rFonts w:ascii="Arial Narrow" w:hAnsi="Arial Narrow"/>
          <w:bCs/>
          <w:sz w:val="24"/>
          <w:szCs w:val="24"/>
        </w:rPr>
        <w:t xml:space="preserve"> </w:t>
      </w:r>
      <w:r w:rsidR="00FD0FE2" w:rsidRPr="00BC583E">
        <w:rPr>
          <w:rFonts w:ascii="Arial Narrow" w:hAnsi="Arial Narrow"/>
          <w:sz w:val="24"/>
          <w:szCs w:val="24"/>
        </w:rPr>
        <w:t>24,0 мг; маннитол – 330,4 мг; магния стеарат – 4,8 мг; тальк – 10,0 мг.</w:t>
      </w:r>
    </w:p>
    <w:p w14:paraId="5985868D" w14:textId="77777777" w:rsidR="00303F2E" w:rsidRPr="00BC583E" w:rsidRDefault="00303F2E" w:rsidP="004B3D68">
      <w:pPr>
        <w:pStyle w:val="10"/>
        <w:rPr>
          <w:rFonts w:ascii="Arial Narrow" w:hAnsi="Arial Narrow"/>
          <w:sz w:val="24"/>
          <w:szCs w:val="24"/>
        </w:rPr>
      </w:pPr>
      <w:r w:rsidRPr="00BC583E">
        <w:rPr>
          <w:rFonts w:ascii="Arial Narrow" w:hAnsi="Arial Narrow"/>
          <w:sz w:val="24"/>
          <w:szCs w:val="24"/>
        </w:rPr>
        <w:t>Описание</w:t>
      </w:r>
    </w:p>
    <w:p w14:paraId="7287A4A3" w14:textId="77777777" w:rsidR="00AD6A9C" w:rsidRPr="00BC583E" w:rsidRDefault="00AD6A9C" w:rsidP="00DB2F94">
      <w:pPr>
        <w:pStyle w:val="a5"/>
        <w:tabs>
          <w:tab w:val="clear" w:pos="4153"/>
          <w:tab w:val="clear" w:pos="8306"/>
        </w:tabs>
        <w:jc w:val="both"/>
        <w:rPr>
          <w:rFonts w:ascii="Arial Narrow" w:hAnsi="Arial Narrow"/>
        </w:rPr>
      </w:pPr>
      <w:r w:rsidRPr="00BC583E">
        <w:rPr>
          <w:rFonts w:ascii="Arial Narrow" w:hAnsi="Arial Narrow"/>
        </w:rPr>
        <w:t xml:space="preserve">Таблетки белого или почти белого цвета, круглые, плоскоцилиндрические с фаской и риской. </w:t>
      </w:r>
    </w:p>
    <w:p w14:paraId="58C4041D" w14:textId="77777777" w:rsidR="00193ACC" w:rsidRPr="00BC583E" w:rsidRDefault="001C31C2" w:rsidP="002503D7">
      <w:pPr>
        <w:rPr>
          <w:rFonts w:ascii="Arial Narrow" w:hAnsi="Arial Narrow" w:cs="Times New Roman"/>
          <w:sz w:val="24"/>
          <w:szCs w:val="24"/>
        </w:rPr>
      </w:pPr>
      <w:r w:rsidRPr="00BC583E">
        <w:rPr>
          <w:rFonts w:ascii="Arial Narrow" w:hAnsi="Arial Narrow" w:cs="Times New Roman"/>
          <w:b/>
          <w:bCs/>
          <w:sz w:val="24"/>
          <w:szCs w:val="24"/>
        </w:rPr>
        <w:t>Фармакотерапевтическая группа</w:t>
      </w:r>
      <w:r w:rsidRPr="00BC583E">
        <w:rPr>
          <w:rFonts w:ascii="Arial Narrow" w:hAnsi="Arial Narrow" w:cs="Times New Roman"/>
          <w:b/>
          <w:sz w:val="24"/>
          <w:szCs w:val="24"/>
        </w:rPr>
        <w:t>:</w:t>
      </w:r>
      <w:r w:rsidR="00193ACC" w:rsidRPr="00BC583E">
        <w:rPr>
          <w:rFonts w:ascii="Arial Narrow" w:hAnsi="Arial Narrow" w:cs="Times New Roman"/>
          <w:b/>
          <w:sz w:val="24"/>
          <w:szCs w:val="24"/>
        </w:rPr>
        <w:t xml:space="preserve"> </w:t>
      </w:r>
    </w:p>
    <w:p w14:paraId="72DEB2F6" w14:textId="77777777" w:rsidR="00CE0BFB" w:rsidRPr="00BC583E" w:rsidRDefault="00463C67" w:rsidP="00CE0BFB">
      <w:pPr>
        <w:shd w:val="clear" w:color="auto" w:fill="FFFFFF"/>
        <w:spacing w:line="360" w:lineRule="auto"/>
        <w:ind w:left="10"/>
        <w:rPr>
          <w:rFonts w:ascii="Arial Narrow" w:hAnsi="Arial Narrow" w:cs="Times New Roman"/>
          <w:b/>
          <w:sz w:val="24"/>
          <w:szCs w:val="24"/>
        </w:rPr>
      </w:pPr>
      <w:r w:rsidRPr="00BC583E">
        <w:rPr>
          <w:rFonts w:ascii="Arial Narrow" w:hAnsi="Arial Narrow" w:cs="Times New Roman"/>
          <w:sz w:val="24"/>
          <w:szCs w:val="24"/>
        </w:rPr>
        <w:t>а</w:t>
      </w:r>
      <w:r w:rsidR="004A1675" w:rsidRPr="00BC583E">
        <w:rPr>
          <w:rFonts w:ascii="Arial Narrow" w:hAnsi="Arial Narrow" w:cs="Times New Roman"/>
          <w:sz w:val="24"/>
          <w:szCs w:val="24"/>
        </w:rPr>
        <w:t xml:space="preserve">нгиотензина </w:t>
      </w:r>
      <w:r w:rsidR="004A1675" w:rsidRPr="00BC583E">
        <w:rPr>
          <w:rFonts w:ascii="Arial Narrow" w:hAnsi="Arial Narrow" w:cs="Times New Roman"/>
          <w:sz w:val="24"/>
          <w:szCs w:val="24"/>
          <w:lang w:val="en-US"/>
        </w:rPr>
        <w:t>II</w:t>
      </w:r>
      <w:r w:rsidR="004A1675" w:rsidRPr="00BC583E">
        <w:rPr>
          <w:rFonts w:ascii="Arial Narrow" w:hAnsi="Arial Narrow" w:cs="Times New Roman"/>
          <w:sz w:val="24"/>
          <w:szCs w:val="24"/>
        </w:rPr>
        <w:t xml:space="preserve"> рецепторов ант</w:t>
      </w:r>
      <w:r w:rsidR="00756D15" w:rsidRPr="00BC583E">
        <w:rPr>
          <w:rFonts w:ascii="Arial Narrow" w:hAnsi="Arial Narrow" w:cs="Times New Roman"/>
          <w:sz w:val="24"/>
          <w:szCs w:val="24"/>
        </w:rPr>
        <w:t>а</w:t>
      </w:r>
      <w:r w:rsidR="004A1675" w:rsidRPr="00BC583E">
        <w:rPr>
          <w:rFonts w:ascii="Arial Narrow" w:hAnsi="Arial Narrow" w:cs="Times New Roman"/>
          <w:sz w:val="24"/>
          <w:szCs w:val="24"/>
        </w:rPr>
        <w:t>гонист</w:t>
      </w:r>
    </w:p>
    <w:p w14:paraId="64846CD1" w14:textId="77777777" w:rsidR="0019712F" w:rsidRPr="00BC583E" w:rsidRDefault="00CE0BFB" w:rsidP="00CC7390">
      <w:pPr>
        <w:shd w:val="clear" w:color="auto" w:fill="FFFFFF"/>
        <w:spacing w:line="360" w:lineRule="auto"/>
        <w:ind w:left="10"/>
        <w:rPr>
          <w:rFonts w:ascii="Arial Narrow" w:hAnsi="Arial Narrow" w:cs="Times New Roman"/>
          <w:color w:val="000000"/>
          <w:w w:val="103"/>
          <w:sz w:val="24"/>
          <w:szCs w:val="24"/>
        </w:rPr>
      </w:pPr>
      <w:r w:rsidRPr="00BC583E">
        <w:rPr>
          <w:rFonts w:ascii="Arial Narrow" w:hAnsi="Arial Narrow" w:cs="Times New Roman"/>
          <w:b/>
          <w:sz w:val="24"/>
          <w:szCs w:val="24"/>
        </w:rPr>
        <w:t>Код АТХ</w:t>
      </w:r>
      <w:r w:rsidRPr="00BC583E">
        <w:rPr>
          <w:rFonts w:ascii="Arial Narrow" w:hAnsi="Arial Narrow" w:cs="Times New Roman"/>
          <w:sz w:val="24"/>
          <w:szCs w:val="24"/>
        </w:rPr>
        <w:t>:</w:t>
      </w:r>
      <w:r w:rsidR="004A1675" w:rsidRPr="00BC583E">
        <w:rPr>
          <w:rFonts w:ascii="Arial Narrow" w:hAnsi="Arial Narrow" w:cs="Times New Roman"/>
          <w:sz w:val="24"/>
          <w:szCs w:val="24"/>
        </w:rPr>
        <w:t xml:space="preserve"> [С09СА07</w:t>
      </w:r>
      <w:r w:rsidRPr="00BC583E">
        <w:rPr>
          <w:rFonts w:ascii="Arial Narrow" w:hAnsi="Arial Narrow" w:cs="Times New Roman"/>
          <w:sz w:val="24"/>
          <w:szCs w:val="24"/>
        </w:rPr>
        <w:t>]</w:t>
      </w:r>
    </w:p>
    <w:p w14:paraId="474F8C08" w14:textId="77777777" w:rsidR="00C10379" w:rsidRPr="00BC583E" w:rsidRDefault="00487D89" w:rsidP="00CE0BFB">
      <w:pPr>
        <w:rPr>
          <w:rFonts w:ascii="Arial Narrow" w:hAnsi="Arial Narrow" w:cs="Times New Roman"/>
          <w:color w:val="FF0000"/>
          <w:sz w:val="24"/>
          <w:szCs w:val="24"/>
        </w:rPr>
      </w:pPr>
      <w:r w:rsidRPr="00BC583E">
        <w:rPr>
          <w:rFonts w:ascii="Arial Narrow" w:hAnsi="Arial Narrow" w:cs="Times New Roman"/>
          <w:b/>
          <w:bCs/>
          <w:color w:val="FF0000"/>
          <w:sz w:val="24"/>
          <w:szCs w:val="24"/>
        </w:rPr>
        <w:t>ФАРМАКОЛОГИЧЕСКИЕ СВОЙСТВА</w:t>
      </w:r>
    </w:p>
    <w:p w14:paraId="51BBDD48" w14:textId="77777777" w:rsidR="00C10379" w:rsidRPr="00BC583E" w:rsidRDefault="00DE5596" w:rsidP="00CE0BFB">
      <w:pPr>
        <w:shd w:val="clear" w:color="auto" w:fill="FFFFFF"/>
        <w:jc w:val="both"/>
        <w:rPr>
          <w:rFonts w:ascii="Arial Narrow" w:hAnsi="Arial Narrow" w:cs="Times New Roman"/>
          <w:b/>
          <w:bCs/>
          <w:i/>
          <w:iCs/>
          <w:sz w:val="24"/>
          <w:szCs w:val="24"/>
        </w:rPr>
      </w:pPr>
      <w:r w:rsidRPr="00BC583E">
        <w:rPr>
          <w:rFonts w:ascii="Arial Narrow" w:hAnsi="Arial Narrow" w:cs="Times New Roman"/>
          <w:b/>
          <w:bCs/>
          <w:i/>
          <w:iCs/>
          <w:sz w:val="24"/>
          <w:szCs w:val="24"/>
        </w:rPr>
        <w:t>Фармакодинамика</w:t>
      </w:r>
    </w:p>
    <w:p w14:paraId="2F24ECD9" w14:textId="77777777" w:rsidR="00B51B9F" w:rsidRPr="00BC583E" w:rsidRDefault="00D82DEF" w:rsidP="00CC7390">
      <w:pPr>
        <w:jc w:val="both"/>
        <w:rPr>
          <w:rFonts w:ascii="Arial Narrow" w:hAnsi="Arial Narrow" w:cs="Times New Roman"/>
          <w:sz w:val="24"/>
          <w:szCs w:val="24"/>
        </w:rPr>
      </w:pPr>
      <w:r w:rsidRPr="00BC583E">
        <w:rPr>
          <w:rFonts w:ascii="Arial Narrow" w:hAnsi="Arial Narrow" w:cs="Times New Roman"/>
          <w:sz w:val="24"/>
          <w:szCs w:val="24"/>
        </w:rPr>
        <w:t xml:space="preserve">Телмисартан – специфический антагонист рецепторов ангиотензина </w:t>
      </w:r>
      <w:r w:rsidRPr="00BC583E">
        <w:rPr>
          <w:rFonts w:ascii="Arial Narrow" w:hAnsi="Arial Narrow" w:cs="Times New Roman"/>
          <w:sz w:val="24"/>
          <w:szCs w:val="24"/>
          <w:lang w:val="en-US"/>
        </w:rPr>
        <w:t>II</w:t>
      </w:r>
      <w:r w:rsidRPr="00BC583E">
        <w:rPr>
          <w:rFonts w:ascii="Arial Narrow" w:hAnsi="Arial Narrow" w:cs="Times New Roman"/>
          <w:sz w:val="24"/>
          <w:szCs w:val="24"/>
        </w:rPr>
        <w:t xml:space="preserve"> (тип АТ</w:t>
      </w:r>
      <w:r w:rsidRPr="00BC583E">
        <w:rPr>
          <w:rFonts w:ascii="Arial Narrow" w:hAnsi="Arial Narrow" w:cs="Times New Roman"/>
          <w:sz w:val="24"/>
          <w:szCs w:val="24"/>
          <w:vertAlign w:val="subscript"/>
        </w:rPr>
        <w:t>1</w:t>
      </w:r>
      <w:r w:rsidRPr="00BC583E">
        <w:rPr>
          <w:rFonts w:ascii="Arial Narrow" w:hAnsi="Arial Narrow" w:cs="Times New Roman"/>
          <w:sz w:val="24"/>
          <w:szCs w:val="24"/>
        </w:rPr>
        <w:t>)</w:t>
      </w:r>
      <w:r w:rsidR="004A5EFC" w:rsidRPr="00BC583E">
        <w:rPr>
          <w:rFonts w:ascii="Arial Narrow" w:hAnsi="Arial Narrow" w:cs="Times New Roman"/>
          <w:sz w:val="24"/>
          <w:szCs w:val="24"/>
        </w:rPr>
        <w:t>, эффективный при приеме внутрь. Обладает высоким сродством к подтипу АТ</w:t>
      </w:r>
      <w:r w:rsidR="004A5EFC" w:rsidRPr="00BC583E">
        <w:rPr>
          <w:rFonts w:ascii="Arial Narrow" w:hAnsi="Arial Narrow" w:cs="Times New Roman"/>
          <w:sz w:val="24"/>
          <w:szCs w:val="24"/>
          <w:vertAlign w:val="subscript"/>
        </w:rPr>
        <w:t>1</w:t>
      </w:r>
      <w:r w:rsidR="004A5EFC" w:rsidRPr="00BC583E">
        <w:rPr>
          <w:rFonts w:ascii="Arial Narrow" w:hAnsi="Arial Narrow" w:cs="Times New Roman"/>
          <w:sz w:val="24"/>
          <w:szCs w:val="24"/>
        </w:rPr>
        <w:t xml:space="preserve"> рецепторов </w:t>
      </w:r>
      <w:r w:rsidR="00785DA5" w:rsidRPr="00BC583E">
        <w:rPr>
          <w:rFonts w:ascii="Arial Narrow" w:hAnsi="Arial Narrow" w:cs="Times New Roman"/>
          <w:sz w:val="24"/>
          <w:szCs w:val="24"/>
        </w:rPr>
        <w:t xml:space="preserve">ангиотензина </w:t>
      </w:r>
      <w:r w:rsidR="00785DA5" w:rsidRPr="00BC583E">
        <w:rPr>
          <w:rFonts w:ascii="Arial Narrow" w:hAnsi="Arial Narrow" w:cs="Times New Roman"/>
          <w:sz w:val="24"/>
          <w:szCs w:val="24"/>
          <w:lang w:val="en-US"/>
        </w:rPr>
        <w:t>II</w:t>
      </w:r>
      <w:r w:rsidR="00756D15" w:rsidRPr="00BC583E">
        <w:rPr>
          <w:rFonts w:ascii="Arial Narrow" w:hAnsi="Arial Narrow" w:cs="Times New Roman"/>
          <w:sz w:val="24"/>
          <w:szCs w:val="24"/>
        </w:rPr>
        <w:t xml:space="preserve">, через которые реализуется действие ангиотензина </w:t>
      </w:r>
      <w:r w:rsidR="00756D15" w:rsidRPr="00BC583E">
        <w:rPr>
          <w:rFonts w:ascii="Arial Narrow" w:hAnsi="Arial Narrow" w:cs="Times New Roman"/>
          <w:sz w:val="24"/>
          <w:szCs w:val="24"/>
          <w:lang w:val="en-US"/>
        </w:rPr>
        <w:t>II</w:t>
      </w:r>
      <w:r w:rsidR="00785DA5" w:rsidRPr="00BC583E">
        <w:rPr>
          <w:rFonts w:ascii="Arial Narrow" w:hAnsi="Arial Narrow" w:cs="Times New Roman"/>
          <w:sz w:val="24"/>
          <w:szCs w:val="24"/>
        </w:rPr>
        <w:t xml:space="preserve">. Вытесняет ангиотензин </w:t>
      </w:r>
      <w:r w:rsidR="00785DA5" w:rsidRPr="00BC583E">
        <w:rPr>
          <w:rFonts w:ascii="Arial Narrow" w:hAnsi="Arial Narrow" w:cs="Times New Roman"/>
          <w:sz w:val="24"/>
          <w:szCs w:val="24"/>
          <w:lang w:val="en-US"/>
        </w:rPr>
        <w:t>II</w:t>
      </w:r>
      <w:r w:rsidR="00785DA5" w:rsidRPr="00BC583E">
        <w:rPr>
          <w:rFonts w:ascii="Arial Narrow" w:hAnsi="Arial Narrow" w:cs="Times New Roman"/>
          <w:sz w:val="24"/>
          <w:szCs w:val="24"/>
        </w:rPr>
        <w:t xml:space="preserve"> из связи с рецептором, не обладая </w:t>
      </w:r>
      <w:r w:rsidR="00C20C1F" w:rsidRPr="00BC583E">
        <w:rPr>
          <w:rFonts w:ascii="Arial Narrow" w:hAnsi="Arial Narrow" w:cs="Times New Roman"/>
          <w:sz w:val="24"/>
          <w:szCs w:val="24"/>
        </w:rPr>
        <w:t xml:space="preserve">действием агониста в отношении этого рецептора. </w:t>
      </w:r>
    </w:p>
    <w:p w14:paraId="369F0491" w14:textId="77777777" w:rsidR="00C20C1F" w:rsidRPr="00BC583E" w:rsidRDefault="00C20C1F" w:rsidP="00CC7390">
      <w:pPr>
        <w:jc w:val="both"/>
        <w:rPr>
          <w:rFonts w:ascii="Arial Narrow" w:hAnsi="Arial Narrow" w:cs="Times New Roman"/>
          <w:sz w:val="24"/>
          <w:szCs w:val="24"/>
        </w:rPr>
      </w:pPr>
      <w:r w:rsidRPr="00BC583E">
        <w:rPr>
          <w:rFonts w:ascii="Arial Narrow" w:hAnsi="Arial Narrow" w:cs="Times New Roman"/>
          <w:sz w:val="24"/>
          <w:szCs w:val="24"/>
        </w:rPr>
        <w:t>Телмисартан связывается только с подтипом АТ</w:t>
      </w:r>
      <w:r w:rsidRPr="00BC583E">
        <w:rPr>
          <w:rFonts w:ascii="Arial Narrow" w:hAnsi="Arial Narrow" w:cs="Times New Roman"/>
          <w:sz w:val="24"/>
          <w:szCs w:val="24"/>
          <w:vertAlign w:val="subscript"/>
        </w:rPr>
        <w:t>1</w:t>
      </w:r>
      <w:r w:rsidRPr="00BC583E">
        <w:rPr>
          <w:rFonts w:ascii="Arial Narrow" w:hAnsi="Arial Narrow" w:cs="Times New Roman"/>
          <w:sz w:val="24"/>
          <w:szCs w:val="24"/>
        </w:rPr>
        <w:t xml:space="preserve"> рецепторов ангиотензина </w:t>
      </w:r>
      <w:r w:rsidRPr="00BC583E">
        <w:rPr>
          <w:rFonts w:ascii="Arial Narrow" w:hAnsi="Arial Narrow" w:cs="Times New Roman"/>
          <w:sz w:val="24"/>
          <w:szCs w:val="24"/>
          <w:lang w:val="en-US"/>
        </w:rPr>
        <w:t>II</w:t>
      </w:r>
      <w:r w:rsidRPr="00BC583E">
        <w:rPr>
          <w:rFonts w:ascii="Arial Narrow" w:hAnsi="Arial Narrow" w:cs="Times New Roman"/>
          <w:sz w:val="24"/>
          <w:szCs w:val="24"/>
        </w:rPr>
        <w:t xml:space="preserve">. Связь носит </w:t>
      </w:r>
      <w:r w:rsidR="00CB574A" w:rsidRPr="00BC583E">
        <w:rPr>
          <w:rFonts w:ascii="Arial Narrow" w:hAnsi="Arial Narrow" w:cs="Times New Roman"/>
          <w:sz w:val="24"/>
          <w:szCs w:val="24"/>
        </w:rPr>
        <w:t>длительный характер</w:t>
      </w:r>
      <w:r w:rsidR="00635D12" w:rsidRPr="00BC583E">
        <w:rPr>
          <w:rFonts w:ascii="Arial Narrow" w:hAnsi="Arial Narrow" w:cs="Times New Roman"/>
          <w:sz w:val="24"/>
          <w:szCs w:val="24"/>
        </w:rPr>
        <w:t>. Не обладает сродством к другим рецепторам, в том числе к АТ</w:t>
      </w:r>
      <w:r w:rsidR="00635D12" w:rsidRPr="00BC583E">
        <w:rPr>
          <w:rFonts w:ascii="Arial Narrow" w:hAnsi="Arial Narrow" w:cs="Times New Roman"/>
          <w:sz w:val="24"/>
          <w:szCs w:val="24"/>
          <w:vertAlign w:val="subscript"/>
        </w:rPr>
        <w:t>2</w:t>
      </w:r>
      <w:r w:rsidR="00635D12" w:rsidRPr="00BC583E">
        <w:rPr>
          <w:rFonts w:ascii="Arial Narrow" w:hAnsi="Arial Narrow" w:cs="Times New Roman"/>
          <w:sz w:val="24"/>
          <w:szCs w:val="24"/>
        </w:rPr>
        <w:t xml:space="preserve"> рецептору и другим, менее изученным рецепторам ангиотензина. Функциональное значение </w:t>
      </w:r>
      <w:r w:rsidR="004301B6" w:rsidRPr="00BC583E">
        <w:rPr>
          <w:rFonts w:ascii="Arial Narrow" w:hAnsi="Arial Narrow" w:cs="Times New Roman"/>
          <w:sz w:val="24"/>
          <w:szCs w:val="24"/>
        </w:rPr>
        <w:t>этих рецепторов, а также эффект</w:t>
      </w:r>
      <w:r w:rsidR="009968BA" w:rsidRPr="00BC583E">
        <w:rPr>
          <w:rFonts w:ascii="Arial Narrow" w:hAnsi="Arial Narrow" w:cs="Times New Roman"/>
          <w:sz w:val="24"/>
          <w:szCs w:val="24"/>
        </w:rPr>
        <w:t xml:space="preserve"> </w:t>
      </w:r>
      <w:r w:rsidR="004301B6" w:rsidRPr="00BC583E">
        <w:rPr>
          <w:rFonts w:ascii="Arial Narrow" w:hAnsi="Arial Narrow" w:cs="Times New Roman"/>
          <w:sz w:val="24"/>
          <w:szCs w:val="24"/>
        </w:rPr>
        <w:t xml:space="preserve">их возможной избыточной стимуляции ангиотензином </w:t>
      </w:r>
      <w:r w:rsidR="004301B6" w:rsidRPr="00BC583E">
        <w:rPr>
          <w:rFonts w:ascii="Arial Narrow" w:hAnsi="Arial Narrow" w:cs="Times New Roman"/>
          <w:sz w:val="24"/>
          <w:szCs w:val="24"/>
          <w:lang w:val="en-US"/>
        </w:rPr>
        <w:t>II</w:t>
      </w:r>
      <w:r w:rsidR="009968BA" w:rsidRPr="00BC583E">
        <w:rPr>
          <w:rFonts w:ascii="Arial Narrow" w:hAnsi="Arial Narrow" w:cs="Times New Roman"/>
          <w:sz w:val="24"/>
          <w:szCs w:val="24"/>
        </w:rPr>
        <w:t>, концентрация которого увеличивается при назначении телмисартана</w:t>
      </w:r>
      <w:r w:rsidR="00756D15" w:rsidRPr="00BC583E">
        <w:rPr>
          <w:rFonts w:ascii="Arial Narrow" w:hAnsi="Arial Narrow" w:cs="Times New Roman"/>
          <w:sz w:val="24"/>
          <w:szCs w:val="24"/>
        </w:rPr>
        <w:t>,</w:t>
      </w:r>
      <w:r w:rsidR="009968BA" w:rsidRPr="00BC583E">
        <w:rPr>
          <w:rFonts w:ascii="Arial Narrow" w:hAnsi="Arial Narrow" w:cs="Times New Roman"/>
          <w:sz w:val="24"/>
          <w:szCs w:val="24"/>
        </w:rPr>
        <w:t xml:space="preserve"> не изучены.</w:t>
      </w:r>
      <w:r w:rsidR="0007419C" w:rsidRPr="00BC583E">
        <w:rPr>
          <w:rFonts w:ascii="Arial Narrow" w:hAnsi="Arial Narrow" w:cs="Times New Roman"/>
          <w:sz w:val="24"/>
          <w:szCs w:val="24"/>
        </w:rPr>
        <w:t xml:space="preserve"> </w:t>
      </w:r>
      <w:r w:rsidR="009968BA" w:rsidRPr="00BC583E">
        <w:rPr>
          <w:rFonts w:ascii="Arial Narrow" w:hAnsi="Arial Narrow" w:cs="Times New Roman"/>
          <w:sz w:val="24"/>
          <w:szCs w:val="24"/>
        </w:rPr>
        <w:t>Снижает концентрацию альдостерона в крови, не ингибирует ренин в плазме крови и не блокирует ионные каналы.</w:t>
      </w:r>
      <w:r w:rsidR="001C606D" w:rsidRPr="00BC583E">
        <w:rPr>
          <w:rFonts w:ascii="Arial Narrow" w:hAnsi="Arial Narrow" w:cs="Times New Roman"/>
          <w:sz w:val="24"/>
          <w:szCs w:val="24"/>
        </w:rPr>
        <w:t xml:space="preserve"> Телмисартан не ингибирует ангиотензинпревращающий фермент (кининаза </w:t>
      </w:r>
      <w:r w:rsidR="001C606D" w:rsidRPr="00BC583E">
        <w:rPr>
          <w:rFonts w:ascii="Arial Narrow" w:hAnsi="Arial Narrow" w:cs="Times New Roman"/>
          <w:sz w:val="24"/>
          <w:szCs w:val="24"/>
          <w:lang w:val="en-US"/>
        </w:rPr>
        <w:t>II</w:t>
      </w:r>
      <w:r w:rsidR="001C606D" w:rsidRPr="00BC583E">
        <w:rPr>
          <w:rFonts w:ascii="Arial Narrow" w:hAnsi="Arial Narrow" w:cs="Times New Roman"/>
          <w:sz w:val="24"/>
          <w:szCs w:val="24"/>
        </w:rPr>
        <w:t>) (фермент, который также разрушает брадикинин). Поэтому</w:t>
      </w:r>
      <w:r w:rsidR="00B61BFE" w:rsidRPr="00BC583E">
        <w:rPr>
          <w:rFonts w:ascii="Arial Narrow" w:hAnsi="Arial Narrow" w:cs="Times New Roman"/>
          <w:sz w:val="24"/>
          <w:szCs w:val="24"/>
        </w:rPr>
        <w:t xml:space="preserve"> усиление вызываемых брадикинином побочных эффектов не ожидается.</w:t>
      </w:r>
    </w:p>
    <w:p w14:paraId="0D7F1050" w14:textId="77777777" w:rsidR="0007419C" w:rsidRPr="00BC583E" w:rsidRDefault="0007419C" w:rsidP="00CC7390">
      <w:pPr>
        <w:jc w:val="both"/>
        <w:rPr>
          <w:rFonts w:ascii="Arial Narrow" w:hAnsi="Arial Narrow" w:cs="Times New Roman"/>
          <w:sz w:val="24"/>
          <w:szCs w:val="24"/>
        </w:rPr>
      </w:pPr>
      <w:r w:rsidRPr="00BC583E">
        <w:rPr>
          <w:rFonts w:ascii="Arial Narrow" w:hAnsi="Arial Narrow" w:cs="Times New Roman"/>
          <w:sz w:val="24"/>
          <w:szCs w:val="24"/>
        </w:rPr>
        <w:t>У пациентов телмисартан в дозе 80 мг полностью блокирует гипертензивное действие ангиотензина</w:t>
      </w:r>
      <w:r w:rsidR="00BC583E">
        <w:rPr>
          <w:rFonts w:ascii="Arial Narrow" w:hAnsi="Arial Narrow" w:cs="Times New Roman"/>
          <w:sz w:val="24"/>
          <w:szCs w:val="24"/>
        </w:rPr>
        <w:t> </w:t>
      </w:r>
      <w:r w:rsidRPr="00BC583E">
        <w:rPr>
          <w:rFonts w:ascii="Arial Narrow" w:hAnsi="Arial Narrow" w:cs="Times New Roman"/>
          <w:sz w:val="24"/>
          <w:szCs w:val="24"/>
          <w:lang w:val="en-US"/>
        </w:rPr>
        <w:t>II</w:t>
      </w:r>
      <w:r w:rsidR="000B7AD6" w:rsidRPr="00BC583E">
        <w:rPr>
          <w:rFonts w:ascii="Arial Narrow" w:hAnsi="Arial Narrow" w:cs="Times New Roman"/>
          <w:sz w:val="24"/>
          <w:szCs w:val="24"/>
        </w:rPr>
        <w:t>. Начало антигипертензивного</w:t>
      </w:r>
      <w:r w:rsidRPr="00BC583E">
        <w:rPr>
          <w:rFonts w:ascii="Arial Narrow" w:hAnsi="Arial Narrow" w:cs="Times New Roman"/>
          <w:sz w:val="24"/>
          <w:szCs w:val="24"/>
        </w:rPr>
        <w:t xml:space="preserve"> действия отмечается в течение 3-х часов после первого приема телмисартана. Действие препарата сохраняется в течени</w:t>
      </w:r>
      <w:r w:rsidR="00682D62" w:rsidRPr="00BC583E">
        <w:rPr>
          <w:rFonts w:ascii="Arial Narrow" w:hAnsi="Arial Narrow" w:cs="Times New Roman"/>
          <w:sz w:val="24"/>
          <w:szCs w:val="24"/>
        </w:rPr>
        <w:t>е</w:t>
      </w:r>
      <w:r w:rsidRPr="00BC583E">
        <w:rPr>
          <w:rFonts w:ascii="Arial Narrow" w:hAnsi="Arial Narrow" w:cs="Times New Roman"/>
          <w:sz w:val="24"/>
          <w:szCs w:val="24"/>
        </w:rPr>
        <w:t xml:space="preserve"> 24 часов и остается значимым до 48</w:t>
      </w:r>
      <w:r w:rsidR="000B7AD6" w:rsidRPr="00BC583E">
        <w:rPr>
          <w:rFonts w:ascii="Arial Narrow" w:hAnsi="Arial Narrow" w:cs="Times New Roman"/>
          <w:sz w:val="24"/>
          <w:szCs w:val="24"/>
        </w:rPr>
        <w:t xml:space="preserve"> часов. Выраженный антигипертензивный</w:t>
      </w:r>
      <w:r w:rsidRPr="00BC583E">
        <w:rPr>
          <w:rFonts w:ascii="Arial Narrow" w:hAnsi="Arial Narrow" w:cs="Times New Roman"/>
          <w:sz w:val="24"/>
          <w:szCs w:val="24"/>
        </w:rPr>
        <w:t xml:space="preserve"> эффект обычно развивается через 4-8 недель после регулярного приема</w:t>
      </w:r>
      <w:r w:rsidR="00020512" w:rsidRPr="00BC583E">
        <w:rPr>
          <w:rFonts w:ascii="Arial Narrow" w:hAnsi="Arial Narrow" w:cs="Times New Roman"/>
          <w:sz w:val="24"/>
          <w:szCs w:val="24"/>
        </w:rPr>
        <w:t xml:space="preserve"> внутрь</w:t>
      </w:r>
      <w:r w:rsidRPr="00BC583E">
        <w:rPr>
          <w:rFonts w:ascii="Arial Narrow" w:hAnsi="Arial Narrow" w:cs="Times New Roman"/>
          <w:sz w:val="24"/>
          <w:szCs w:val="24"/>
        </w:rPr>
        <w:t>.</w:t>
      </w:r>
    </w:p>
    <w:p w14:paraId="5EA1742C" w14:textId="77777777" w:rsidR="0007419C" w:rsidRPr="00BC583E" w:rsidRDefault="005F1BEA" w:rsidP="00CC7390">
      <w:pPr>
        <w:jc w:val="both"/>
        <w:rPr>
          <w:rFonts w:ascii="Arial Narrow" w:hAnsi="Arial Narrow" w:cs="Times New Roman"/>
          <w:sz w:val="24"/>
          <w:szCs w:val="24"/>
        </w:rPr>
      </w:pPr>
      <w:r w:rsidRPr="00BC583E">
        <w:rPr>
          <w:rFonts w:ascii="Arial Narrow" w:hAnsi="Arial Narrow" w:cs="Times New Roman"/>
          <w:sz w:val="24"/>
          <w:szCs w:val="24"/>
        </w:rPr>
        <w:t>У пациентов с</w:t>
      </w:r>
      <w:r w:rsidR="0007419C" w:rsidRPr="00BC583E">
        <w:rPr>
          <w:rFonts w:ascii="Arial Narrow" w:hAnsi="Arial Narrow" w:cs="Times New Roman"/>
          <w:sz w:val="24"/>
          <w:szCs w:val="24"/>
        </w:rPr>
        <w:t xml:space="preserve"> артериальной гипертензией, телмисартан снижает систолическое и диастолическое артериальное давление (АД), не оказывая влияния на частоту сердечных сокращений (ЧСС).</w:t>
      </w:r>
    </w:p>
    <w:p w14:paraId="72F2B524" w14:textId="77777777" w:rsidR="001342F8" w:rsidRPr="00BC583E" w:rsidRDefault="001342F8" w:rsidP="00CC7390">
      <w:pPr>
        <w:jc w:val="both"/>
        <w:rPr>
          <w:rFonts w:ascii="Arial Narrow" w:hAnsi="Arial Narrow" w:cs="Times New Roman"/>
          <w:sz w:val="24"/>
          <w:szCs w:val="24"/>
        </w:rPr>
      </w:pPr>
      <w:r w:rsidRPr="00BC583E">
        <w:rPr>
          <w:rFonts w:ascii="Arial Narrow" w:hAnsi="Arial Narrow" w:cs="Times New Roman"/>
          <w:sz w:val="24"/>
          <w:szCs w:val="24"/>
        </w:rPr>
        <w:t xml:space="preserve">В случае резкой отмены телмисартана АД постепенно возвращается к исходному уровню без </w:t>
      </w:r>
      <w:r w:rsidRPr="00BC583E">
        <w:rPr>
          <w:rFonts w:ascii="Arial Narrow" w:hAnsi="Arial Narrow" w:cs="Times New Roman"/>
          <w:sz w:val="24"/>
          <w:szCs w:val="24"/>
        </w:rPr>
        <w:lastRenderedPageBreak/>
        <w:t>развития синдрома «отмены».</w:t>
      </w:r>
    </w:p>
    <w:p w14:paraId="641C1B44" w14:textId="77777777" w:rsidR="00C10379" w:rsidRPr="00BC583E" w:rsidRDefault="00C10379" w:rsidP="000D2C53">
      <w:pPr>
        <w:jc w:val="both"/>
        <w:rPr>
          <w:rFonts w:ascii="Arial Narrow" w:hAnsi="Arial Narrow" w:cs="Times New Roman"/>
          <w:sz w:val="24"/>
          <w:szCs w:val="24"/>
        </w:rPr>
      </w:pPr>
      <w:r w:rsidRPr="00BC583E">
        <w:rPr>
          <w:rFonts w:ascii="Arial Narrow" w:hAnsi="Arial Narrow" w:cs="Times New Roman"/>
          <w:b/>
          <w:i/>
          <w:iCs/>
          <w:sz w:val="24"/>
          <w:szCs w:val="24"/>
        </w:rPr>
        <w:t>Фармакокинетика</w:t>
      </w:r>
    </w:p>
    <w:p w14:paraId="254EDCD7" w14:textId="77777777" w:rsidR="00756D15" w:rsidRPr="00BC583E" w:rsidRDefault="002162E6" w:rsidP="003221B0">
      <w:pPr>
        <w:jc w:val="both"/>
        <w:rPr>
          <w:rFonts w:ascii="Arial Narrow" w:hAnsi="Arial Narrow" w:cs="Times New Roman"/>
          <w:iCs/>
          <w:sz w:val="24"/>
          <w:szCs w:val="24"/>
        </w:rPr>
      </w:pPr>
      <w:r w:rsidRPr="00BC583E">
        <w:rPr>
          <w:rFonts w:ascii="Arial Narrow" w:hAnsi="Arial Narrow" w:cs="Times New Roman"/>
          <w:iCs/>
          <w:sz w:val="24"/>
          <w:szCs w:val="24"/>
        </w:rPr>
        <w:t>При приеме внутрь быстро всасывается из желудочно-кишечного тракта</w:t>
      </w:r>
      <w:r w:rsidR="00756D15" w:rsidRPr="00BC583E">
        <w:rPr>
          <w:rFonts w:ascii="Arial Narrow" w:hAnsi="Arial Narrow" w:cs="Times New Roman"/>
          <w:iCs/>
          <w:sz w:val="24"/>
          <w:szCs w:val="24"/>
        </w:rPr>
        <w:t xml:space="preserve">. </w:t>
      </w:r>
      <w:r w:rsidRPr="00BC583E">
        <w:rPr>
          <w:rFonts w:ascii="Arial Narrow" w:hAnsi="Arial Narrow" w:cs="Times New Roman"/>
          <w:iCs/>
          <w:sz w:val="24"/>
          <w:szCs w:val="24"/>
        </w:rPr>
        <w:t xml:space="preserve">Биодоступность – 50 %. При приеме одновременно с пищей снижение </w:t>
      </w:r>
      <w:r w:rsidR="00147424" w:rsidRPr="00BC583E">
        <w:rPr>
          <w:rFonts w:ascii="Arial Narrow" w:hAnsi="Arial Narrow" w:cs="Times New Roman"/>
          <w:iCs/>
          <w:sz w:val="24"/>
          <w:szCs w:val="24"/>
          <w:lang w:val="en-US"/>
        </w:rPr>
        <w:t>AUC</w:t>
      </w:r>
      <w:r w:rsidR="00147424" w:rsidRPr="00BC583E">
        <w:rPr>
          <w:rFonts w:ascii="Arial Narrow" w:hAnsi="Arial Narrow" w:cs="Times New Roman"/>
          <w:iCs/>
          <w:sz w:val="24"/>
          <w:szCs w:val="24"/>
        </w:rPr>
        <w:t xml:space="preserve"> (площадь под кривой «концентрация-врем</w:t>
      </w:r>
      <w:r w:rsidR="003A3A06" w:rsidRPr="00BC583E">
        <w:rPr>
          <w:rFonts w:ascii="Arial Narrow" w:hAnsi="Arial Narrow" w:cs="Times New Roman"/>
          <w:iCs/>
          <w:sz w:val="24"/>
          <w:szCs w:val="24"/>
        </w:rPr>
        <w:t>я») к</w:t>
      </w:r>
      <w:r w:rsidR="00616BD2" w:rsidRPr="00BC583E">
        <w:rPr>
          <w:rFonts w:ascii="Arial Narrow" w:hAnsi="Arial Narrow" w:cs="Times New Roman"/>
          <w:iCs/>
          <w:sz w:val="24"/>
          <w:szCs w:val="24"/>
        </w:rPr>
        <w:t>о</w:t>
      </w:r>
      <w:r w:rsidR="003A3A06" w:rsidRPr="00BC583E">
        <w:rPr>
          <w:rFonts w:ascii="Arial Narrow" w:hAnsi="Arial Narrow" w:cs="Times New Roman"/>
          <w:iCs/>
          <w:sz w:val="24"/>
          <w:szCs w:val="24"/>
        </w:rPr>
        <w:t xml:space="preserve">леблется от 6 % (при дозе </w:t>
      </w:r>
      <w:r w:rsidR="00147424" w:rsidRPr="00BC583E">
        <w:rPr>
          <w:rFonts w:ascii="Arial Narrow" w:hAnsi="Arial Narrow" w:cs="Times New Roman"/>
          <w:iCs/>
          <w:sz w:val="24"/>
          <w:szCs w:val="24"/>
        </w:rPr>
        <w:t>40 мг) до 19 % (при дозе 160 мг). Спустя 3 часа после приема концентрация в плазме крови выравнивается, независимо от времени приема пищи. Наблюдается разница в плазменных концентрациях у мужчин и женщин. С</w:t>
      </w:r>
      <w:r w:rsidR="00147424" w:rsidRPr="00BC583E">
        <w:rPr>
          <w:rFonts w:ascii="Arial Narrow" w:hAnsi="Arial Narrow" w:cs="Times New Roman"/>
          <w:iCs/>
          <w:sz w:val="24"/>
          <w:szCs w:val="24"/>
          <w:vertAlign w:val="subscript"/>
          <w:lang w:val="en-US"/>
        </w:rPr>
        <w:t>max</w:t>
      </w:r>
      <w:r w:rsidR="00147424" w:rsidRPr="00BC583E">
        <w:rPr>
          <w:rFonts w:ascii="Arial Narrow" w:hAnsi="Arial Narrow" w:cs="Times New Roman"/>
          <w:iCs/>
          <w:sz w:val="24"/>
          <w:szCs w:val="24"/>
        </w:rPr>
        <w:t xml:space="preserve"> (максимальная концен</w:t>
      </w:r>
      <w:r w:rsidR="00616BD2" w:rsidRPr="00BC583E">
        <w:rPr>
          <w:rFonts w:ascii="Arial Narrow" w:hAnsi="Arial Narrow" w:cs="Times New Roman"/>
          <w:iCs/>
          <w:sz w:val="24"/>
          <w:szCs w:val="24"/>
        </w:rPr>
        <w:t>т</w:t>
      </w:r>
      <w:r w:rsidR="00147424" w:rsidRPr="00BC583E">
        <w:rPr>
          <w:rFonts w:ascii="Arial Narrow" w:hAnsi="Arial Narrow" w:cs="Times New Roman"/>
          <w:iCs/>
          <w:sz w:val="24"/>
          <w:szCs w:val="24"/>
        </w:rPr>
        <w:t xml:space="preserve">рация) и </w:t>
      </w:r>
      <w:r w:rsidR="00147424" w:rsidRPr="00BC583E">
        <w:rPr>
          <w:rFonts w:ascii="Arial Narrow" w:hAnsi="Arial Narrow" w:cs="Times New Roman"/>
          <w:iCs/>
          <w:sz w:val="24"/>
          <w:szCs w:val="24"/>
          <w:lang w:val="en-US"/>
        </w:rPr>
        <w:t>AUC</w:t>
      </w:r>
      <w:r w:rsidR="00147424" w:rsidRPr="00BC583E">
        <w:rPr>
          <w:rFonts w:ascii="Arial Narrow" w:hAnsi="Arial Narrow" w:cs="Times New Roman"/>
          <w:iCs/>
          <w:sz w:val="24"/>
          <w:szCs w:val="24"/>
        </w:rPr>
        <w:t xml:space="preserve"> были приблизительно в 3 и 2 раза, соответственно, выше у женщин по сравнению с мужчинами без значимого влияния на эффективность.</w:t>
      </w:r>
      <w:r w:rsidR="00FB074A" w:rsidRPr="00BC583E">
        <w:rPr>
          <w:rFonts w:ascii="Arial Narrow" w:hAnsi="Arial Narrow" w:cs="Times New Roman"/>
          <w:iCs/>
          <w:sz w:val="24"/>
          <w:szCs w:val="24"/>
        </w:rPr>
        <w:t xml:space="preserve"> </w:t>
      </w:r>
    </w:p>
    <w:p w14:paraId="5D7AF57A" w14:textId="77777777" w:rsidR="003A3A06" w:rsidRPr="00BC583E" w:rsidRDefault="00FB074A" w:rsidP="003221B0">
      <w:pPr>
        <w:jc w:val="both"/>
        <w:rPr>
          <w:rStyle w:val="4"/>
          <w:rFonts w:ascii="Arial Narrow" w:hAnsi="Arial Narrow" w:cs="Times New Roman"/>
          <w:color w:val="000000"/>
          <w:spacing w:val="0"/>
          <w:sz w:val="24"/>
          <w:szCs w:val="24"/>
        </w:rPr>
      </w:pPr>
      <w:r w:rsidRPr="00BC583E">
        <w:rPr>
          <w:rFonts w:ascii="Arial Narrow" w:hAnsi="Arial Narrow" w:cs="Times New Roman"/>
          <w:iCs/>
          <w:sz w:val="24"/>
          <w:szCs w:val="24"/>
        </w:rPr>
        <w:t xml:space="preserve">Связь с белками плазмы крови – 99,5 %, в основном с альбумином и альфа-1 гликопротеином. Среднее значение </w:t>
      </w:r>
      <w:r w:rsidR="008372D9" w:rsidRPr="00BC583E">
        <w:rPr>
          <w:rFonts w:ascii="Arial Narrow" w:hAnsi="Arial Narrow" w:cs="Times New Roman"/>
          <w:iCs/>
          <w:sz w:val="24"/>
          <w:szCs w:val="24"/>
        </w:rPr>
        <w:t>видимого объема распределения в равновесной концентрации – 500 л. Метаболизируется путем конъюгирования с глюкуроновой кислотой. Метаболиты фармакологически не</w:t>
      </w:r>
      <w:r w:rsidR="00E5671B" w:rsidRPr="00BC583E">
        <w:rPr>
          <w:rFonts w:ascii="Arial Narrow" w:hAnsi="Arial Narrow" w:cs="Times New Roman"/>
          <w:iCs/>
          <w:sz w:val="24"/>
          <w:szCs w:val="24"/>
        </w:rPr>
        <w:t>активны. Период полувыведения</w:t>
      </w:r>
      <w:r w:rsidR="008372D9" w:rsidRPr="00BC583E">
        <w:rPr>
          <w:rFonts w:ascii="Arial Narrow" w:hAnsi="Arial Narrow" w:cs="Times New Roman"/>
          <w:iCs/>
          <w:sz w:val="24"/>
          <w:szCs w:val="24"/>
        </w:rPr>
        <w:t xml:space="preserve"> </w:t>
      </w:r>
      <w:r w:rsidR="00756D15" w:rsidRPr="00BC583E">
        <w:rPr>
          <w:rFonts w:ascii="Arial Narrow" w:hAnsi="Arial Narrow" w:cs="Times New Roman"/>
          <w:iCs/>
          <w:sz w:val="24"/>
          <w:szCs w:val="24"/>
        </w:rPr>
        <w:t>–</w:t>
      </w:r>
      <w:r w:rsidR="008372D9" w:rsidRPr="00BC583E">
        <w:rPr>
          <w:rFonts w:ascii="Arial Narrow" w:hAnsi="Arial Narrow" w:cs="Times New Roman"/>
          <w:iCs/>
          <w:sz w:val="24"/>
          <w:szCs w:val="24"/>
        </w:rPr>
        <w:t xml:space="preserve"> </w:t>
      </w:r>
      <w:r w:rsidR="000C77DC" w:rsidRPr="00BC583E">
        <w:rPr>
          <w:rFonts w:ascii="Arial Narrow" w:hAnsi="Arial Narrow" w:cs="Times New Roman"/>
          <w:iCs/>
          <w:sz w:val="24"/>
          <w:szCs w:val="24"/>
        </w:rPr>
        <w:t>более 20 час.</w:t>
      </w:r>
      <w:r w:rsidR="003A3A06" w:rsidRPr="00BC583E">
        <w:rPr>
          <w:rFonts w:ascii="Arial Narrow" w:hAnsi="Arial Narrow" w:cs="Times New Roman"/>
          <w:color w:val="000000"/>
          <w:sz w:val="24"/>
          <w:szCs w:val="24"/>
        </w:rPr>
        <w:t xml:space="preserve"> </w:t>
      </w:r>
      <w:r w:rsidR="003A3A06" w:rsidRPr="00BC583E">
        <w:rPr>
          <w:rStyle w:val="4"/>
          <w:rFonts w:ascii="Arial Narrow" w:hAnsi="Arial Narrow" w:cs="Times New Roman"/>
          <w:color w:val="000000"/>
          <w:spacing w:val="0"/>
          <w:sz w:val="24"/>
          <w:szCs w:val="24"/>
        </w:rPr>
        <w:t xml:space="preserve">Выводится через кишечник в неизмененном виде, выведение почками </w:t>
      </w:r>
      <w:r w:rsidR="00010513" w:rsidRPr="00BC583E">
        <w:rPr>
          <w:rStyle w:val="4"/>
          <w:rFonts w:ascii="Arial Narrow" w:hAnsi="Arial Narrow" w:cs="Times New Roman"/>
          <w:color w:val="000000"/>
          <w:spacing w:val="0"/>
          <w:sz w:val="24"/>
          <w:szCs w:val="24"/>
        </w:rPr>
        <w:t>–</w:t>
      </w:r>
      <w:r w:rsidR="003A3A06" w:rsidRPr="00BC583E">
        <w:rPr>
          <w:rStyle w:val="4"/>
          <w:rFonts w:ascii="Arial Narrow" w:hAnsi="Arial Narrow" w:cs="Times New Roman"/>
          <w:color w:val="000000"/>
          <w:spacing w:val="0"/>
          <w:sz w:val="24"/>
          <w:szCs w:val="24"/>
        </w:rPr>
        <w:t xml:space="preserve"> менее 2</w:t>
      </w:r>
      <w:r w:rsidR="00010513" w:rsidRPr="00BC583E">
        <w:rPr>
          <w:rStyle w:val="4"/>
          <w:rFonts w:ascii="Arial Narrow" w:hAnsi="Arial Narrow" w:cs="Times New Roman"/>
          <w:color w:val="000000"/>
          <w:spacing w:val="0"/>
          <w:sz w:val="24"/>
          <w:szCs w:val="24"/>
        </w:rPr>
        <w:t xml:space="preserve"> </w:t>
      </w:r>
      <w:r w:rsidR="003221B0" w:rsidRPr="00BC583E">
        <w:rPr>
          <w:rStyle w:val="4"/>
          <w:rFonts w:ascii="Arial Narrow" w:hAnsi="Arial Narrow"/>
          <w:color w:val="000000"/>
          <w:spacing w:val="0"/>
          <w:sz w:val="24"/>
          <w:szCs w:val="24"/>
        </w:rPr>
        <w:t xml:space="preserve">% от принятой дозы. Общий </w:t>
      </w:r>
      <w:r w:rsidR="003A3A06" w:rsidRPr="00BC583E">
        <w:rPr>
          <w:rStyle w:val="4"/>
          <w:rFonts w:ascii="Arial Narrow" w:hAnsi="Arial Narrow" w:cs="Times New Roman"/>
          <w:color w:val="000000"/>
          <w:spacing w:val="0"/>
          <w:sz w:val="24"/>
          <w:szCs w:val="24"/>
        </w:rPr>
        <w:t>плазменный</w:t>
      </w:r>
      <w:r w:rsidR="00010513" w:rsidRPr="00BC583E">
        <w:rPr>
          <w:rStyle w:val="4"/>
          <w:rFonts w:ascii="Arial Narrow" w:hAnsi="Arial Narrow" w:cs="Times New Roman"/>
          <w:color w:val="000000"/>
          <w:spacing w:val="0"/>
          <w:sz w:val="24"/>
          <w:szCs w:val="24"/>
        </w:rPr>
        <w:t xml:space="preserve"> </w:t>
      </w:r>
      <w:r w:rsidR="00010513" w:rsidRPr="00BC583E">
        <w:rPr>
          <w:rStyle w:val="4"/>
          <w:rFonts w:ascii="Arial Narrow" w:hAnsi="Arial Narrow"/>
          <w:color w:val="000000"/>
          <w:spacing w:val="0"/>
          <w:sz w:val="24"/>
          <w:szCs w:val="24"/>
        </w:rPr>
        <w:t>к</w:t>
      </w:r>
      <w:r w:rsidR="003A3A06" w:rsidRPr="00BC583E">
        <w:rPr>
          <w:rStyle w:val="4"/>
          <w:rFonts w:ascii="Arial Narrow" w:hAnsi="Arial Narrow" w:cs="Times New Roman"/>
          <w:color w:val="000000"/>
          <w:spacing w:val="0"/>
          <w:sz w:val="24"/>
          <w:szCs w:val="24"/>
        </w:rPr>
        <w:t>лиренс</w:t>
      </w:r>
      <w:r w:rsidR="003221B0" w:rsidRPr="00BC583E">
        <w:rPr>
          <w:rStyle w:val="4"/>
          <w:rFonts w:ascii="Arial Narrow" w:hAnsi="Arial Narrow"/>
          <w:color w:val="000000"/>
          <w:spacing w:val="0"/>
          <w:sz w:val="24"/>
          <w:szCs w:val="24"/>
        </w:rPr>
        <w:t xml:space="preserve"> </w:t>
      </w:r>
      <w:r w:rsidR="003A3A06" w:rsidRPr="00BC583E">
        <w:rPr>
          <w:rStyle w:val="4"/>
          <w:rFonts w:ascii="Arial Narrow" w:hAnsi="Arial Narrow" w:cs="Times New Roman"/>
          <w:color w:val="000000"/>
          <w:spacing w:val="0"/>
          <w:sz w:val="24"/>
          <w:szCs w:val="24"/>
        </w:rPr>
        <w:t>высокий (900 мл/мин) по сравнению с «печеночным» кровотоком (около 1500 мл/мин.).</w:t>
      </w:r>
    </w:p>
    <w:p w14:paraId="51282D33" w14:textId="77777777" w:rsidR="003A3A06" w:rsidRPr="00BC583E" w:rsidRDefault="003A3A06" w:rsidP="003221B0">
      <w:pPr>
        <w:jc w:val="both"/>
        <w:rPr>
          <w:rFonts w:ascii="Arial Narrow" w:hAnsi="Arial Narrow" w:cs="Times New Roman"/>
          <w:sz w:val="24"/>
          <w:szCs w:val="24"/>
        </w:rPr>
      </w:pPr>
      <w:r w:rsidRPr="00BC583E">
        <w:rPr>
          <w:rStyle w:val="12"/>
          <w:rFonts w:ascii="Arial Narrow" w:hAnsi="Arial Narrow" w:cs="Times New Roman"/>
          <w:iCs w:val="0"/>
          <w:color w:val="000000"/>
          <w:spacing w:val="0"/>
          <w:sz w:val="24"/>
          <w:szCs w:val="24"/>
        </w:rPr>
        <w:t>Пожилые пациенты</w:t>
      </w:r>
    </w:p>
    <w:p w14:paraId="0D5ADC3D" w14:textId="77777777" w:rsidR="003A3A06" w:rsidRPr="00BC583E" w:rsidRDefault="003A3A06" w:rsidP="003221B0">
      <w:pPr>
        <w:jc w:val="both"/>
        <w:rPr>
          <w:rFonts w:ascii="Arial Narrow" w:hAnsi="Arial Narrow" w:cs="Times New Roman"/>
          <w:sz w:val="24"/>
          <w:szCs w:val="24"/>
        </w:rPr>
      </w:pPr>
      <w:r w:rsidRPr="00BC583E">
        <w:rPr>
          <w:rStyle w:val="4"/>
          <w:rFonts w:ascii="Arial Narrow" w:hAnsi="Arial Narrow" w:cs="Times New Roman"/>
          <w:color w:val="000000"/>
          <w:spacing w:val="0"/>
          <w:sz w:val="24"/>
          <w:szCs w:val="24"/>
        </w:rPr>
        <w:t>Фармакокинетика телмисартана у пациентов пожилого возраста не отличается от молодых пациентов. Коррекции доз не требуется.</w:t>
      </w:r>
    </w:p>
    <w:p w14:paraId="71BFDA69" w14:textId="77777777" w:rsidR="003221B0" w:rsidRPr="00BC583E" w:rsidRDefault="00192376" w:rsidP="003221B0">
      <w:pPr>
        <w:jc w:val="both"/>
        <w:rPr>
          <w:rFonts w:ascii="Arial Narrow" w:hAnsi="Arial Narrow" w:cs="Times New Roman"/>
          <w:sz w:val="24"/>
          <w:szCs w:val="24"/>
        </w:rPr>
      </w:pPr>
      <w:r w:rsidRPr="00BC583E">
        <w:rPr>
          <w:rStyle w:val="4"/>
          <w:rFonts w:ascii="Arial Narrow" w:hAnsi="Arial Narrow" w:cs="Times New Roman"/>
          <w:i/>
          <w:color w:val="000000"/>
          <w:spacing w:val="0"/>
          <w:sz w:val="24"/>
          <w:szCs w:val="24"/>
        </w:rPr>
        <w:t>Пациенты с почечной недостаточностью</w:t>
      </w:r>
      <w:r w:rsidR="003221B0" w:rsidRPr="00BC583E">
        <w:rPr>
          <w:rStyle w:val="4"/>
          <w:rFonts w:ascii="Arial Narrow" w:hAnsi="Arial Narrow" w:cs="Times New Roman"/>
          <w:color w:val="000000"/>
          <w:spacing w:val="0"/>
          <w:sz w:val="24"/>
          <w:szCs w:val="24"/>
        </w:rPr>
        <w:t xml:space="preserve"> </w:t>
      </w:r>
    </w:p>
    <w:p w14:paraId="682AEE92" w14:textId="77777777" w:rsidR="00192376" w:rsidRPr="00BC583E" w:rsidRDefault="00192376" w:rsidP="00192376">
      <w:pPr>
        <w:jc w:val="both"/>
        <w:rPr>
          <w:rFonts w:ascii="Arial Narrow" w:hAnsi="Arial Narrow" w:cs="Times New Roman"/>
          <w:sz w:val="24"/>
          <w:szCs w:val="24"/>
        </w:rPr>
      </w:pPr>
      <w:r w:rsidRPr="00BC583E">
        <w:rPr>
          <w:rFonts w:ascii="Arial Narrow" w:hAnsi="Arial Narrow" w:cs="Times New Roman"/>
          <w:sz w:val="24"/>
          <w:szCs w:val="24"/>
        </w:rPr>
        <w:t xml:space="preserve">Изменение дозы у </w:t>
      </w:r>
      <w:r w:rsidRPr="00BC583E">
        <w:rPr>
          <w:rStyle w:val="4"/>
          <w:rFonts w:ascii="Arial Narrow" w:hAnsi="Arial Narrow" w:cs="Times New Roman"/>
          <w:color w:val="000000"/>
          <w:spacing w:val="0"/>
          <w:sz w:val="24"/>
          <w:szCs w:val="24"/>
        </w:rPr>
        <w:t>пациентов с почечной недостаточностью не требуется, включая пациентов, находящихся на гемодиализе.</w:t>
      </w:r>
      <w:r w:rsidR="00010513" w:rsidRPr="00BC583E">
        <w:rPr>
          <w:rStyle w:val="4"/>
          <w:rFonts w:ascii="Arial Narrow" w:hAnsi="Arial Narrow" w:cs="Times New Roman"/>
          <w:color w:val="000000"/>
          <w:spacing w:val="0"/>
          <w:sz w:val="24"/>
          <w:szCs w:val="24"/>
        </w:rPr>
        <w:t xml:space="preserve"> </w:t>
      </w:r>
      <w:r w:rsidRPr="00BC583E">
        <w:rPr>
          <w:rStyle w:val="4"/>
          <w:rFonts w:ascii="Arial Narrow" w:hAnsi="Arial Narrow" w:cs="Times New Roman"/>
          <w:color w:val="000000"/>
          <w:spacing w:val="0"/>
          <w:sz w:val="24"/>
          <w:szCs w:val="24"/>
        </w:rPr>
        <w:t>Телмисартан не удаляется с помощью гемодиализа.</w:t>
      </w:r>
    </w:p>
    <w:p w14:paraId="520F3DC4" w14:textId="77777777" w:rsidR="00192376" w:rsidRPr="00BC583E" w:rsidRDefault="00192376" w:rsidP="00F71FD7">
      <w:pPr>
        <w:jc w:val="both"/>
        <w:rPr>
          <w:rFonts w:ascii="Arial Narrow" w:hAnsi="Arial Narrow" w:cs="Times New Roman"/>
          <w:sz w:val="24"/>
          <w:szCs w:val="24"/>
        </w:rPr>
      </w:pPr>
      <w:r w:rsidRPr="00BC583E">
        <w:rPr>
          <w:rStyle w:val="4"/>
          <w:rFonts w:ascii="Arial Narrow" w:hAnsi="Arial Narrow" w:cs="Times New Roman"/>
          <w:i/>
          <w:color w:val="000000"/>
          <w:spacing w:val="0"/>
          <w:sz w:val="24"/>
          <w:szCs w:val="24"/>
        </w:rPr>
        <w:t>Пациенты с печеночной недостаточностью</w:t>
      </w:r>
      <w:r w:rsidRPr="00BC583E">
        <w:rPr>
          <w:rStyle w:val="4"/>
          <w:rFonts w:ascii="Arial Narrow" w:hAnsi="Arial Narrow" w:cs="Times New Roman"/>
          <w:color w:val="000000"/>
          <w:spacing w:val="0"/>
          <w:sz w:val="24"/>
          <w:szCs w:val="24"/>
        </w:rPr>
        <w:t xml:space="preserve"> </w:t>
      </w:r>
    </w:p>
    <w:p w14:paraId="2DC1632B" w14:textId="77777777" w:rsidR="00B51B9F" w:rsidRPr="00BC583E" w:rsidRDefault="00F71FD7" w:rsidP="00F71FD7">
      <w:pPr>
        <w:jc w:val="both"/>
        <w:rPr>
          <w:rStyle w:val="4"/>
          <w:rFonts w:ascii="Arial Narrow" w:hAnsi="Arial Narrow" w:cs="Times New Roman"/>
          <w:color w:val="000000"/>
          <w:spacing w:val="0"/>
          <w:sz w:val="24"/>
          <w:szCs w:val="24"/>
        </w:rPr>
      </w:pPr>
      <w:r w:rsidRPr="00BC583E">
        <w:rPr>
          <w:rFonts w:ascii="Arial Narrow" w:hAnsi="Arial Narrow" w:cs="Times New Roman"/>
          <w:sz w:val="24"/>
          <w:szCs w:val="24"/>
        </w:rPr>
        <w:t xml:space="preserve">У </w:t>
      </w:r>
      <w:r w:rsidRPr="00BC583E">
        <w:rPr>
          <w:rStyle w:val="4"/>
          <w:rFonts w:ascii="Arial Narrow" w:hAnsi="Arial Narrow" w:cs="Times New Roman"/>
          <w:color w:val="000000"/>
          <w:spacing w:val="0"/>
          <w:sz w:val="24"/>
          <w:szCs w:val="24"/>
        </w:rPr>
        <w:t xml:space="preserve">пациентов с легкими и умеренными нарушениями функции печени (класс А и В по шкале Чайлд-Пью) суточная доза препарата не должна превышать 40 мг. </w:t>
      </w:r>
    </w:p>
    <w:p w14:paraId="6F062FBA" w14:textId="77777777" w:rsidR="00F71FD7" w:rsidRPr="00BC583E" w:rsidRDefault="00F71FD7" w:rsidP="00F71FD7">
      <w:pPr>
        <w:jc w:val="both"/>
        <w:rPr>
          <w:rFonts w:ascii="Arial Narrow" w:hAnsi="Arial Narrow" w:cs="Times New Roman"/>
          <w:i/>
          <w:sz w:val="24"/>
          <w:szCs w:val="24"/>
        </w:rPr>
      </w:pPr>
      <w:r w:rsidRPr="00BC583E">
        <w:rPr>
          <w:rStyle w:val="4"/>
          <w:rFonts w:ascii="Arial Narrow" w:hAnsi="Arial Narrow" w:cs="Times New Roman"/>
          <w:i/>
          <w:color w:val="000000"/>
          <w:spacing w:val="0"/>
          <w:sz w:val="24"/>
          <w:szCs w:val="24"/>
        </w:rPr>
        <w:t>Применение в педиатрии</w:t>
      </w:r>
    </w:p>
    <w:p w14:paraId="5B61DADF" w14:textId="77777777" w:rsidR="002500C7" w:rsidRPr="00BC583E" w:rsidRDefault="00F71FD7" w:rsidP="000D2C53">
      <w:pPr>
        <w:jc w:val="both"/>
        <w:rPr>
          <w:rFonts w:ascii="Arial Narrow" w:hAnsi="Arial Narrow" w:cs="Times New Roman"/>
          <w:iCs/>
          <w:sz w:val="24"/>
          <w:szCs w:val="24"/>
          <w:vertAlign w:val="subscript"/>
        </w:rPr>
      </w:pPr>
      <w:r w:rsidRPr="00BC583E">
        <w:rPr>
          <w:rFonts w:ascii="Arial Narrow" w:hAnsi="Arial Narrow" w:cs="Times New Roman"/>
          <w:sz w:val="24"/>
          <w:szCs w:val="24"/>
        </w:rPr>
        <w:t>Основные показатели фармакокинетики телмисартана у детей в возрасте от 6 до 18 лет, после приема телмисартана в дозе 1 мг/кг или 2 мг/кг</w:t>
      </w:r>
      <w:r w:rsidR="00BA36BB" w:rsidRPr="00BC583E">
        <w:rPr>
          <w:rFonts w:ascii="Arial Narrow" w:hAnsi="Arial Narrow" w:cs="Times New Roman"/>
          <w:sz w:val="24"/>
          <w:szCs w:val="24"/>
        </w:rPr>
        <w:t xml:space="preserve"> в течение 4 недель, в целом, сопоставимы с данными</w:t>
      </w:r>
      <w:r w:rsidR="00010513" w:rsidRPr="00BC583E">
        <w:rPr>
          <w:rFonts w:ascii="Arial Narrow" w:hAnsi="Arial Narrow" w:cs="Times New Roman"/>
          <w:sz w:val="24"/>
          <w:szCs w:val="24"/>
        </w:rPr>
        <w:t>,</w:t>
      </w:r>
      <w:r w:rsidR="00BA36BB" w:rsidRPr="00BC583E">
        <w:rPr>
          <w:rFonts w:ascii="Arial Narrow" w:hAnsi="Arial Narrow" w:cs="Times New Roman"/>
          <w:sz w:val="24"/>
          <w:szCs w:val="24"/>
        </w:rPr>
        <w:t xml:space="preserve"> полученными при ле</w:t>
      </w:r>
      <w:r w:rsidR="00010513" w:rsidRPr="00BC583E">
        <w:rPr>
          <w:rFonts w:ascii="Arial Narrow" w:hAnsi="Arial Narrow" w:cs="Times New Roman"/>
          <w:sz w:val="24"/>
          <w:szCs w:val="24"/>
        </w:rPr>
        <w:t>ч</w:t>
      </w:r>
      <w:r w:rsidR="00BA36BB" w:rsidRPr="00BC583E">
        <w:rPr>
          <w:rFonts w:ascii="Arial Narrow" w:hAnsi="Arial Narrow" w:cs="Times New Roman"/>
          <w:sz w:val="24"/>
          <w:szCs w:val="24"/>
        </w:rPr>
        <w:t xml:space="preserve">ении взрослых, и подтверждают нелинейность фармакокинетики телмисартана, особенно в отношении </w:t>
      </w:r>
      <w:r w:rsidR="00BA36BB" w:rsidRPr="00BC583E">
        <w:rPr>
          <w:rFonts w:ascii="Arial Narrow" w:hAnsi="Arial Narrow" w:cs="Times New Roman"/>
          <w:iCs/>
          <w:sz w:val="24"/>
          <w:szCs w:val="24"/>
        </w:rPr>
        <w:t>С</w:t>
      </w:r>
      <w:r w:rsidR="00BA36BB" w:rsidRPr="00BC583E">
        <w:rPr>
          <w:rFonts w:ascii="Arial Narrow" w:hAnsi="Arial Narrow" w:cs="Times New Roman"/>
          <w:iCs/>
          <w:sz w:val="24"/>
          <w:szCs w:val="24"/>
          <w:vertAlign w:val="subscript"/>
          <w:lang w:val="en-US"/>
        </w:rPr>
        <w:t>max</w:t>
      </w:r>
      <w:r w:rsidR="00BA36BB" w:rsidRPr="00BC583E">
        <w:rPr>
          <w:rFonts w:ascii="Arial Narrow" w:hAnsi="Arial Narrow" w:cs="Times New Roman"/>
          <w:iCs/>
          <w:sz w:val="24"/>
          <w:szCs w:val="24"/>
          <w:vertAlign w:val="subscript"/>
        </w:rPr>
        <w:t>.</w:t>
      </w:r>
    </w:p>
    <w:p w14:paraId="541670DB" w14:textId="77777777" w:rsidR="001E1E80" w:rsidRPr="00BC583E" w:rsidRDefault="001E1E80" w:rsidP="000D2C53">
      <w:pPr>
        <w:jc w:val="both"/>
        <w:rPr>
          <w:rFonts w:ascii="Arial Narrow" w:hAnsi="Arial Narrow" w:cs="Times New Roman"/>
          <w:sz w:val="24"/>
          <w:szCs w:val="24"/>
        </w:rPr>
      </w:pPr>
    </w:p>
    <w:p w14:paraId="7BF46536" w14:textId="77777777" w:rsidR="005550DE" w:rsidRPr="00BC583E" w:rsidRDefault="00487D89" w:rsidP="000D2C53">
      <w:pPr>
        <w:jc w:val="both"/>
        <w:rPr>
          <w:rFonts w:ascii="Arial Narrow" w:hAnsi="Arial Narrow" w:cs="Times New Roman"/>
          <w:color w:val="FF0000"/>
          <w:sz w:val="24"/>
          <w:szCs w:val="24"/>
        </w:rPr>
      </w:pPr>
      <w:r w:rsidRPr="00BC583E">
        <w:rPr>
          <w:rFonts w:ascii="Arial Narrow" w:hAnsi="Arial Narrow" w:cs="Times New Roman"/>
          <w:b/>
          <w:bCs/>
          <w:color w:val="FF0000"/>
          <w:sz w:val="24"/>
          <w:szCs w:val="24"/>
        </w:rPr>
        <w:t>ПОКАЗАНИЯ К ПРИМЕНЕНИЮ</w:t>
      </w:r>
    </w:p>
    <w:p w14:paraId="69DBB8C8" w14:textId="77777777" w:rsidR="001E1E80" w:rsidRPr="00BC583E" w:rsidRDefault="00031291" w:rsidP="000D2C53">
      <w:pPr>
        <w:pStyle w:val="a9"/>
        <w:widowControl w:val="0"/>
        <w:tabs>
          <w:tab w:val="left" w:pos="811"/>
        </w:tabs>
        <w:ind w:right="0"/>
        <w:jc w:val="both"/>
        <w:rPr>
          <w:rFonts w:ascii="Arial Narrow" w:hAnsi="Arial Narrow"/>
          <w:sz w:val="24"/>
          <w:szCs w:val="24"/>
        </w:rPr>
      </w:pPr>
      <w:r w:rsidRPr="00BC583E">
        <w:rPr>
          <w:rFonts w:ascii="Arial Narrow" w:hAnsi="Arial Narrow"/>
          <w:sz w:val="24"/>
          <w:szCs w:val="24"/>
        </w:rPr>
        <w:t xml:space="preserve">- </w:t>
      </w:r>
      <w:r w:rsidR="001E1E80" w:rsidRPr="00BC583E">
        <w:rPr>
          <w:rFonts w:ascii="Arial Narrow" w:hAnsi="Arial Narrow"/>
          <w:sz w:val="24"/>
          <w:szCs w:val="24"/>
        </w:rPr>
        <w:t>Артериальная гипертензия.</w:t>
      </w:r>
    </w:p>
    <w:p w14:paraId="2D4CCDB7" w14:textId="77777777" w:rsidR="00FB3348" w:rsidRPr="00BC583E" w:rsidRDefault="00031291" w:rsidP="00FB3348">
      <w:pPr>
        <w:pStyle w:val="a9"/>
        <w:widowControl w:val="0"/>
        <w:tabs>
          <w:tab w:val="left" w:pos="811"/>
        </w:tabs>
        <w:ind w:right="0"/>
        <w:jc w:val="both"/>
        <w:rPr>
          <w:rFonts w:ascii="Arial Narrow" w:hAnsi="Arial Narrow"/>
          <w:sz w:val="24"/>
          <w:szCs w:val="24"/>
        </w:rPr>
      </w:pPr>
      <w:r w:rsidRPr="00BC583E">
        <w:rPr>
          <w:rFonts w:ascii="Arial Narrow" w:hAnsi="Arial Narrow"/>
          <w:sz w:val="24"/>
          <w:szCs w:val="24"/>
        </w:rPr>
        <w:t xml:space="preserve">- </w:t>
      </w:r>
      <w:r w:rsidR="001E1E80" w:rsidRPr="00BC583E">
        <w:rPr>
          <w:rFonts w:ascii="Arial Narrow" w:hAnsi="Arial Narrow"/>
          <w:sz w:val="24"/>
          <w:szCs w:val="24"/>
        </w:rPr>
        <w:t>Снижение сердечно-сосудистой заболеваемости и смертност</w:t>
      </w:r>
      <w:r w:rsidR="00922CC1" w:rsidRPr="00BC583E">
        <w:rPr>
          <w:rFonts w:ascii="Arial Narrow" w:hAnsi="Arial Narrow"/>
          <w:sz w:val="24"/>
          <w:szCs w:val="24"/>
        </w:rPr>
        <w:t>и у пациентов в возрасте 55 лет и старше с высоким риском сердечно-сосудистых заболев</w:t>
      </w:r>
      <w:r w:rsidR="00010513" w:rsidRPr="00BC583E">
        <w:rPr>
          <w:rFonts w:ascii="Arial Narrow" w:hAnsi="Arial Narrow"/>
          <w:sz w:val="24"/>
          <w:szCs w:val="24"/>
        </w:rPr>
        <w:t>а</w:t>
      </w:r>
      <w:r w:rsidR="00922CC1" w:rsidRPr="00BC583E">
        <w:rPr>
          <w:rFonts w:ascii="Arial Narrow" w:hAnsi="Arial Narrow"/>
          <w:sz w:val="24"/>
          <w:szCs w:val="24"/>
        </w:rPr>
        <w:t>ний.</w:t>
      </w:r>
    </w:p>
    <w:p w14:paraId="767C9F06" w14:textId="77777777" w:rsidR="003F6614" w:rsidRPr="00BC583E" w:rsidRDefault="00487D89" w:rsidP="005C6A4C">
      <w:pPr>
        <w:jc w:val="both"/>
        <w:rPr>
          <w:rFonts w:ascii="Arial Narrow" w:hAnsi="Arial Narrow" w:cs="Times New Roman"/>
          <w:color w:val="FF0000"/>
          <w:sz w:val="24"/>
          <w:szCs w:val="24"/>
        </w:rPr>
      </w:pPr>
      <w:r w:rsidRPr="00BC583E">
        <w:rPr>
          <w:rFonts w:ascii="Arial Narrow" w:hAnsi="Arial Narrow" w:cs="Times New Roman"/>
          <w:b/>
          <w:color w:val="FF0000"/>
          <w:sz w:val="24"/>
          <w:szCs w:val="24"/>
        </w:rPr>
        <w:t>ПРОТИВОПОКАЗАНИЯ</w:t>
      </w:r>
    </w:p>
    <w:p w14:paraId="25ED9634" w14:textId="77777777" w:rsidR="001D5FD6" w:rsidRPr="00BC583E" w:rsidRDefault="00031291" w:rsidP="002754A8">
      <w:pPr>
        <w:jc w:val="both"/>
        <w:rPr>
          <w:rFonts w:ascii="Arial Narrow" w:hAnsi="Arial Narrow" w:cs="Times New Roman"/>
          <w:sz w:val="24"/>
          <w:szCs w:val="24"/>
        </w:rPr>
      </w:pPr>
      <w:r w:rsidRPr="00BC583E">
        <w:rPr>
          <w:rFonts w:ascii="Arial Narrow" w:hAnsi="Arial Narrow" w:cs="Times New Roman"/>
          <w:sz w:val="24"/>
          <w:szCs w:val="24"/>
        </w:rPr>
        <w:t>- Повышенная чувствительность к активному веществу или вспомогательным компонентам препарата</w:t>
      </w:r>
    </w:p>
    <w:p w14:paraId="26A80775" w14:textId="77777777" w:rsidR="00031291" w:rsidRPr="00BC583E" w:rsidRDefault="00031291" w:rsidP="002754A8">
      <w:pPr>
        <w:jc w:val="both"/>
        <w:rPr>
          <w:rFonts w:ascii="Arial Narrow" w:hAnsi="Arial Narrow" w:cs="Times New Roman"/>
          <w:sz w:val="24"/>
          <w:szCs w:val="24"/>
        </w:rPr>
      </w:pPr>
      <w:r w:rsidRPr="00BC583E">
        <w:rPr>
          <w:rFonts w:ascii="Arial Narrow" w:hAnsi="Arial Narrow" w:cs="Times New Roman"/>
          <w:sz w:val="24"/>
          <w:szCs w:val="24"/>
        </w:rPr>
        <w:t>- Беременность</w:t>
      </w:r>
    </w:p>
    <w:p w14:paraId="1732E0AF" w14:textId="77777777" w:rsidR="00031291" w:rsidRPr="00BC583E" w:rsidRDefault="00031291" w:rsidP="002754A8">
      <w:pPr>
        <w:jc w:val="both"/>
        <w:rPr>
          <w:rFonts w:ascii="Arial Narrow" w:hAnsi="Arial Narrow" w:cs="Times New Roman"/>
          <w:sz w:val="24"/>
          <w:szCs w:val="24"/>
        </w:rPr>
      </w:pPr>
      <w:r w:rsidRPr="00BC583E">
        <w:rPr>
          <w:rFonts w:ascii="Arial Narrow" w:hAnsi="Arial Narrow" w:cs="Times New Roman"/>
          <w:sz w:val="24"/>
          <w:szCs w:val="24"/>
        </w:rPr>
        <w:t>- Период кормления грудью</w:t>
      </w:r>
    </w:p>
    <w:p w14:paraId="15E25080" w14:textId="77777777" w:rsidR="00031291" w:rsidRPr="00BC583E" w:rsidRDefault="00031291" w:rsidP="002754A8">
      <w:pPr>
        <w:jc w:val="both"/>
        <w:rPr>
          <w:rFonts w:ascii="Arial Narrow" w:hAnsi="Arial Narrow" w:cs="Times New Roman"/>
          <w:sz w:val="24"/>
          <w:szCs w:val="24"/>
        </w:rPr>
      </w:pPr>
      <w:r w:rsidRPr="00BC583E">
        <w:rPr>
          <w:rFonts w:ascii="Arial Narrow" w:hAnsi="Arial Narrow" w:cs="Times New Roman"/>
          <w:sz w:val="24"/>
          <w:szCs w:val="24"/>
        </w:rPr>
        <w:t>- Обструктивные заболевания желчевыводящих путей</w:t>
      </w:r>
    </w:p>
    <w:p w14:paraId="2636F773" w14:textId="77777777" w:rsidR="00031291" w:rsidRPr="00BC583E" w:rsidRDefault="00031291" w:rsidP="002754A8">
      <w:pPr>
        <w:jc w:val="both"/>
        <w:rPr>
          <w:rFonts w:ascii="Arial Narrow" w:hAnsi="Arial Narrow" w:cs="Times New Roman"/>
          <w:sz w:val="24"/>
          <w:szCs w:val="24"/>
        </w:rPr>
      </w:pPr>
      <w:r w:rsidRPr="00BC583E">
        <w:rPr>
          <w:rFonts w:ascii="Arial Narrow" w:hAnsi="Arial Narrow" w:cs="Times New Roman"/>
          <w:sz w:val="24"/>
          <w:szCs w:val="24"/>
        </w:rPr>
        <w:t xml:space="preserve">- </w:t>
      </w:r>
      <w:r w:rsidR="00010513" w:rsidRPr="00BC583E">
        <w:rPr>
          <w:rFonts w:ascii="Arial Narrow" w:hAnsi="Arial Narrow" w:cs="Times New Roman"/>
          <w:sz w:val="24"/>
          <w:szCs w:val="24"/>
        </w:rPr>
        <w:t>Тяжелые</w:t>
      </w:r>
      <w:r w:rsidRPr="00BC583E">
        <w:rPr>
          <w:rFonts w:ascii="Arial Narrow" w:hAnsi="Arial Narrow" w:cs="Times New Roman"/>
          <w:sz w:val="24"/>
          <w:szCs w:val="24"/>
        </w:rPr>
        <w:t xml:space="preserve"> нарушения функции печени (класс С по шкале Чайлд-Пью)</w:t>
      </w:r>
    </w:p>
    <w:p w14:paraId="25BFAC0E" w14:textId="77777777" w:rsidR="00010513" w:rsidRPr="00BC583E" w:rsidRDefault="00010513" w:rsidP="002754A8">
      <w:pPr>
        <w:jc w:val="both"/>
        <w:rPr>
          <w:rFonts w:ascii="Arial Narrow" w:hAnsi="Arial Narrow" w:cs="Times New Roman"/>
          <w:sz w:val="24"/>
          <w:szCs w:val="24"/>
        </w:rPr>
      </w:pPr>
      <w:r w:rsidRPr="00BC583E">
        <w:rPr>
          <w:rFonts w:ascii="Arial Narrow" w:hAnsi="Arial Narrow" w:cs="Times New Roman"/>
          <w:sz w:val="24"/>
          <w:szCs w:val="24"/>
        </w:rPr>
        <w:t>- Одновременное применение препарата Телмисартан</w:t>
      </w:r>
      <w:r w:rsidR="00097E95" w:rsidRPr="00BC583E">
        <w:rPr>
          <w:rFonts w:ascii="Arial Narrow" w:hAnsi="Arial Narrow" w:cs="Times New Roman"/>
          <w:sz w:val="24"/>
          <w:szCs w:val="24"/>
        </w:rPr>
        <w:t>-СЗ</w:t>
      </w:r>
      <w:r w:rsidRPr="00BC583E">
        <w:rPr>
          <w:rFonts w:ascii="Arial Narrow" w:hAnsi="Arial Narrow" w:cs="Times New Roman"/>
          <w:sz w:val="24"/>
          <w:szCs w:val="24"/>
        </w:rPr>
        <w:t xml:space="preserve"> с алискиреном </w:t>
      </w:r>
      <w:r w:rsidR="006D1E51" w:rsidRPr="00BC583E">
        <w:rPr>
          <w:rFonts w:ascii="Arial Narrow" w:hAnsi="Arial Narrow" w:cs="Times New Roman"/>
          <w:sz w:val="24"/>
          <w:szCs w:val="24"/>
        </w:rPr>
        <w:t xml:space="preserve">и препаратами, содержащими алискирен, </w:t>
      </w:r>
      <w:r w:rsidRPr="00BC583E">
        <w:rPr>
          <w:rFonts w:ascii="Arial Narrow" w:hAnsi="Arial Narrow" w:cs="Times New Roman"/>
          <w:sz w:val="24"/>
          <w:szCs w:val="24"/>
        </w:rPr>
        <w:t xml:space="preserve">у пациентов с сахарным диабетом </w:t>
      </w:r>
      <w:r w:rsidR="006D1E51" w:rsidRPr="00BC583E">
        <w:rPr>
          <w:rFonts w:ascii="Arial Narrow" w:hAnsi="Arial Narrow" w:cs="Times New Roman"/>
          <w:sz w:val="24"/>
          <w:szCs w:val="24"/>
        </w:rPr>
        <w:t>и/</w:t>
      </w:r>
      <w:r w:rsidRPr="00BC583E">
        <w:rPr>
          <w:rFonts w:ascii="Arial Narrow" w:hAnsi="Arial Narrow" w:cs="Times New Roman"/>
          <w:sz w:val="24"/>
          <w:szCs w:val="24"/>
        </w:rPr>
        <w:t xml:space="preserve">или </w:t>
      </w:r>
      <w:r w:rsidR="006D1E51" w:rsidRPr="00BC583E">
        <w:rPr>
          <w:rFonts w:ascii="Arial Narrow" w:hAnsi="Arial Narrow" w:cs="Times New Roman"/>
          <w:sz w:val="24"/>
          <w:szCs w:val="24"/>
        </w:rPr>
        <w:t>умеренными и тяжелыми нарушениями функции почек</w:t>
      </w:r>
      <w:r w:rsidRPr="00BC583E">
        <w:rPr>
          <w:rFonts w:ascii="Arial Narrow" w:hAnsi="Arial Narrow" w:cs="Times New Roman"/>
          <w:sz w:val="24"/>
          <w:szCs w:val="24"/>
        </w:rPr>
        <w:t xml:space="preserve"> (скорость клубочковой фильтрации (СКФ) </w:t>
      </w:r>
      <w:r w:rsidR="006D1E51" w:rsidRPr="00BC583E">
        <w:rPr>
          <w:rFonts w:ascii="Arial Narrow" w:hAnsi="Arial Narrow" w:cs="Times New Roman"/>
          <w:sz w:val="24"/>
          <w:szCs w:val="24"/>
        </w:rPr>
        <w:t>менее</w:t>
      </w:r>
      <w:r w:rsidRPr="00BC583E">
        <w:rPr>
          <w:rFonts w:ascii="Arial Narrow" w:hAnsi="Arial Narrow" w:cs="Times New Roman"/>
          <w:sz w:val="24"/>
          <w:szCs w:val="24"/>
        </w:rPr>
        <w:t xml:space="preserve"> 60 мл/мин/1,73 м</w:t>
      </w:r>
      <w:r w:rsidRPr="00BC583E">
        <w:rPr>
          <w:rFonts w:ascii="Arial Narrow" w:hAnsi="Arial Narrow" w:cs="Times New Roman"/>
          <w:sz w:val="24"/>
          <w:szCs w:val="24"/>
          <w:vertAlign w:val="superscript"/>
        </w:rPr>
        <w:t>2</w:t>
      </w:r>
      <w:r w:rsidR="002B2FA3" w:rsidRPr="00BC583E">
        <w:rPr>
          <w:rFonts w:ascii="Arial Narrow" w:hAnsi="Arial Narrow" w:cs="Times New Roman"/>
          <w:sz w:val="24"/>
          <w:szCs w:val="24"/>
          <w:vertAlign w:val="superscript"/>
        </w:rPr>
        <w:t xml:space="preserve"> </w:t>
      </w:r>
      <w:r w:rsidR="002B2FA3" w:rsidRPr="00BC583E">
        <w:rPr>
          <w:rFonts w:ascii="Arial Narrow" w:hAnsi="Arial Narrow" w:cs="Times New Roman"/>
          <w:sz w:val="24"/>
          <w:szCs w:val="24"/>
        </w:rPr>
        <w:t>площади поверхности тела</w:t>
      </w:r>
      <w:r w:rsidRPr="00BC583E">
        <w:rPr>
          <w:rFonts w:ascii="Arial Narrow" w:hAnsi="Arial Narrow" w:cs="Times New Roman"/>
          <w:sz w:val="24"/>
          <w:szCs w:val="24"/>
        </w:rPr>
        <w:t>)</w:t>
      </w:r>
      <w:r w:rsidR="006D1E51" w:rsidRPr="00BC583E">
        <w:rPr>
          <w:rFonts w:ascii="Arial Narrow" w:hAnsi="Arial Narrow" w:cs="Times New Roman"/>
          <w:sz w:val="24"/>
          <w:szCs w:val="24"/>
        </w:rPr>
        <w:t xml:space="preserve"> (см. раздел «Взаимодействие с другими лекарственными средствами»).</w:t>
      </w:r>
    </w:p>
    <w:p w14:paraId="45384E2E" w14:textId="77777777" w:rsidR="006D1E51" w:rsidRPr="00BC583E" w:rsidRDefault="006D1E51" w:rsidP="002754A8">
      <w:pPr>
        <w:jc w:val="both"/>
        <w:rPr>
          <w:rFonts w:ascii="Arial Narrow" w:hAnsi="Arial Narrow" w:cs="Times New Roman"/>
          <w:sz w:val="24"/>
          <w:szCs w:val="24"/>
        </w:rPr>
      </w:pPr>
      <w:r w:rsidRPr="00BC583E">
        <w:rPr>
          <w:rFonts w:ascii="Arial Narrow" w:hAnsi="Arial Narrow" w:cs="Times New Roman"/>
          <w:sz w:val="24"/>
          <w:szCs w:val="24"/>
        </w:rPr>
        <w:t>- Одновременное применение с ингибиторами АПФ у пациентов с диабетической нефропатией.</w:t>
      </w:r>
    </w:p>
    <w:p w14:paraId="1C1C244A" w14:textId="77777777" w:rsidR="001D5FD6" w:rsidRPr="00BC583E" w:rsidRDefault="00031291" w:rsidP="001978FF">
      <w:pPr>
        <w:jc w:val="both"/>
        <w:rPr>
          <w:rFonts w:ascii="Arial Narrow" w:hAnsi="Arial Narrow" w:cs="Times New Roman"/>
          <w:sz w:val="24"/>
          <w:szCs w:val="24"/>
        </w:rPr>
      </w:pPr>
      <w:r w:rsidRPr="00BC583E">
        <w:rPr>
          <w:rFonts w:ascii="Arial Narrow" w:hAnsi="Arial Narrow" w:cs="Times New Roman"/>
          <w:sz w:val="24"/>
          <w:szCs w:val="24"/>
        </w:rPr>
        <w:t>- Возраст до 18 лет (эффективность и безопасность не установлены)</w:t>
      </w:r>
    </w:p>
    <w:p w14:paraId="7EA8DBBC" w14:textId="77777777" w:rsidR="003704C5" w:rsidRPr="00BC583E" w:rsidRDefault="00487D89" w:rsidP="003704C5">
      <w:pPr>
        <w:widowControl/>
        <w:autoSpaceDE/>
        <w:autoSpaceDN/>
        <w:adjustRightInd/>
        <w:jc w:val="both"/>
        <w:rPr>
          <w:rFonts w:ascii="Arial Narrow" w:hAnsi="Arial Narrow" w:cs="Times New Roman"/>
          <w:b/>
          <w:i/>
          <w:color w:val="FF0000"/>
          <w:sz w:val="24"/>
          <w:szCs w:val="24"/>
        </w:rPr>
      </w:pPr>
      <w:r w:rsidRPr="00BC583E">
        <w:rPr>
          <w:rFonts w:ascii="Arial Narrow" w:hAnsi="Arial Narrow" w:cs="Times New Roman"/>
          <w:b/>
          <w:i/>
          <w:color w:val="FF0000"/>
          <w:sz w:val="24"/>
          <w:szCs w:val="24"/>
        </w:rPr>
        <w:t>С ОСТОРОЖНОСТЬЮ</w:t>
      </w:r>
    </w:p>
    <w:p w14:paraId="2F02A59F" w14:textId="77777777" w:rsidR="005C6A4C"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Двусторонний стеноз почечных артерий или стеноз артерии единственной почки</w:t>
      </w:r>
    </w:p>
    <w:p w14:paraId="13989503" w14:textId="77777777" w:rsidR="00031291"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Нарушения функции печени и/или почек (см. раздел «Особые указания»)</w:t>
      </w:r>
    </w:p>
    <w:p w14:paraId="5F995C2B" w14:textId="77777777" w:rsidR="00031291"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w:t>
      </w:r>
      <w:r w:rsidR="00010513" w:rsidRPr="00BC583E">
        <w:rPr>
          <w:rFonts w:ascii="Arial Narrow" w:hAnsi="Arial Narrow" w:cs="Times New Roman"/>
          <w:sz w:val="24"/>
          <w:szCs w:val="24"/>
        </w:rPr>
        <w:t> </w:t>
      </w:r>
      <w:r w:rsidRPr="00BC583E">
        <w:rPr>
          <w:rFonts w:ascii="Arial Narrow" w:hAnsi="Arial Narrow" w:cs="Times New Roman"/>
          <w:sz w:val="24"/>
          <w:szCs w:val="24"/>
        </w:rPr>
        <w:t>Снижение объема циркулирующей крови (ОЦК) вследствие предшествующей диуретической терапии, ограничения приема поваренной соли, диареи или рвоты</w:t>
      </w:r>
    </w:p>
    <w:p w14:paraId="1971D3C9" w14:textId="77777777" w:rsidR="00031291"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Гипонатриемия</w:t>
      </w:r>
    </w:p>
    <w:p w14:paraId="3ED68AA7" w14:textId="77777777" w:rsidR="00031291"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lastRenderedPageBreak/>
        <w:t>- Гиперкалиемия</w:t>
      </w:r>
    </w:p>
    <w:p w14:paraId="47921131" w14:textId="77777777" w:rsidR="00031291"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Состояния после трансплантации почки (опыт применения отсутствует)</w:t>
      </w:r>
    </w:p>
    <w:p w14:paraId="49AA6D8D" w14:textId="77777777" w:rsidR="00031291"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Хроническая сердечная недостаточность</w:t>
      </w:r>
    </w:p>
    <w:p w14:paraId="2A399184" w14:textId="77777777" w:rsidR="00031291" w:rsidRPr="00BC583E" w:rsidRDefault="00031291"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Стеноз аортального и митрального клапана</w:t>
      </w:r>
    </w:p>
    <w:p w14:paraId="7D903FE1" w14:textId="77777777" w:rsidR="00CA7F0C" w:rsidRPr="00BC583E" w:rsidRDefault="00D77FA3"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Гипертрофическая обструктивная кардиомиопатия</w:t>
      </w:r>
    </w:p>
    <w:p w14:paraId="21EF8D28" w14:textId="77777777" w:rsidR="00CA7F0C" w:rsidRPr="00BC583E" w:rsidRDefault="00CA7F0C" w:rsidP="00CA7F0C">
      <w:pPr>
        <w:jc w:val="both"/>
        <w:rPr>
          <w:rFonts w:ascii="Arial Narrow" w:hAnsi="Arial Narrow" w:cs="Times New Roman"/>
          <w:sz w:val="24"/>
          <w:szCs w:val="24"/>
        </w:rPr>
      </w:pPr>
      <w:r w:rsidRPr="00BC583E">
        <w:rPr>
          <w:rFonts w:ascii="Arial Narrow" w:hAnsi="Arial Narrow" w:cs="Times New Roman"/>
          <w:sz w:val="24"/>
          <w:szCs w:val="24"/>
        </w:rPr>
        <w:t>-</w:t>
      </w:r>
      <w:r w:rsidR="00010513" w:rsidRPr="00BC583E">
        <w:rPr>
          <w:rFonts w:ascii="Arial Narrow" w:hAnsi="Arial Narrow" w:cs="Times New Roman"/>
          <w:sz w:val="24"/>
          <w:szCs w:val="24"/>
        </w:rPr>
        <w:t> </w:t>
      </w:r>
      <w:r w:rsidRPr="00BC583E">
        <w:rPr>
          <w:rFonts w:ascii="Arial Narrow" w:hAnsi="Arial Narrow" w:cs="Times New Roman"/>
          <w:sz w:val="24"/>
          <w:szCs w:val="24"/>
        </w:rPr>
        <w:t>Первичный альдостеронизм (эффективность и безопасность не установлены)</w:t>
      </w:r>
    </w:p>
    <w:p w14:paraId="7E06F917" w14:textId="77777777" w:rsidR="00CA7F0C" w:rsidRPr="00BC583E" w:rsidRDefault="00D77FA3" w:rsidP="005C6A4C">
      <w:pPr>
        <w:widowControl/>
        <w:autoSpaceDE/>
        <w:autoSpaceDN/>
        <w:adjustRightInd/>
        <w:jc w:val="both"/>
        <w:rPr>
          <w:rFonts w:ascii="Arial Narrow" w:hAnsi="Arial Narrow" w:cs="Times New Roman"/>
          <w:sz w:val="24"/>
          <w:szCs w:val="24"/>
        </w:rPr>
      </w:pPr>
      <w:r w:rsidRPr="00BC583E">
        <w:rPr>
          <w:rFonts w:ascii="Arial Narrow" w:hAnsi="Arial Narrow" w:cs="Times New Roman"/>
          <w:sz w:val="24"/>
          <w:szCs w:val="24"/>
        </w:rPr>
        <w:t>- Гемодиализ</w:t>
      </w:r>
    </w:p>
    <w:p w14:paraId="6C8EE515" w14:textId="77777777" w:rsidR="001B4BB1" w:rsidRPr="00BC583E" w:rsidRDefault="004B3000" w:rsidP="00934947">
      <w:pPr>
        <w:widowControl/>
        <w:autoSpaceDE/>
        <w:autoSpaceDN/>
        <w:adjustRightInd/>
        <w:jc w:val="both"/>
        <w:rPr>
          <w:rFonts w:ascii="Arial Narrow" w:hAnsi="Arial Narrow" w:cs="Times New Roman"/>
          <w:color w:val="FF0000"/>
          <w:sz w:val="24"/>
          <w:szCs w:val="24"/>
        </w:rPr>
      </w:pPr>
      <w:r w:rsidRPr="00BC583E">
        <w:rPr>
          <w:rFonts w:ascii="Arial Narrow" w:hAnsi="Arial Narrow" w:cs="Times New Roman"/>
          <w:b/>
          <w:i/>
          <w:color w:val="FF0000"/>
          <w:sz w:val="24"/>
          <w:szCs w:val="24"/>
        </w:rPr>
        <w:t>ПРИМЕНЕНИЕ ПРИ БЕРЕМЕННОСТИ И В ПЕРИОД ГРУДНОГО ВСКАРМЛИВАНИЯ</w:t>
      </w:r>
    </w:p>
    <w:p w14:paraId="40F74F0A" w14:textId="77777777" w:rsidR="00DA0024" w:rsidRPr="00BC583E" w:rsidRDefault="00CA7F0C" w:rsidP="00D578B6">
      <w:pPr>
        <w:jc w:val="both"/>
        <w:rPr>
          <w:rFonts w:ascii="Arial Narrow" w:hAnsi="Arial Narrow" w:cs="Times New Roman"/>
          <w:sz w:val="24"/>
          <w:szCs w:val="24"/>
        </w:rPr>
      </w:pPr>
      <w:r w:rsidRPr="00BC583E">
        <w:rPr>
          <w:rFonts w:ascii="Arial Narrow" w:hAnsi="Arial Narrow" w:cs="Times New Roman"/>
          <w:sz w:val="24"/>
          <w:szCs w:val="24"/>
        </w:rPr>
        <w:t>Применение препарата Телмисартан</w:t>
      </w:r>
      <w:r w:rsidR="003375C2" w:rsidRPr="00BC583E">
        <w:rPr>
          <w:rFonts w:ascii="Arial Narrow" w:hAnsi="Arial Narrow" w:cs="Times New Roman"/>
          <w:sz w:val="24"/>
          <w:szCs w:val="24"/>
        </w:rPr>
        <w:t>-СЗ</w:t>
      </w:r>
      <w:r w:rsidRPr="00BC583E">
        <w:rPr>
          <w:rFonts w:ascii="Arial Narrow" w:hAnsi="Arial Narrow" w:cs="Times New Roman"/>
          <w:sz w:val="24"/>
          <w:szCs w:val="24"/>
        </w:rPr>
        <w:t xml:space="preserve"> противопоказано во в</w:t>
      </w:r>
      <w:r w:rsidR="00A8262E" w:rsidRPr="00BC583E">
        <w:rPr>
          <w:rFonts w:ascii="Arial Narrow" w:hAnsi="Arial Narrow" w:cs="Times New Roman"/>
          <w:sz w:val="24"/>
          <w:szCs w:val="24"/>
        </w:rPr>
        <w:t>ремя беременности. Применение</w:t>
      </w:r>
      <w:r w:rsidRPr="00BC583E">
        <w:rPr>
          <w:rFonts w:ascii="Arial Narrow" w:hAnsi="Arial Narrow" w:cs="Times New Roman"/>
          <w:sz w:val="24"/>
          <w:szCs w:val="24"/>
        </w:rPr>
        <w:t xml:space="preserve"> антагонистов рецепторов ангиотензина </w:t>
      </w:r>
      <w:r w:rsidRPr="00BC583E">
        <w:rPr>
          <w:rFonts w:ascii="Arial Narrow" w:hAnsi="Arial Narrow" w:cs="Times New Roman"/>
          <w:sz w:val="24"/>
          <w:szCs w:val="24"/>
          <w:lang w:val="en-US"/>
        </w:rPr>
        <w:t>II</w:t>
      </w:r>
      <w:r w:rsidRPr="00BC583E">
        <w:rPr>
          <w:rFonts w:ascii="Arial Narrow" w:hAnsi="Arial Narrow" w:cs="Times New Roman"/>
          <w:sz w:val="24"/>
          <w:szCs w:val="24"/>
        </w:rPr>
        <w:t xml:space="preserve"> во время первого триместра беременности не рекомендуется, эти препараты не следует назначать во время беременности. При диагностировании беременности прием препарата следует немедленно прекратить. При необходимости должна назначаться альтернативная терапия (другие классы гипотензивных препаратов, разрешенных к применению во время беременности).</w:t>
      </w:r>
    </w:p>
    <w:p w14:paraId="6AA00893" w14:textId="77777777" w:rsidR="00CA7F0C" w:rsidRPr="00BC583E" w:rsidRDefault="00CA7F0C" w:rsidP="00D578B6">
      <w:pPr>
        <w:jc w:val="both"/>
        <w:rPr>
          <w:rFonts w:ascii="Arial Narrow" w:hAnsi="Arial Narrow" w:cs="Times New Roman"/>
          <w:sz w:val="24"/>
          <w:szCs w:val="24"/>
        </w:rPr>
      </w:pPr>
      <w:r w:rsidRPr="00BC583E">
        <w:rPr>
          <w:rFonts w:ascii="Arial Narrow" w:hAnsi="Arial Narrow" w:cs="Times New Roman"/>
          <w:sz w:val="24"/>
          <w:szCs w:val="24"/>
        </w:rPr>
        <w:t xml:space="preserve">Применение антагонистов рецепторов ангиотензина </w:t>
      </w:r>
      <w:r w:rsidRPr="00BC583E">
        <w:rPr>
          <w:rFonts w:ascii="Arial Narrow" w:hAnsi="Arial Narrow" w:cs="Times New Roman"/>
          <w:sz w:val="24"/>
          <w:szCs w:val="24"/>
          <w:lang w:val="en-US"/>
        </w:rPr>
        <w:t>II</w:t>
      </w:r>
      <w:r w:rsidRPr="00BC583E">
        <w:rPr>
          <w:rFonts w:ascii="Arial Narrow" w:hAnsi="Arial Narrow" w:cs="Times New Roman"/>
          <w:sz w:val="24"/>
          <w:szCs w:val="24"/>
        </w:rPr>
        <w:t xml:space="preserve"> во время второго и третьего триместров беременности</w:t>
      </w:r>
      <w:r w:rsidR="006509C5" w:rsidRPr="00BC583E">
        <w:rPr>
          <w:rFonts w:ascii="Arial Narrow" w:hAnsi="Arial Narrow" w:cs="Times New Roman"/>
          <w:sz w:val="24"/>
          <w:szCs w:val="24"/>
        </w:rPr>
        <w:t xml:space="preserve"> противопоказано. </w:t>
      </w:r>
    </w:p>
    <w:p w14:paraId="1875D65B" w14:textId="77777777" w:rsidR="008030EC" w:rsidRPr="00BC583E" w:rsidRDefault="006509C5" w:rsidP="006821C3">
      <w:pPr>
        <w:jc w:val="both"/>
        <w:rPr>
          <w:rFonts w:ascii="Arial Narrow" w:hAnsi="Arial Narrow" w:cs="Times New Roman"/>
          <w:sz w:val="24"/>
          <w:szCs w:val="24"/>
        </w:rPr>
      </w:pPr>
      <w:r w:rsidRPr="00BC583E">
        <w:rPr>
          <w:rFonts w:ascii="Arial Narrow" w:hAnsi="Arial Narrow" w:cs="Times New Roman"/>
          <w:sz w:val="24"/>
          <w:szCs w:val="24"/>
        </w:rPr>
        <w:t xml:space="preserve">В доклинических исследованиях телмисартана тератогенных влияний выявлено не было, но установлена фетотоксичность. Известно, </w:t>
      </w:r>
      <w:r w:rsidR="006821C3" w:rsidRPr="00BC583E">
        <w:rPr>
          <w:rFonts w:ascii="Arial Narrow" w:hAnsi="Arial Narrow" w:cs="Times New Roman"/>
          <w:sz w:val="24"/>
          <w:szCs w:val="24"/>
        </w:rPr>
        <w:t xml:space="preserve">что воздействие антагонистов рецепторов ангиотензина </w:t>
      </w:r>
      <w:r w:rsidR="006821C3" w:rsidRPr="00BC583E">
        <w:rPr>
          <w:rFonts w:ascii="Arial Narrow" w:hAnsi="Arial Narrow" w:cs="Times New Roman"/>
          <w:sz w:val="24"/>
          <w:szCs w:val="24"/>
          <w:lang w:val="en-US"/>
        </w:rPr>
        <w:t>II</w:t>
      </w:r>
      <w:r w:rsidR="006821C3" w:rsidRPr="00BC583E">
        <w:rPr>
          <w:rFonts w:ascii="Arial Narrow" w:hAnsi="Arial Narrow" w:cs="Times New Roman"/>
          <w:sz w:val="24"/>
          <w:szCs w:val="24"/>
        </w:rPr>
        <w:t xml:space="preserve"> во время второго и третьего триместров беременности вызывает у человека фетотоксичность (снижение функции почек, олигогидроамнион, замедление</w:t>
      </w:r>
      <w:r w:rsidR="008030EC" w:rsidRPr="00BC583E">
        <w:rPr>
          <w:rFonts w:ascii="Arial Narrow" w:hAnsi="Arial Narrow" w:cs="Times New Roman"/>
          <w:sz w:val="24"/>
          <w:szCs w:val="24"/>
        </w:rPr>
        <w:t xml:space="preserve"> оссификации черепа), а также неонатальную токсичность (почечная недостаточность, </w:t>
      </w:r>
      <w:r w:rsidR="00816983" w:rsidRPr="00BC583E">
        <w:rPr>
          <w:rFonts w:ascii="Arial Narrow" w:hAnsi="Arial Narrow" w:cs="Times New Roman"/>
          <w:sz w:val="24"/>
          <w:szCs w:val="24"/>
        </w:rPr>
        <w:t xml:space="preserve">артериальная </w:t>
      </w:r>
      <w:r w:rsidR="008030EC" w:rsidRPr="00BC583E">
        <w:rPr>
          <w:rFonts w:ascii="Arial Narrow" w:hAnsi="Arial Narrow" w:cs="Times New Roman"/>
          <w:sz w:val="24"/>
          <w:szCs w:val="24"/>
        </w:rPr>
        <w:t>гипотензия, гиперкалиемия). Пациенткам, планирующим беременность</w:t>
      </w:r>
      <w:r w:rsidR="00010513" w:rsidRPr="00BC583E">
        <w:rPr>
          <w:rFonts w:ascii="Arial Narrow" w:hAnsi="Arial Narrow" w:cs="Times New Roman"/>
          <w:sz w:val="24"/>
          <w:szCs w:val="24"/>
        </w:rPr>
        <w:t>,</w:t>
      </w:r>
      <w:r w:rsidR="008030EC" w:rsidRPr="00BC583E">
        <w:rPr>
          <w:rFonts w:ascii="Arial Narrow" w:hAnsi="Arial Narrow" w:cs="Times New Roman"/>
          <w:sz w:val="24"/>
          <w:szCs w:val="24"/>
        </w:rPr>
        <w:t xml:space="preserve"> следует назначать альтернативную терапию. Если лечение антагонистами рецепторов ангиотензина </w:t>
      </w:r>
      <w:r w:rsidR="008030EC" w:rsidRPr="00BC583E">
        <w:rPr>
          <w:rFonts w:ascii="Arial Narrow" w:hAnsi="Arial Narrow" w:cs="Times New Roman"/>
          <w:sz w:val="24"/>
          <w:szCs w:val="24"/>
          <w:lang w:val="en-US"/>
        </w:rPr>
        <w:t>II</w:t>
      </w:r>
      <w:r w:rsidR="008030EC" w:rsidRPr="00BC583E">
        <w:rPr>
          <w:rFonts w:ascii="Arial Narrow" w:hAnsi="Arial Narrow" w:cs="Times New Roman"/>
          <w:sz w:val="24"/>
          <w:szCs w:val="24"/>
        </w:rPr>
        <w:t xml:space="preserve"> происходило во время второго триместра бере</w:t>
      </w:r>
      <w:r w:rsidR="00EE3094" w:rsidRPr="00BC583E">
        <w:rPr>
          <w:rFonts w:ascii="Arial Narrow" w:hAnsi="Arial Narrow" w:cs="Times New Roman"/>
          <w:sz w:val="24"/>
          <w:szCs w:val="24"/>
        </w:rPr>
        <w:t>менности, рекомендуется оценка</w:t>
      </w:r>
      <w:r w:rsidR="008030EC" w:rsidRPr="00BC583E">
        <w:rPr>
          <w:rFonts w:ascii="Arial Narrow" w:hAnsi="Arial Narrow" w:cs="Times New Roman"/>
          <w:sz w:val="24"/>
          <w:szCs w:val="24"/>
        </w:rPr>
        <w:t xml:space="preserve"> ультразвуковым методом функции почек и состояния черепа у плода</w:t>
      </w:r>
      <w:r w:rsidR="006821C3" w:rsidRPr="00BC583E">
        <w:rPr>
          <w:rFonts w:ascii="Arial Narrow" w:hAnsi="Arial Narrow" w:cs="Times New Roman"/>
          <w:sz w:val="24"/>
          <w:szCs w:val="24"/>
        </w:rPr>
        <w:t>.</w:t>
      </w:r>
    </w:p>
    <w:p w14:paraId="7BAD2A8F" w14:textId="77777777" w:rsidR="008030EC" w:rsidRPr="00BC583E" w:rsidRDefault="008030EC" w:rsidP="006821C3">
      <w:pPr>
        <w:jc w:val="both"/>
        <w:rPr>
          <w:rFonts w:ascii="Arial Narrow" w:hAnsi="Arial Narrow" w:cs="Times New Roman"/>
          <w:sz w:val="24"/>
          <w:szCs w:val="24"/>
        </w:rPr>
      </w:pPr>
      <w:r w:rsidRPr="00BC583E">
        <w:rPr>
          <w:rFonts w:ascii="Arial Narrow" w:hAnsi="Arial Narrow" w:cs="Times New Roman"/>
          <w:sz w:val="24"/>
          <w:szCs w:val="24"/>
        </w:rPr>
        <w:t xml:space="preserve">Новорожденные, матери которых получали антагонисты рецепторов ангиотензина </w:t>
      </w:r>
      <w:r w:rsidRPr="00BC583E">
        <w:rPr>
          <w:rFonts w:ascii="Arial Narrow" w:hAnsi="Arial Narrow" w:cs="Times New Roman"/>
          <w:sz w:val="24"/>
          <w:szCs w:val="24"/>
          <w:lang w:val="en-US"/>
        </w:rPr>
        <w:t>II</w:t>
      </w:r>
      <w:r w:rsidRPr="00BC583E">
        <w:rPr>
          <w:rFonts w:ascii="Arial Narrow" w:hAnsi="Arial Narrow" w:cs="Times New Roman"/>
          <w:sz w:val="24"/>
          <w:szCs w:val="24"/>
        </w:rPr>
        <w:t xml:space="preserve">, должны тщательно наблюдаться в отношении </w:t>
      </w:r>
      <w:r w:rsidR="00104C65" w:rsidRPr="00BC583E">
        <w:rPr>
          <w:rFonts w:ascii="Arial Narrow" w:hAnsi="Arial Narrow" w:cs="Times New Roman"/>
          <w:sz w:val="24"/>
          <w:szCs w:val="24"/>
        </w:rPr>
        <w:t xml:space="preserve">артериальной </w:t>
      </w:r>
      <w:r w:rsidRPr="00BC583E">
        <w:rPr>
          <w:rFonts w:ascii="Arial Narrow" w:hAnsi="Arial Narrow" w:cs="Times New Roman"/>
          <w:sz w:val="24"/>
          <w:szCs w:val="24"/>
        </w:rPr>
        <w:t>гипотензии.</w:t>
      </w:r>
    </w:p>
    <w:p w14:paraId="3D46B76C" w14:textId="77777777" w:rsidR="006821C3" w:rsidRPr="00BC583E" w:rsidRDefault="008030EC" w:rsidP="006821C3">
      <w:pPr>
        <w:jc w:val="both"/>
        <w:rPr>
          <w:rFonts w:ascii="Arial Narrow" w:hAnsi="Arial Narrow" w:cs="Times New Roman"/>
          <w:sz w:val="24"/>
          <w:szCs w:val="24"/>
        </w:rPr>
      </w:pPr>
      <w:r w:rsidRPr="00BC583E">
        <w:rPr>
          <w:rFonts w:ascii="Arial Narrow" w:hAnsi="Arial Narrow" w:cs="Times New Roman"/>
          <w:sz w:val="24"/>
          <w:szCs w:val="24"/>
        </w:rPr>
        <w:t>Терапия препаратом Телмисартан</w:t>
      </w:r>
      <w:r w:rsidR="003375C2" w:rsidRPr="00BC583E">
        <w:rPr>
          <w:rFonts w:ascii="Arial Narrow" w:hAnsi="Arial Narrow" w:cs="Times New Roman"/>
          <w:sz w:val="24"/>
          <w:szCs w:val="24"/>
        </w:rPr>
        <w:t>-СЗ</w:t>
      </w:r>
      <w:r w:rsidRPr="00BC583E">
        <w:rPr>
          <w:rFonts w:ascii="Arial Narrow" w:hAnsi="Arial Narrow" w:cs="Times New Roman"/>
          <w:sz w:val="24"/>
          <w:szCs w:val="24"/>
        </w:rPr>
        <w:t xml:space="preserve"> противопоказана в период грудного вскармливания. </w:t>
      </w:r>
    </w:p>
    <w:p w14:paraId="5CF76D4B" w14:textId="77777777" w:rsidR="008030EC" w:rsidRPr="00BC583E" w:rsidRDefault="008030EC" w:rsidP="006821C3">
      <w:pPr>
        <w:jc w:val="both"/>
        <w:rPr>
          <w:rFonts w:ascii="Arial Narrow" w:hAnsi="Arial Narrow" w:cs="Times New Roman"/>
          <w:sz w:val="24"/>
          <w:szCs w:val="24"/>
        </w:rPr>
      </w:pPr>
      <w:r w:rsidRPr="00BC583E">
        <w:rPr>
          <w:rFonts w:ascii="Arial Narrow" w:hAnsi="Arial Narrow" w:cs="Times New Roman"/>
          <w:sz w:val="24"/>
          <w:szCs w:val="24"/>
        </w:rPr>
        <w:t>Исследования влияния на фертильность не проводились.</w:t>
      </w:r>
    </w:p>
    <w:p w14:paraId="1B28C5E4" w14:textId="77777777" w:rsidR="003F6614" w:rsidRPr="00BC583E" w:rsidRDefault="004B3000" w:rsidP="00D578B6">
      <w:pPr>
        <w:rPr>
          <w:rFonts w:ascii="Arial Narrow" w:hAnsi="Arial Narrow" w:cs="Times New Roman"/>
          <w:b/>
          <w:color w:val="FF0000"/>
          <w:sz w:val="24"/>
          <w:szCs w:val="24"/>
        </w:rPr>
      </w:pPr>
      <w:r w:rsidRPr="00BC583E">
        <w:rPr>
          <w:rFonts w:ascii="Arial Narrow" w:hAnsi="Arial Narrow" w:cs="Times New Roman"/>
          <w:b/>
          <w:color w:val="FF0000"/>
          <w:sz w:val="24"/>
          <w:szCs w:val="24"/>
        </w:rPr>
        <w:t>СПОСОБ ПРИМЕНЕНИЯ И ДОЗЫ</w:t>
      </w:r>
    </w:p>
    <w:p w14:paraId="063C8809" w14:textId="77777777" w:rsidR="00D91815" w:rsidRPr="00BC583E" w:rsidRDefault="00D91815" w:rsidP="00D578B6">
      <w:pPr>
        <w:rPr>
          <w:rFonts w:ascii="Arial Narrow" w:hAnsi="Arial Narrow" w:cs="Times New Roman"/>
          <w:sz w:val="24"/>
          <w:szCs w:val="24"/>
        </w:rPr>
      </w:pPr>
      <w:r w:rsidRPr="00BC583E">
        <w:rPr>
          <w:rFonts w:ascii="Arial Narrow" w:hAnsi="Arial Narrow" w:cs="Times New Roman"/>
          <w:sz w:val="24"/>
          <w:szCs w:val="24"/>
        </w:rPr>
        <w:t xml:space="preserve">Внутрь, вне зависимости от </w:t>
      </w:r>
      <w:r w:rsidR="007B1C29" w:rsidRPr="00BC583E">
        <w:rPr>
          <w:rFonts w:ascii="Arial Narrow" w:hAnsi="Arial Narrow" w:cs="Times New Roman"/>
          <w:sz w:val="24"/>
          <w:szCs w:val="24"/>
        </w:rPr>
        <w:t xml:space="preserve">времени </w:t>
      </w:r>
      <w:r w:rsidRPr="00BC583E">
        <w:rPr>
          <w:rFonts w:ascii="Arial Narrow" w:hAnsi="Arial Narrow" w:cs="Times New Roman"/>
          <w:sz w:val="24"/>
          <w:szCs w:val="24"/>
        </w:rPr>
        <w:t>приема пищи.</w:t>
      </w:r>
    </w:p>
    <w:p w14:paraId="5B3B6A54" w14:textId="77777777" w:rsidR="00D91815" w:rsidRPr="00BC583E" w:rsidRDefault="00763D8E" w:rsidP="00D578B6">
      <w:pPr>
        <w:rPr>
          <w:rFonts w:ascii="Arial Narrow" w:hAnsi="Arial Narrow" w:cs="Times New Roman"/>
          <w:sz w:val="24"/>
          <w:szCs w:val="24"/>
          <w:u w:val="single"/>
        </w:rPr>
      </w:pPr>
      <w:r w:rsidRPr="00BC583E">
        <w:rPr>
          <w:rFonts w:ascii="Arial Narrow" w:hAnsi="Arial Narrow"/>
          <w:sz w:val="24"/>
          <w:szCs w:val="24"/>
          <w:u w:val="single"/>
        </w:rPr>
        <w:t>Артериальная гипертензия</w:t>
      </w:r>
    </w:p>
    <w:p w14:paraId="116B070A" w14:textId="77777777" w:rsidR="00D578B6" w:rsidRPr="00BC583E" w:rsidRDefault="00763D8E" w:rsidP="00D578B6">
      <w:pPr>
        <w:jc w:val="both"/>
        <w:rPr>
          <w:rFonts w:ascii="Arial Narrow" w:hAnsi="Arial Narrow" w:cs="Times New Roman"/>
          <w:sz w:val="24"/>
          <w:szCs w:val="24"/>
        </w:rPr>
      </w:pPr>
      <w:r w:rsidRPr="00BC583E">
        <w:rPr>
          <w:rFonts w:ascii="Arial Narrow" w:hAnsi="Arial Narrow" w:cs="Times New Roman"/>
          <w:sz w:val="24"/>
          <w:szCs w:val="24"/>
        </w:rPr>
        <w:t>Начальная рекомендованная доза препарата Телмисартан</w:t>
      </w:r>
      <w:r w:rsidR="003375C2" w:rsidRPr="00BC583E">
        <w:rPr>
          <w:rFonts w:ascii="Arial Narrow" w:hAnsi="Arial Narrow" w:cs="Times New Roman"/>
          <w:sz w:val="24"/>
          <w:szCs w:val="24"/>
        </w:rPr>
        <w:t>-СЗ</w:t>
      </w:r>
      <w:r w:rsidRPr="00BC583E">
        <w:rPr>
          <w:rFonts w:ascii="Arial Narrow" w:hAnsi="Arial Narrow" w:cs="Times New Roman"/>
          <w:sz w:val="24"/>
          <w:szCs w:val="24"/>
        </w:rPr>
        <w:t xml:space="preserve"> составляет 1 таблетка (40 мг) один раз в сутки. В случаях, когда терапевтический эффект не достигается, максимальная</w:t>
      </w:r>
      <w:r w:rsidR="00EF5D1E" w:rsidRPr="00BC583E">
        <w:rPr>
          <w:rFonts w:ascii="Arial Narrow" w:hAnsi="Arial Narrow" w:cs="Times New Roman"/>
          <w:sz w:val="24"/>
          <w:szCs w:val="24"/>
        </w:rPr>
        <w:t xml:space="preserve"> </w:t>
      </w:r>
      <w:r w:rsidRPr="00BC583E">
        <w:rPr>
          <w:rFonts w:ascii="Arial Narrow" w:hAnsi="Arial Narrow" w:cs="Times New Roman"/>
          <w:sz w:val="24"/>
          <w:szCs w:val="24"/>
        </w:rPr>
        <w:t>рекомендованная доза препарата Телмисартан</w:t>
      </w:r>
      <w:r w:rsidR="003375C2" w:rsidRPr="00BC583E">
        <w:rPr>
          <w:rFonts w:ascii="Arial Narrow" w:hAnsi="Arial Narrow" w:cs="Times New Roman"/>
          <w:sz w:val="24"/>
          <w:szCs w:val="24"/>
        </w:rPr>
        <w:t>-СЗ</w:t>
      </w:r>
      <w:r w:rsidRPr="00BC583E">
        <w:rPr>
          <w:rFonts w:ascii="Arial Narrow" w:hAnsi="Arial Narrow" w:cs="Times New Roman"/>
          <w:sz w:val="24"/>
          <w:szCs w:val="24"/>
        </w:rPr>
        <w:t xml:space="preserve"> может быть увеличена до 80 мг один раз в сутки. При решении вопроса об увеличении дозы следует принимать во внимание, что максимальный антигипертензивный эффект обычно достигается в течение 4-8 недель после начала лечения.</w:t>
      </w:r>
    </w:p>
    <w:p w14:paraId="51F9BB09" w14:textId="77777777" w:rsidR="00763D8E" w:rsidRPr="00BC583E" w:rsidRDefault="00763D8E" w:rsidP="00D578B6">
      <w:pPr>
        <w:jc w:val="both"/>
        <w:rPr>
          <w:rFonts w:ascii="Arial Narrow" w:hAnsi="Arial Narrow" w:cs="Times New Roman"/>
          <w:sz w:val="24"/>
          <w:szCs w:val="24"/>
          <w:u w:val="single"/>
        </w:rPr>
      </w:pPr>
      <w:r w:rsidRPr="00BC583E">
        <w:rPr>
          <w:rFonts w:ascii="Arial Narrow" w:hAnsi="Arial Narrow"/>
          <w:sz w:val="24"/>
          <w:szCs w:val="24"/>
          <w:u w:val="single"/>
        </w:rPr>
        <w:t>Снижение сердечно-сосудистой заболеваемости и смертности</w:t>
      </w:r>
    </w:p>
    <w:p w14:paraId="74892F25" w14:textId="77777777" w:rsidR="00D578B6" w:rsidRPr="00BC583E" w:rsidRDefault="00763D8E" w:rsidP="00D578B6">
      <w:pPr>
        <w:jc w:val="both"/>
        <w:rPr>
          <w:rFonts w:ascii="Arial Narrow" w:hAnsi="Arial Narrow" w:cs="Times New Roman"/>
          <w:sz w:val="24"/>
          <w:szCs w:val="24"/>
        </w:rPr>
      </w:pPr>
      <w:r w:rsidRPr="00BC583E">
        <w:rPr>
          <w:rFonts w:ascii="Arial Narrow" w:hAnsi="Arial Narrow" w:cs="Times New Roman"/>
          <w:sz w:val="24"/>
          <w:szCs w:val="24"/>
        </w:rPr>
        <w:t>Рекомендованная доза – 1 таблетка препарата Телмисартан</w:t>
      </w:r>
      <w:r w:rsidR="003375C2" w:rsidRPr="00BC583E">
        <w:rPr>
          <w:rFonts w:ascii="Arial Narrow" w:hAnsi="Arial Narrow" w:cs="Times New Roman"/>
          <w:sz w:val="24"/>
          <w:szCs w:val="24"/>
        </w:rPr>
        <w:t>-СЗ</w:t>
      </w:r>
      <w:r w:rsidR="00EF5D1E" w:rsidRPr="00BC583E">
        <w:rPr>
          <w:rFonts w:ascii="Arial Narrow" w:hAnsi="Arial Narrow" w:cs="Times New Roman"/>
          <w:sz w:val="24"/>
          <w:szCs w:val="24"/>
        </w:rPr>
        <w:t xml:space="preserve"> </w:t>
      </w:r>
      <w:r w:rsidRPr="00BC583E">
        <w:rPr>
          <w:rFonts w:ascii="Arial Narrow" w:hAnsi="Arial Narrow" w:cs="Times New Roman"/>
          <w:sz w:val="24"/>
          <w:szCs w:val="24"/>
        </w:rPr>
        <w:t>80 мг</w:t>
      </w:r>
      <w:r w:rsidR="000D6B45" w:rsidRPr="00BC583E">
        <w:rPr>
          <w:rFonts w:ascii="Arial Narrow" w:hAnsi="Arial Narrow" w:cs="Times New Roman"/>
          <w:sz w:val="24"/>
          <w:szCs w:val="24"/>
        </w:rPr>
        <w:t>, 1 раз в сутки. В начальный период лечения может потребоваться дополнительная коррекция АД.</w:t>
      </w:r>
    </w:p>
    <w:p w14:paraId="4DE28757" w14:textId="77777777" w:rsidR="000D6B45" w:rsidRPr="00BC583E" w:rsidRDefault="000D6B45" w:rsidP="00D578B6">
      <w:pPr>
        <w:jc w:val="both"/>
        <w:rPr>
          <w:rFonts w:ascii="Arial Narrow" w:hAnsi="Arial Narrow" w:cs="Times New Roman"/>
          <w:sz w:val="24"/>
          <w:szCs w:val="24"/>
          <w:u w:val="single"/>
        </w:rPr>
      </w:pPr>
      <w:r w:rsidRPr="00BC583E">
        <w:rPr>
          <w:rFonts w:ascii="Arial Narrow" w:hAnsi="Arial Narrow" w:cs="Times New Roman"/>
          <w:sz w:val="24"/>
          <w:szCs w:val="24"/>
          <w:u w:val="single"/>
        </w:rPr>
        <w:t>Нарушение функции почек</w:t>
      </w:r>
    </w:p>
    <w:p w14:paraId="066EF9D6" w14:textId="77777777" w:rsidR="000D6B45" w:rsidRPr="00BC583E" w:rsidRDefault="000D6B45" w:rsidP="00D578B6">
      <w:pPr>
        <w:jc w:val="both"/>
        <w:rPr>
          <w:rFonts w:ascii="Arial Narrow" w:hAnsi="Arial Narrow" w:cs="Times New Roman"/>
          <w:sz w:val="24"/>
          <w:szCs w:val="24"/>
        </w:rPr>
      </w:pPr>
      <w:r w:rsidRPr="00BC583E">
        <w:rPr>
          <w:rFonts w:ascii="Arial Narrow" w:hAnsi="Arial Narrow" w:cs="Times New Roman"/>
          <w:sz w:val="24"/>
          <w:szCs w:val="24"/>
        </w:rPr>
        <w:t>У пациентов с почечной недостаточностью, в том числе у пациентов</w:t>
      </w:r>
      <w:r w:rsidR="006240B3">
        <w:rPr>
          <w:rFonts w:ascii="Arial Narrow" w:hAnsi="Arial Narrow" w:cs="Times New Roman"/>
          <w:sz w:val="24"/>
          <w:szCs w:val="24"/>
        </w:rPr>
        <w:t>,</w:t>
      </w:r>
      <w:r w:rsidRPr="00BC583E">
        <w:rPr>
          <w:rFonts w:ascii="Arial Narrow" w:hAnsi="Arial Narrow" w:cs="Times New Roman"/>
          <w:sz w:val="24"/>
          <w:szCs w:val="24"/>
        </w:rPr>
        <w:t xml:space="preserve"> находящихся на гемодиализе, коррекция режима дозирования не требуется. </w:t>
      </w:r>
    </w:p>
    <w:p w14:paraId="6A73496D" w14:textId="77777777" w:rsidR="007B1C29" w:rsidRPr="00BC583E" w:rsidRDefault="007B1C29" w:rsidP="00D578B6">
      <w:pPr>
        <w:jc w:val="both"/>
        <w:rPr>
          <w:rFonts w:ascii="Arial Narrow" w:hAnsi="Arial Narrow" w:cs="Times New Roman"/>
          <w:sz w:val="24"/>
          <w:szCs w:val="24"/>
        </w:rPr>
      </w:pPr>
      <w:r w:rsidRPr="00BC583E">
        <w:rPr>
          <w:rFonts w:ascii="Arial Narrow" w:hAnsi="Arial Narrow" w:cs="Times New Roman"/>
          <w:sz w:val="24"/>
          <w:szCs w:val="24"/>
        </w:rPr>
        <w:t>У пациентов с тяжелой почечной недостаточностью и находящихся на гемодиализе ограничен опыт применения препарата, рекомендуется начинать терапию с начальной дозы в 20 мг (1/2 таблетки по 40 мг).</w:t>
      </w:r>
    </w:p>
    <w:p w14:paraId="63D4CDC3" w14:textId="77777777" w:rsidR="00D578B6" w:rsidRPr="00BC583E" w:rsidRDefault="000D6B45" w:rsidP="00D578B6">
      <w:pPr>
        <w:jc w:val="both"/>
        <w:rPr>
          <w:rFonts w:ascii="Arial Narrow" w:hAnsi="Arial Narrow" w:cs="Times New Roman"/>
          <w:sz w:val="24"/>
          <w:szCs w:val="24"/>
          <w:u w:val="single"/>
        </w:rPr>
      </w:pPr>
      <w:r w:rsidRPr="00BC583E">
        <w:rPr>
          <w:rFonts w:ascii="Arial Narrow" w:hAnsi="Arial Narrow" w:cs="Times New Roman"/>
          <w:sz w:val="24"/>
          <w:szCs w:val="24"/>
          <w:u w:val="single"/>
        </w:rPr>
        <w:t>Нарушение функции печени</w:t>
      </w:r>
    </w:p>
    <w:p w14:paraId="75E692A5" w14:textId="77777777" w:rsidR="000D6B45" w:rsidRPr="00BC583E" w:rsidRDefault="005822C6" w:rsidP="00D578B6">
      <w:pPr>
        <w:jc w:val="both"/>
        <w:rPr>
          <w:rFonts w:ascii="Arial Narrow" w:hAnsi="Arial Narrow" w:cs="Times New Roman"/>
          <w:sz w:val="24"/>
          <w:szCs w:val="24"/>
        </w:rPr>
      </w:pPr>
      <w:r w:rsidRPr="00BC583E">
        <w:rPr>
          <w:rFonts w:ascii="Arial Narrow" w:hAnsi="Arial Narrow" w:cs="Times New Roman"/>
          <w:sz w:val="24"/>
          <w:szCs w:val="24"/>
        </w:rPr>
        <w:t>У пациентов с легкими и умеренными нарушениями функции печени (класс А и В по шкале Чайлд-Пью, соответственно) суточная доза препарата Телмисартан</w:t>
      </w:r>
      <w:r w:rsidR="003375C2" w:rsidRPr="00BC583E">
        <w:rPr>
          <w:rFonts w:ascii="Arial Narrow" w:hAnsi="Arial Narrow" w:cs="Times New Roman"/>
          <w:sz w:val="24"/>
          <w:szCs w:val="24"/>
        </w:rPr>
        <w:t>-СЗ</w:t>
      </w:r>
      <w:r w:rsidRPr="00BC583E">
        <w:rPr>
          <w:rFonts w:ascii="Arial Narrow" w:hAnsi="Arial Narrow" w:cs="Times New Roman"/>
          <w:sz w:val="24"/>
          <w:szCs w:val="24"/>
        </w:rPr>
        <w:t xml:space="preserve"> не должна превышать 40 мг.</w:t>
      </w:r>
    </w:p>
    <w:p w14:paraId="2994B7DB" w14:textId="77777777" w:rsidR="005822C6" w:rsidRPr="00BC583E" w:rsidRDefault="005822C6" w:rsidP="00D578B6">
      <w:pPr>
        <w:jc w:val="both"/>
        <w:rPr>
          <w:rFonts w:ascii="Arial Narrow" w:hAnsi="Arial Narrow" w:cs="Times New Roman"/>
          <w:sz w:val="24"/>
          <w:szCs w:val="24"/>
          <w:u w:val="single"/>
        </w:rPr>
      </w:pPr>
      <w:r w:rsidRPr="00BC583E">
        <w:rPr>
          <w:rFonts w:ascii="Arial Narrow" w:hAnsi="Arial Narrow" w:cs="Times New Roman"/>
          <w:sz w:val="24"/>
          <w:szCs w:val="24"/>
          <w:u w:val="single"/>
        </w:rPr>
        <w:t>Пожилые пациенты</w:t>
      </w:r>
    </w:p>
    <w:p w14:paraId="495E2666" w14:textId="77777777" w:rsidR="005822C6" w:rsidRPr="00BC583E" w:rsidRDefault="005822C6" w:rsidP="000D2C53">
      <w:pPr>
        <w:jc w:val="both"/>
        <w:rPr>
          <w:rFonts w:ascii="Arial Narrow" w:hAnsi="Arial Narrow" w:cs="Times New Roman"/>
          <w:sz w:val="24"/>
          <w:szCs w:val="24"/>
        </w:rPr>
      </w:pPr>
      <w:r w:rsidRPr="00BC583E">
        <w:rPr>
          <w:rFonts w:ascii="Arial Narrow" w:hAnsi="Arial Narrow" w:cs="Times New Roman"/>
          <w:sz w:val="24"/>
          <w:szCs w:val="24"/>
        </w:rPr>
        <w:t>Режим дозирования не требует изменений.</w:t>
      </w:r>
    </w:p>
    <w:p w14:paraId="3BF3E8BA" w14:textId="77777777" w:rsidR="00773293" w:rsidRPr="00BC583E" w:rsidRDefault="00F856E7" w:rsidP="000D2C53">
      <w:pPr>
        <w:jc w:val="both"/>
        <w:rPr>
          <w:rFonts w:ascii="Arial Narrow" w:hAnsi="Arial Narrow" w:cs="Times New Roman"/>
          <w:color w:val="FF0000"/>
          <w:sz w:val="24"/>
          <w:szCs w:val="24"/>
        </w:rPr>
      </w:pPr>
      <w:r w:rsidRPr="00BC583E">
        <w:rPr>
          <w:rFonts w:ascii="Arial Narrow" w:hAnsi="Arial Narrow" w:cs="Times New Roman"/>
          <w:b/>
          <w:bCs/>
          <w:color w:val="FF0000"/>
          <w:sz w:val="24"/>
          <w:szCs w:val="24"/>
        </w:rPr>
        <w:t>ПОБОЧНОЕ ДЕЙСТВИЕ</w:t>
      </w:r>
    </w:p>
    <w:p w14:paraId="173400F6" w14:textId="77777777" w:rsidR="0090320B" w:rsidRPr="00BC583E" w:rsidRDefault="0025350E" w:rsidP="00D41676">
      <w:pPr>
        <w:jc w:val="both"/>
        <w:rPr>
          <w:rFonts w:ascii="Arial Narrow" w:hAnsi="Arial Narrow" w:cs="Times New Roman"/>
          <w:bCs/>
          <w:sz w:val="24"/>
          <w:szCs w:val="24"/>
        </w:rPr>
      </w:pPr>
      <w:r w:rsidRPr="00BC583E">
        <w:rPr>
          <w:rFonts w:ascii="Arial Narrow" w:hAnsi="Arial Narrow" w:cs="Times New Roman"/>
          <w:bCs/>
          <w:sz w:val="24"/>
          <w:szCs w:val="24"/>
        </w:rPr>
        <w:lastRenderedPageBreak/>
        <w:t>Наблюдаемые случаи побочных эффектов не коррелировали с полом, возрастом или расовой принадлежностью пациентов.</w:t>
      </w:r>
    </w:p>
    <w:p w14:paraId="4115AB98" w14:textId="77777777" w:rsidR="00011A58" w:rsidRPr="00BC583E" w:rsidRDefault="00011A58" w:rsidP="00011A58">
      <w:pPr>
        <w:pStyle w:val="a9"/>
        <w:jc w:val="both"/>
        <w:rPr>
          <w:rFonts w:ascii="Arial Narrow" w:hAnsi="Arial Narrow"/>
          <w:sz w:val="24"/>
          <w:szCs w:val="24"/>
        </w:rPr>
      </w:pPr>
      <w:r w:rsidRPr="00BC583E">
        <w:rPr>
          <w:rStyle w:val="aa"/>
          <w:rFonts w:ascii="Arial Narrow" w:hAnsi="Arial Narrow"/>
          <w:color w:val="000000"/>
          <w:sz w:val="24"/>
          <w:szCs w:val="24"/>
        </w:rPr>
        <w:t>Классификация частоты развития побочных эффектов Всемирной организации</w:t>
      </w:r>
      <w:r w:rsidRPr="00BC583E">
        <w:rPr>
          <w:rFonts w:ascii="Arial Narrow" w:hAnsi="Arial Narrow"/>
          <w:sz w:val="24"/>
          <w:szCs w:val="24"/>
        </w:rPr>
        <w:t xml:space="preserve"> </w:t>
      </w:r>
      <w:r w:rsidRPr="00BC583E">
        <w:rPr>
          <w:rStyle w:val="aa"/>
          <w:rFonts w:ascii="Arial Narrow" w:hAnsi="Arial Narrow"/>
          <w:color w:val="000000"/>
          <w:sz w:val="24"/>
          <w:szCs w:val="24"/>
        </w:rPr>
        <w:t>здравоохранения (ВОЗ):</w:t>
      </w:r>
    </w:p>
    <w:p w14:paraId="7764B1F8" w14:textId="77777777" w:rsidR="00011A58" w:rsidRPr="00BC583E" w:rsidRDefault="00011A58" w:rsidP="006240B3">
      <w:pPr>
        <w:pStyle w:val="a9"/>
        <w:jc w:val="both"/>
        <w:rPr>
          <w:rFonts w:ascii="Arial Narrow" w:hAnsi="Arial Narrow"/>
          <w:sz w:val="24"/>
          <w:szCs w:val="24"/>
        </w:rPr>
      </w:pPr>
      <w:r w:rsidRPr="00BC583E">
        <w:rPr>
          <w:rStyle w:val="aa"/>
          <w:rFonts w:ascii="Arial Narrow" w:hAnsi="Arial Narrow"/>
          <w:color w:val="000000"/>
          <w:sz w:val="24"/>
          <w:szCs w:val="24"/>
        </w:rPr>
        <w:t>очень часто</w:t>
      </w:r>
      <w:r w:rsidRPr="00BC583E">
        <w:rPr>
          <w:rStyle w:val="aa"/>
          <w:rFonts w:ascii="Arial Narrow" w:hAnsi="Arial Narrow"/>
          <w:color w:val="000000"/>
          <w:sz w:val="24"/>
          <w:szCs w:val="24"/>
        </w:rPr>
        <w:tab/>
      </w:r>
      <w:r w:rsidR="006240B3">
        <w:rPr>
          <w:rStyle w:val="aa"/>
          <w:rFonts w:ascii="Arial Narrow" w:hAnsi="Arial Narrow"/>
          <w:color w:val="000000"/>
          <w:sz w:val="24"/>
          <w:szCs w:val="24"/>
        </w:rPr>
        <w:tab/>
        <w:t xml:space="preserve">  </w:t>
      </w:r>
      <w:r w:rsidRPr="00BC583E">
        <w:rPr>
          <w:rStyle w:val="aa"/>
          <w:rFonts w:ascii="Arial Narrow" w:hAnsi="Arial Narrow"/>
          <w:color w:val="000000"/>
          <w:sz w:val="24"/>
          <w:szCs w:val="24"/>
        </w:rPr>
        <w:t>≥1/10</w:t>
      </w:r>
    </w:p>
    <w:p w14:paraId="6D0C696F" w14:textId="77777777" w:rsidR="00011A58" w:rsidRPr="00BC583E" w:rsidRDefault="00011A58" w:rsidP="006240B3">
      <w:pPr>
        <w:pStyle w:val="a9"/>
        <w:jc w:val="both"/>
        <w:rPr>
          <w:rFonts w:ascii="Arial Narrow" w:hAnsi="Arial Narrow"/>
          <w:sz w:val="24"/>
          <w:szCs w:val="24"/>
        </w:rPr>
      </w:pPr>
      <w:r w:rsidRPr="00BC583E">
        <w:rPr>
          <w:rStyle w:val="aa"/>
          <w:rFonts w:ascii="Arial Narrow" w:hAnsi="Arial Narrow"/>
          <w:color w:val="000000"/>
          <w:sz w:val="24"/>
          <w:szCs w:val="24"/>
        </w:rPr>
        <w:t>часто</w:t>
      </w:r>
      <w:r w:rsidR="006240B3">
        <w:rPr>
          <w:rStyle w:val="aa"/>
          <w:rFonts w:ascii="Arial Narrow" w:hAnsi="Arial Narrow"/>
          <w:color w:val="000000"/>
          <w:sz w:val="24"/>
          <w:szCs w:val="24"/>
        </w:rPr>
        <w:tab/>
      </w:r>
      <w:r w:rsidR="006240B3">
        <w:rPr>
          <w:rStyle w:val="aa"/>
          <w:rFonts w:ascii="Arial Narrow" w:hAnsi="Arial Narrow"/>
          <w:color w:val="000000"/>
          <w:sz w:val="24"/>
          <w:szCs w:val="24"/>
        </w:rPr>
        <w:tab/>
      </w:r>
      <w:r w:rsidR="006240B3">
        <w:rPr>
          <w:rStyle w:val="aa"/>
          <w:rFonts w:ascii="Arial Narrow" w:hAnsi="Arial Narrow"/>
          <w:color w:val="000000"/>
          <w:sz w:val="24"/>
          <w:szCs w:val="24"/>
        </w:rPr>
        <w:tab/>
        <w:t xml:space="preserve">  </w:t>
      </w:r>
      <w:r w:rsidRPr="00BC583E">
        <w:rPr>
          <w:rStyle w:val="aa"/>
          <w:rFonts w:ascii="Arial Narrow" w:hAnsi="Arial Narrow"/>
          <w:color w:val="000000"/>
          <w:sz w:val="24"/>
          <w:szCs w:val="24"/>
        </w:rPr>
        <w:t>от ≥1/100 до &lt;1/10</w:t>
      </w:r>
    </w:p>
    <w:p w14:paraId="1035A85C" w14:textId="77777777" w:rsidR="00011A58" w:rsidRPr="00BC583E" w:rsidRDefault="00011A58" w:rsidP="00011A58">
      <w:pPr>
        <w:pStyle w:val="a9"/>
        <w:tabs>
          <w:tab w:val="right" w:pos="8225"/>
        </w:tabs>
        <w:jc w:val="both"/>
        <w:rPr>
          <w:rFonts w:ascii="Arial Narrow" w:hAnsi="Arial Narrow"/>
          <w:sz w:val="24"/>
          <w:szCs w:val="24"/>
        </w:rPr>
      </w:pPr>
      <w:r w:rsidRPr="00BC583E">
        <w:rPr>
          <w:rStyle w:val="aa"/>
          <w:rFonts w:ascii="Arial Narrow" w:hAnsi="Arial Narrow"/>
          <w:color w:val="000000"/>
          <w:sz w:val="24"/>
          <w:szCs w:val="24"/>
        </w:rPr>
        <w:t xml:space="preserve">нечасто                          </w:t>
      </w:r>
      <w:r w:rsidR="006240B3">
        <w:rPr>
          <w:rStyle w:val="aa"/>
          <w:rFonts w:ascii="Arial Narrow" w:hAnsi="Arial Narrow"/>
          <w:color w:val="000000"/>
          <w:sz w:val="24"/>
          <w:szCs w:val="24"/>
        </w:rPr>
        <w:t xml:space="preserve">  </w:t>
      </w:r>
      <w:r w:rsidRPr="00BC583E">
        <w:rPr>
          <w:rStyle w:val="aa"/>
          <w:rFonts w:ascii="Arial Narrow" w:hAnsi="Arial Narrow"/>
          <w:color w:val="000000"/>
          <w:sz w:val="24"/>
          <w:szCs w:val="24"/>
        </w:rPr>
        <w:t>от ≥1/1000 до &lt;1/100</w:t>
      </w:r>
    </w:p>
    <w:p w14:paraId="75888D96" w14:textId="77777777" w:rsidR="00011A58" w:rsidRPr="00BC583E" w:rsidRDefault="00011A58" w:rsidP="00011A58">
      <w:pPr>
        <w:pStyle w:val="a9"/>
        <w:tabs>
          <w:tab w:val="right" w:pos="8225"/>
        </w:tabs>
        <w:jc w:val="both"/>
        <w:rPr>
          <w:rFonts w:ascii="Arial Narrow" w:hAnsi="Arial Narrow"/>
          <w:sz w:val="24"/>
          <w:szCs w:val="24"/>
        </w:rPr>
      </w:pPr>
      <w:r w:rsidRPr="00BC583E">
        <w:rPr>
          <w:rStyle w:val="aa"/>
          <w:rFonts w:ascii="Arial Narrow" w:hAnsi="Arial Narrow"/>
          <w:color w:val="000000"/>
          <w:sz w:val="24"/>
          <w:szCs w:val="24"/>
        </w:rPr>
        <w:t xml:space="preserve">редко                             </w:t>
      </w:r>
      <w:r w:rsidR="006240B3">
        <w:rPr>
          <w:rStyle w:val="aa"/>
          <w:rFonts w:ascii="Arial Narrow" w:hAnsi="Arial Narrow"/>
          <w:color w:val="000000"/>
          <w:sz w:val="24"/>
          <w:szCs w:val="24"/>
        </w:rPr>
        <w:t xml:space="preserve">   </w:t>
      </w:r>
      <w:r w:rsidRPr="00BC583E">
        <w:rPr>
          <w:rStyle w:val="aa"/>
          <w:rFonts w:ascii="Arial Narrow" w:hAnsi="Arial Narrow"/>
          <w:color w:val="000000"/>
          <w:sz w:val="24"/>
          <w:szCs w:val="24"/>
        </w:rPr>
        <w:t>от ≥1/10000 до &lt;1/1000</w:t>
      </w:r>
    </w:p>
    <w:p w14:paraId="12ACAE3A" w14:textId="77777777" w:rsidR="00011A58" w:rsidRPr="00BC583E" w:rsidRDefault="00011A58" w:rsidP="00011A58">
      <w:pPr>
        <w:pStyle w:val="a9"/>
        <w:tabs>
          <w:tab w:val="right" w:pos="8225"/>
        </w:tabs>
        <w:jc w:val="both"/>
        <w:rPr>
          <w:rFonts w:ascii="Arial Narrow" w:hAnsi="Arial Narrow"/>
          <w:sz w:val="24"/>
          <w:szCs w:val="24"/>
        </w:rPr>
      </w:pPr>
      <w:r w:rsidRPr="00BC583E">
        <w:rPr>
          <w:rStyle w:val="aa"/>
          <w:rFonts w:ascii="Arial Narrow" w:hAnsi="Arial Narrow"/>
          <w:color w:val="000000"/>
          <w:sz w:val="24"/>
          <w:szCs w:val="24"/>
        </w:rPr>
        <w:t xml:space="preserve">очень редко                  </w:t>
      </w:r>
      <w:r w:rsidR="001E6771" w:rsidRPr="00BC583E">
        <w:rPr>
          <w:rStyle w:val="aa"/>
          <w:rFonts w:ascii="Arial Narrow" w:hAnsi="Arial Narrow"/>
          <w:color w:val="000000"/>
          <w:sz w:val="24"/>
          <w:szCs w:val="24"/>
        </w:rPr>
        <w:t xml:space="preserve"> </w:t>
      </w:r>
      <w:r w:rsidR="006240B3">
        <w:rPr>
          <w:rStyle w:val="aa"/>
          <w:rFonts w:ascii="Arial Narrow" w:hAnsi="Arial Narrow"/>
          <w:color w:val="000000"/>
          <w:sz w:val="24"/>
          <w:szCs w:val="24"/>
        </w:rPr>
        <w:t xml:space="preserve">  </w:t>
      </w:r>
      <w:r w:rsidRPr="00BC583E">
        <w:rPr>
          <w:rStyle w:val="aa"/>
          <w:rFonts w:ascii="Arial Narrow" w:hAnsi="Arial Narrow"/>
          <w:color w:val="000000"/>
          <w:sz w:val="24"/>
          <w:szCs w:val="24"/>
        </w:rPr>
        <w:t>&lt; 1/10000</w:t>
      </w:r>
    </w:p>
    <w:p w14:paraId="05A4AEEE" w14:textId="77777777" w:rsidR="00DA3B63" w:rsidRPr="00BC583E" w:rsidRDefault="00011A58" w:rsidP="006240B3">
      <w:pPr>
        <w:pStyle w:val="a9"/>
        <w:tabs>
          <w:tab w:val="left" w:pos="2268"/>
          <w:tab w:val="right" w:pos="8225"/>
        </w:tabs>
        <w:jc w:val="both"/>
        <w:rPr>
          <w:rFonts w:ascii="Arial Narrow" w:hAnsi="Arial Narrow"/>
          <w:sz w:val="24"/>
          <w:szCs w:val="24"/>
        </w:rPr>
      </w:pPr>
      <w:r w:rsidRPr="00BC583E">
        <w:rPr>
          <w:rStyle w:val="aa"/>
          <w:rFonts w:ascii="Arial Narrow" w:hAnsi="Arial Narrow"/>
          <w:color w:val="000000"/>
          <w:sz w:val="24"/>
          <w:szCs w:val="24"/>
        </w:rPr>
        <w:t>частота неизвестна</w:t>
      </w:r>
      <w:r w:rsidR="006240B3">
        <w:rPr>
          <w:rStyle w:val="aa"/>
          <w:rFonts w:ascii="Arial Narrow" w:hAnsi="Arial Narrow"/>
          <w:color w:val="000000"/>
          <w:sz w:val="24"/>
          <w:szCs w:val="24"/>
        </w:rPr>
        <w:tab/>
      </w:r>
      <w:r w:rsidRPr="00BC583E">
        <w:rPr>
          <w:rStyle w:val="aa"/>
          <w:rFonts w:ascii="Arial Narrow" w:hAnsi="Arial Narrow"/>
          <w:color w:val="000000"/>
          <w:sz w:val="24"/>
          <w:szCs w:val="24"/>
        </w:rPr>
        <w:t>не может быть оценена на основе имеющихся данных.</w:t>
      </w:r>
    </w:p>
    <w:p w14:paraId="19D79B5B" w14:textId="77777777" w:rsidR="00972894" w:rsidRPr="00BC583E" w:rsidRDefault="00972894" w:rsidP="00D41676">
      <w:pPr>
        <w:jc w:val="both"/>
        <w:rPr>
          <w:rFonts w:ascii="Arial Narrow" w:hAnsi="Arial Narrow" w:cs="Times New Roman"/>
          <w:bCs/>
          <w:i/>
          <w:sz w:val="24"/>
          <w:szCs w:val="24"/>
        </w:rPr>
      </w:pPr>
    </w:p>
    <w:p w14:paraId="7F6FC30D" w14:textId="77777777" w:rsidR="0025350E" w:rsidRPr="00BC583E" w:rsidRDefault="0025350E" w:rsidP="00D41676">
      <w:pPr>
        <w:jc w:val="both"/>
        <w:rPr>
          <w:rFonts w:ascii="Arial Narrow" w:hAnsi="Arial Narrow" w:cs="Times New Roman"/>
          <w:bCs/>
          <w:i/>
          <w:sz w:val="24"/>
          <w:szCs w:val="24"/>
        </w:rPr>
      </w:pPr>
      <w:r w:rsidRPr="00BC583E">
        <w:rPr>
          <w:rFonts w:ascii="Arial Narrow" w:hAnsi="Arial Narrow" w:cs="Times New Roman"/>
          <w:bCs/>
          <w:i/>
          <w:sz w:val="24"/>
          <w:szCs w:val="24"/>
        </w:rPr>
        <w:t>Инфекции:</w:t>
      </w:r>
    </w:p>
    <w:p w14:paraId="7D9AD77C" w14:textId="77777777" w:rsidR="0025350E" w:rsidRPr="00BC583E" w:rsidRDefault="00FD7E93" w:rsidP="00D41676">
      <w:pPr>
        <w:jc w:val="both"/>
        <w:rPr>
          <w:rFonts w:ascii="Arial Narrow" w:hAnsi="Arial Narrow" w:cs="Times New Roman"/>
          <w:bCs/>
          <w:i/>
          <w:sz w:val="24"/>
          <w:szCs w:val="24"/>
        </w:rPr>
      </w:pPr>
      <w:r w:rsidRPr="00BC583E">
        <w:rPr>
          <w:rFonts w:ascii="Arial Narrow" w:hAnsi="Arial Narrow" w:cs="Times New Roman"/>
          <w:bCs/>
          <w:sz w:val="24"/>
          <w:szCs w:val="24"/>
        </w:rPr>
        <w:t>Нечасто:</w:t>
      </w:r>
      <w:r w:rsidRPr="00BC583E">
        <w:rPr>
          <w:rFonts w:ascii="Arial Narrow" w:hAnsi="Arial Narrow" w:cs="Times New Roman"/>
          <w:bCs/>
          <w:i/>
          <w:sz w:val="24"/>
          <w:szCs w:val="24"/>
        </w:rPr>
        <w:t xml:space="preserve"> </w:t>
      </w:r>
      <w:r w:rsidR="0025350E" w:rsidRPr="00BC583E">
        <w:rPr>
          <w:rFonts w:ascii="Arial Narrow" w:hAnsi="Arial Narrow" w:cs="Times New Roman"/>
          <w:bCs/>
          <w:sz w:val="24"/>
          <w:szCs w:val="24"/>
        </w:rPr>
        <w:t>инфекции мочевыводящих путей (включая цистит), инфекции верхних дыхательных путей</w:t>
      </w:r>
      <w:r w:rsidRPr="00BC583E">
        <w:rPr>
          <w:rFonts w:ascii="Arial Narrow" w:hAnsi="Arial Narrow" w:cs="Times New Roman"/>
          <w:bCs/>
          <w:sz w:val="24"/>
          <w:szCs w:val="24"/>
        </w:rPr>
        <w:t>;</w:t>
      </w:r>
    </w:p>
    <w:p w14:paraId="3849A35D" w14:textId="77777777" w:rsidR="00FD7E93" w:rsidRPr="00BC583E" w:rsidRDefault="00FD7E93" w:rsidP="00D41676">
      <w:pPr>
        <w:jc w:val="both"/>
        <w:rPr>
          <w:rFonts w:ascii="Arial Narrow" w:hAnsi="Arial Narrow" w:cs="Times New Roman"/>
          <w:bCs/>
          <w:i/>
          <w:sz w:val="24"/>
          <w:szCs w:val="24"/>
        </w:rPr>
      </w:pPr>
      <w:r w:rsidRPr="00BC583E">
        <w:rPr>
          <w:rFonts w:ascii="Arial Narrow" w:hAnsi="Arial Narrow" w:cs="Times New Roman"/>
          <w:bCs/>
          <w:sz w:val="24"/>
          <w:szCs w:val="24"/>
        </w:rPr>
        <w:t>Частота неизвестна: сепсис, включая сепсис с летальным исходом.</w:t>
      </w:r>
    </w:p>
    <w:p w14:paraId="7C0CEF3D" w14:textId="77777777" w:rsidR="0025350E" w:rsidRPr="00BC583E" w:rsidRDefault="0025350E" w:rsidP="00D41676">
      <w:pPr>
        <w:jc w:val="both"/>
        <w:rPr>
          <w:rFonts w:ascii="Arial Narrow" w:hAnsi="Arial Narrow" w:cs="Times New Roman"/>
          <w:bCs/>
          <w:i/>
          <w:sz w:val="24"/>
          <w:szCs w:val="24"/>
        </w:rPr>
      </w:pPr>
      <w:r w:rsidRPr="00BC583E">
        <w:rPr>
          <w:rFonts w:ascii="Arial Narrow" w:hAnsi="Arial Narrow" w:cs="Times New Roman"/>
          <w:bCs/>
          <w:i/>
          <w:sz w:val="24"/>
          <w:szCs w:val="24"/>
        </w:rPr>
        <w:t>Со стороны кроветворной и лимфатической системы:</w:t>
      </w:r>
    </w:p>
    <w:p w14:paraId="1742E9CE" w14:textId="77777777" w:rsidR="00FD7E93" w:rsidRPr="00BC583E" w:rsidRDefault="00FD7E93"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Нечасто: анемия; </w:t>
      </w:r>
    </w:p>
    <w:p w14:paraId="7D103403" w14:textId="77777777" w:rsidR="0025350E" w:rsidRPr="00BC583E" w:rsidRDefault="00FD7E93" w:rsidP="00D41676">
      <w:pPr>
        <w:jc w:val="both"/>
        <w:rPr>
          <w:rFonts w:ascii="Arial Narrow" w:hAnsi="Arial Narrow" w:cs="Times New Roman"/>
          <w:bCs/>
          <w:sz w:val="24"/>
          <w:szCs w:val="24"/>
        </w:rPr>
      </w:pPr>
      <w:r w:rsidRPr="00BC583E">
        <w:rPr>
          <w:rFonts w:ascii="Arial Narrow" w:hAnsi="Arial Narrow" w:cs="Times New Roman"/>
          <w:bCs/>
          <w:sz w:val="24"/>
          <w:szCs w:val="24"/>
        </w:rPr>
        <w:t>Редко: тромбоцитопения;</w:t>
      </w:r>
    </w:p>
    <w:p w14:paraId="71A84F6C" w14:textId="77777777" w:rsidR="00FD7E93" w:rsidRPr="00BC583E" w:rsidRDefault="00FD7E93"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Частота неизвестна: эозинофилия. </w:t>
      </w:r>
    </w:p>
    <w:p w14:paraId="60FBD7A5" w14:textId="77777777" w:rsidR="00CC652A" w:rsidRPr="00BC583E" w:rsidRDefault="000B7F84" w:rsidP="00D41676">
      <w:pPr>
        <w:jc w:val="both"/>
        <w:rPr>
          <w:rFonts w:ascii="Arial Narrow" w:hAnsi="Arial Narrow" w:cs="Times New Roman"/>
          <w:bCs/>
          <w:i/>
          <w:sz w:val="24"/>
          <w:szCs w:val="24"/>
        </w:rPr>
      </w:pPr>
      <w:r w:rsidRPr="00BC583E">
        <w:rPr>
          <w:rFonts w:ascii="Arial Narrow" w:hAnsi="Arial Narrow" w:cs="Times New Roman"/>
          <w:bCs/>
          <w:i/>
          <w:sz w:val="24"/>
          <w:szCs w:val="24"/>
        </w:rPr>
        <w:t>Со стороны центральной нервной системы:</w:t>
      </w:r>
    </w:p>
    <w:p w14:paraId="388CC70F" w14:textId="77777777" w:rsidR="000B7F84" w:rsidRPr="00BC583E" w:rsidRDefault="008468CA"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Нечасто: </w:t>
      </w:r>
      <w:r w:rsidR="000B7F84" w:rsidRPr="00BC583E">
        <w:rPr>
          <w:rFonts w:ascii="Arial Narrow" w:hAnsi="Arial Narrow" w:cs="Times New Roman"/>
          <w:bCs/>
          <w:sz w:val="24"/>
          <w:szCs w:val="24"/>
        </w:rPr>
        <w:t xml:space="preserve">бессонница, </w:t>
      </w:r>
      <w:r w:rsidR="0071137E" w:rsidRPr="00BC583E">
        <w:rPr>
          <w:rFonts w:ascii="Arial Narrow" w:hAnsi="Arial Narrow" w:cs="Times New Roman"/>
          <w:bCs/>
          <w:sz w:val="24"/>
          <w:szCs w:val="24"/>
        </w:rPr>
        <w:t xml:space="preserve">сонливость, </w:t>
      </w:r>
      <w:r w:rsidR="000B7F84" w:rsidRPr="00BC583E">
        <w:rPr>
          <w:rFonts w:ascii="Arial Narrow" w:hAnsi="Arial Narrow" w:cs="Times New Roman"/>
          <w:bCs/>
          <w:sz w:val="24"/>
          <w:szCs w:val="24"/>
        </w:rPr>
        <w:t xml:space="preserve">депрессия, </w:t>
      </w:r>
      <w:r w:rsidRPr="00BC583E">
        <w:rPr>
          <w:rFonts w:ascii="Arial Narrow" w:hAnsi="Arial Narrow" w:cs="Times New Roman"/>
          <w:bCs/>
          <w:sz w:val="24"/>
          <w:szCs w:val="24"/>
        </w:rPr>
        <w:t>вертиго;</w:t>
      </w:r>
    </w:p>
    <w:p w14:paraId="0BBD566E" w14:textId="77777777" w:rsidR="008468CA" w:rsidRPr="00BC583E" w:rsidRDefault="008468CA"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Редко: </w:t>
      </w:r>
      <w:r w:rsidR="00273456" w:rsidRPr="00BC583E">
        <w:rPr>
          <w:rFonts w:ascii="Arial Narrow" w:hAnsi="Arial Narrow" w:cs="Times New Roman"/>
          <w:bCs/>
          <w:sz w:val="24"/>
          <w:szCs w:val="24"/>
        </w:rPr>
        <w:t xml:space="preserve">обморок, </w:t>
      </w:r>
      <w:r w:rsidRPr="00BC583E">
        <w:rPr>
          <w:rFonts w:ascii="Arial Narrow" w:hAnsi="Arial Narrow" w:cs="Times New Roman"/>
          <w:bCs/>
          <w:sz w:val="24"/>
          <w:szCs w:val="24"/>
        </w:rPr>
        <w:t>тревога.</w:t>
      </w:r>
    </w:p>
    <w:p w14:paraId="79A9747A" w14:textId="77777777" w:rsidR="000B7F84" w:rsidRPr="00BC583E" w:rsidRDefault="000B7F84" w:rsidP="00D41676">
      <w:pPr>
        <w:jc w:val="both"/>
        <w:rPr>
          <w:rFonts w:ascii="Arial Narrow" w:hAnsi="Arial Narrow" w:cs="Times New Roman"/>
          <w:bCs/>
          <w:sz w:val="24"/>
          <w:szCs w:val="24"/>
        </w:rPr>
      </w:pPr>
      <w:r w:rsidRPr="00BC583E">
        <w:rPr>
          <w:rFonts w:ascii="Arial Narrow" w:hAnsi="Arial Narrow" w:cs="Times New Roman"/>
          <w:bCs/>
          <w:i/>
          <w:sz w:val="24"/>
          <w:szCs w:val="24"/>
        </w:rPr>
        <w:t>Со стороны органа зрения:</w:t>
      </w:r>
    </w:p>
    <w:p w14:paraId="74E66733" w14:textId="77777777" w:rsidR="0025350E" w:rsidRPr="00BC583E" w:rsidRDefault="00951090"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Редко: </w:t>
      </w:r>
      <w:r w:rsidR="000B7F84" w:rsidRPr="00BC583E">
        <w:rPr>
          <w:rFonts w:ascii="Arial Narrow" w:hAnsi="Arial Narrow" w:cs="Times New Roman"/>
          <w:bCs/>
          <w:sz w:val="24"/>
          <w:szCs w:val="24"/>
        </w:rPr>
        <w:t>зрительные расстройства.</w:t>
      </w:r>
    </w:p>
    <w:p w14:paraId="46120B89" w14:textId="77777777" w:rsidR="000B7F84" w:rsidRPr="00BC583E" w:rsidRDefault="005D1387" w:rsidP="00D41676">
      <w:pPr>
        <w:jc w:val="both"/>
        <w:rPr>
          <w:rFonts w:ascii="Arial Narrow" w:hAnsi="Arial Narrow"/>
          <w:i/>
          <w:sz w:val="24"/>
          <w:szCs w:val="24"/>
        </w:rPr>
      </w:pPr>
      <w:r w:rsidRPr="00BC583E">
        <w:rPr>
          <w:rFonts w:ascii="Arial Narrow" w:hAnsi="Arial Narrow" w:cs="Times New Roman"/>
          <w:bCs/>
          <w:i/>
          <w:sz w:val="24"/>
          <w:szCs w:val="24"/>
        </w:rPr>
        <w:t xml:space="preserve">Со стороны </w:t>
      </w:r>
      <w:r w:rsidRPr="00BC583E">
        <w:rPr>
          <w:rFonts w:ascii="Arial Narrow" w:hAnsi="Arial Narrow"/>
          <w:i/>
          <w:sz w:val="24"/>
          <w:szCs w:val="24"/>
        </w:rPr>
        <w:t>сердечно-сосудистой системы:</w:t>
      </w:r>
    </w:p>
    <w:p w14:paraId="3D5151EC" w14:textId="77777777" w:rsidR="005D1387" w:rsidRPr="00BC583E" w:rsidRDefault="002578BC" w:rsidP="00D41676">
      <w:pPr>
        <w:jc w:val="both"/>
        <w:rPr>
          <w:rFonts w:ascii="Arial Narrow" w:hAnsi="Arial Narrow"/>
          <w:sz w:val="24"/>
          <w:szCs w:val="24"/>
        </w:rPr>
      </w:pPr>
      <w:r w:rsidRPr="00BC583E">
        <w:rPr>
          <w:rFonts w:ascii="Arial Narrow" w:hAnsi="Arial Narrow" w:cs="Times New Roman"/>
          <w:bCs/>
          <w:sz w:val="24"/>
          <w:szCs w:val="24"/>
        </w:rPr>
        <w:t xml:space="preserve">Нечасто: </w:t>
      </w:r>
      <w:r w:rsidRPr="00BC583E">
        <w:rPr>
          <w:rFonts w:ascii="Arial Narrow" w:hAnsi="Arial Narrow"/>
          <w:sz w:val="24"/>
          <w:szCs w:val="24"/>
        </w:rPr>
        <w:t xml:space="preserve">брадикардия, </w:t>
      </w:r>
      <w:r w:rsidR="005D1387" w:rsidRPr="00BC583E">
        <w:rPr>
          <w:rFonts w:ascii="Arial Narrow" w:hAnsi="Arial Narrow"/>
          <w:sz w:val="24"/>
          <w:szCs w:val="24"/>
        </w:rPr>
        <w:t>выраженное снижение</w:t>
      </w:r>
      <w:r w:rsidRPr="00BC583E">
        <w:rPr>
          <w:rFonts w:ascii="Arial Narrow" w:hAnsi="Arial Narrow"/>
          <w:sz w:val="24"/>
          <w:szCs w:val="24"/>
        </w:rPr>
        <w:t xml:space="preserve"> АД, ортостатическая гипотензия;</w:t>
      </w:r>
    </w:p>
    <w:p w14:paraId="73C0ABB0" w14:textId="77777777" w:rsidR="002578BC" w:rsidRPr="00BC583E" w:rsidRDefault="002578BC" w:rsidP="00D41676">
      <w:pPr>
        <w:jc w:val="both"/>
        <w:rPr>
          <w:rFonts w:ascii="Arial Narrow" w:hAnsi="Arial Narrow" w:cs="Times New Roman"/>
          <w:bCs/>
          <w:sz w:val="24"/>
          <w:szCs w:val="24"/>
        </w:rPr>
      </w:pPr>
      <w:r w:rsidRPr="00BC583E">
        <w:rPr>
          <w:rFonts w:ascii="Arial Narrow" w:hAnsi="Arial Narrow"/>
          <w:sz w:val="24"/>
          <w:szCs w:val="24"/>
        </w:rPr>
        <w:t>Редко: тахикардия.</w:t>
      </w:r>
    </w:p>
    <w:p w14:paraId="418780CA" w14:textId="77777777" w:rsidR="003D22E7" w:rsidRPr="00BC583E" w:rsidRDefault="005D1387" w:rsidP="00D41676">
      <w:pPr>
        <w:jc w:val="both"/>
        <w:rPr>
          <w:rFonts w:ascii="Arial Narrow" w:hAnsi="Arial Narrow" w:cs="Times New Roman"/>
          <w:bCs/>
          <w:i/>
          <w:sz w:val="24"/>
          <w:szCs w:val="24"/>
        </w:rPr>
      </w:pPr>
      <w:r w:rsidRPr="00BC583E">
        <w:rPr>
          <w:rFonts w:ascii="Arial Narrow" w:hAnsi="Arial Narrow" w:cs="Times New Roman"/>
          <w:bCs/>
          <w:i/>
          <w:sz w:val="24"/>
          <w:szCs w:val="24"/>
        </w:rPr>
        <w:t>Со стороны дыхательной системы:</w:t>
      </w:r>
    </w:p>
    <w:p w14:paraId="066496FC" w14:textId="77777777" w:rsidR="005D1387" w:rsidRPr="00BC583E" w:rsidRDefault="0020521F"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Нечасто: </w:t>
      </w:r>
      <w:r w:rsidR="0071137E" w:rsidRPr="00BC583E">
        <w:rPr>
          <w:rFonts w:ascii="Arial Narrow" w:hAnsi="Arial Narrow" w:cs="Times New Roman"/>
          <w:bCs/>
          <w:sz w:val="24"/>
          <w:szCs w:val="24"/>
        </w:rPr>
        <w:t>одышка, кашель.</w:t>
      </w:r>
    </w:p>
    <w:p w14:paraId="5C00ED9A" w14:textId="77777777" w:rsidR="005D1387" w:rsidRPr="00BC583E" w:rsidRDefault="005D1387" w:rsidP="005D1387">
      <w:pPr>
        <w:jc w:val="both"/>
        <w:rPr>
          <w:rFonts w:ascii="Arial Narrow" w:hAnsi="Arial Narrow" w:cs="Times New Roman"/>
          <w:bCs/>
          <w:i/>
          <w:sz w:val="24"/>
          <w:szCs w:val="24"/>
        </w:rPr>
      </w:pPr>
      <w:r w:rsidRPr="00BC583E">
        <w:rPr>
          <w:rFonts w:ascii="Arial Narrow" w:hAnsi="Arial Narrow" w:cs="Times New Roman"/>
          <w:bCs/>
          <w:i/>
          <w:sz w:val="24"/>
          <w:szCs w:val="24"/>
        </w:rPr>
        <w:t>Со стороны пищеварительной системы:</w:t>
      </w:r>
    </w:p>
    <w:p w14:paraId="2AA825A8" w14:textId="77777777" w:rsidR="00DD52C5" w:rsidRPr="00BC583E" w:rsidRDefault="00DD52C5"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Нечасто: </w:t>
      </w:r>
      <w:r w:rsidR="005D1387" w:rsidRPr="00BC583E">
        <w:rPr>
          <w:rFonts w:ascii="Arial Narrow" w:hAnsi="Arial Narrow" w:cs="Times New Roman"/>
          <w:bCs/>
          <w:sz w:val="24"/>
          <w:szCs w:val="24"/>
        </w:rPr>
        <w:t xml:space="preserve">боль в животе, диарея, </w:t>
      </w:r>
      <w:r w:rsidRPr="00BC583E">
        <w:rPr>
          <w:rFonts w:ascii="Arial Narrow" w:hAnsi="Arial Narrow" w:cs="Times New Roman"/>
          <w:bCs/>
          <w:sz w:val="24"/>
          <w:szCs w:val="24"/>
        </w:rPr>
        <w:t>диспепсия, метеоризм, рвота;</w:t>
      </w:r>
    </w:p>
    <w:p w14:paraId="0FB9696A" w14:textId="77777777" w:rsidR="005D1387" w:rsidRPr="00BC583E" w:rsidRDefault="000044A0"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Редко: </w:t>
      </w:r>
      <w:r w:rsidR="00DD52C5" w:rsidRPr="00BC583E">
        <w:rPr>
          <w:rFonts w:ascii="Arial Narrow" w:hAnsi="Arial Narrow" w:cs="Times New Roman"/>
          <w:bCs/>
          <w:sz w:val="24"/>
          <w:szCs w:val="24"/>
        </w:rPr>
        <w:t xml:space="preserve">сухость во рту, </w:t>
      </w:r>
      <w:r w:rsidR="005D1387" w:rsidRPr="00BC583E">
        <w:rPr>
          <w:rFonts w:ascii="Arial Narrow" w:hAnsi="Arial Narrow" w:cs="Times New Roman"/>
          <w:bCs/>
          <w:sz w:val="24"/>
          <w:szCs w:val="24"/>
        </w:rPr>
        <w:t>диск</w:t>
      </w:r>
      <w:r w:rsidR="00DD52C5" w:rsidRPr="00BC583E">
        <w:rPr>
          <w:rFonts w:ascii="Arial Narrow" w:hAnsi="Arial Narrow" w:cs="Times New Roman"/>
          <w:bCs/>
          <w:sz w:val="24"/>
          <w:szCs w:val="24"/>
        </w:rPr>
        <w:t xml:space="preserve">омфорт в области желудка, </w:t>
      </w:r>
      <w:r w:rsidR="005D1387" w:rsidRPr="00BC583E">
        <w:rPr>
          <w:rFonts w:ascii="Arial Narrow" w:hAnsi="Arial Narrow" w:cs="Times New Roman"/>
          <w:bCs/>
          <w:sz w:val="24"/>
          <w:szCs w:val="24"/>
        </w:rPr>
        <w:t>нарушения функции печени/заболевания печени</w:t>
      </w:r>
      <w:r w:rsidR="0001756B" w:rsidRPr="00BC583E">
        <w:rPr>
          <w:rFonts w:ascii="Arial Narrow" w:hAnsi="Arial Narrow" w:cs="Times New Roman"/>
          <w:bCs/>
          <w:sz w:val="24"/>
          <w:szCs w:val="24"/>
        </w:rPr>
        <w:t>* (*по результатам постмаркетинговых наблюдений, в большинстве случаев нарушения функции печени/заболевания печени были выявлены у пациентов Японии).</w:t>
      </w:r>
    </w:p>
    <w:p w14:paraId="570DB0A4" w14:textId="77777777" w:rsidR="00D21028" w:rsidRPr="00BC583E" w:rsidRDefault="00D21028" w:rsidP="00D41676">
      <w:pPr>
        <w:jc w:val="both"/>
        <w:rPr>
          <w:rFonts w:ascii="Arial Narrow" w:hAnsi="Arial Narrow" w:cs="Times New Roman"/>
          <w:bCs/>
          <w:i/>
          <w:sz w:val="24"/>
          <w:szCs w:val="24"/>
        </w:rPr>
      </w:pPr>
      <w:r w:rsidRPr="00BC583E">
        <w:rPr>
          <w:rFonts w:ascii="Arial Narrow" w:hAnsi="Arial Narrow" w:cs="Times New Roman"/>
          <w:bCs/>
          <w:i/>
          <w:sz w:val="24"/>
          <w:szCs w:val="24"/>
        </w:rPr>
        <w:t>Аллергические реакции:</w:t>
      </w:r>
    </w:p>
    <w:p w14:paraId="433E7911" w14:textId="77777777" w:rsidR="000044A0" w:rsidRPr="00BC583E" w:rsidRDefault="000044A0" w:rsidP="00D41676">
      <w:pPr>
        <w:jc w:val="both"/>
        <w:rPr>
          <w:rFonts w:ascii="Arial Narrow" w:hAnsi="Arial Narrow" w:cs="Times New Roman"/>
          <w:bCs/>
          <w:sz w:val="24"/>
          <w:szCs w:val="24"/>
        </w:rPr>
      </w:pPr>
      <w:r w:rsidRPr="00BC583E">
        <w:rPr>
          <w:rFonts w:ascii="Arial Narrow" w:hAnsi="Arial Narrow" w:cs="Times New Roman"/>
          <w:bCs/>
          <w:sz w:val="24"/>
          <w:szCs w:val="24"/>
        </w:rPr>
        <w:t>Нечасто: кожный зуд, сыпь, гипергидроз;</w:t>
      </w:r>
    </w:p>
    <w:p w14:paraId="4EB753D2" w14:textId="77777777" w:rsidR="00544751" w:rsidRPr="00BC583E" w:rsidRDefault="000044A0"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Редко: </w:t>
      </w:r>
      <w:r w:rsidR="0028324D" w:rsidRPr="00BC583E">
        <w:rPr>
          <w:rFonts w:ascii="Arial Narrow" w:hAnsi="Arial Narrow" w:cs="Times New Roman"/>
          <w:bCs/>
          <w:sz w:val="24"/>
          <w:szCs w:val="24"/>
        </w:rPr>
        <w:t xml:space="preserve">повышенная чувствительность (эритема, ангионевротический отек), экзема, ангионевротический </w:t>
      </w:r>
      <w:r w:rsidRPr="00BC583E">
        <w:rPr>
          <w:rFonts w:ascii="Arial Narrow" w:hAnsi="Arial Narrow" w:cs="Times New Roman"/>
          <w:bCs/>
          <w:sz w:val="24"/>
          <w:szCs w:val="24"/>
        </w:rPr>
        <w:t>отек (со смертельным исходом),</w:t>
      </w:r>
      <w:r w:rsidR="0028324D" w:rsidRPr="00BC583E">
        <w:rPr>
          <w:rFonts w:ascii="Arial Narrow" w:hAnsi="Arial Narrow" w:cs="Times New Roman"/>
          <w:bCs/>
          <w:sz w:val="24"/>
          <w:szCs w:val="24"/>
        </w:rPr>
        <w:t xml:space="preserve"> </w:t>
      </w:r>
      <w:r w:rsidRPr="00BC583E">
        <w:rPr>
          <w:rFonts w:ascii="Arial Narrow" w:hAnsi="Arial Narrow" w:cs="Times New Roman"/>
          <w:bCs/>
          <w:sz w:val="24"/>
          <w:szCs w:val="24"/>
        </w:rPr>
        <w:t>лекарственная сыпь, токсическая сыпь;</w:t>
      </w:r>
    </w:p>
    <w:p w14:paraId="6A17868A" w14:textId="77777777" w:rsidR="000044A0" w:rsidRPr="00BC583E" w:rsidRDefault="000044A0"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Частота неизвестна: </w:t>
      </w:r>
      <w:r w:rsidR="00750EB4" w:rsidRPr="00BC583E">
        <w:rPr>
          <w:rFonts w:ascii="Arial Narrow" w:hAnsi="Arial Narrow" w:cs="Times New Roman"/>
          <w:bCs/>
          <w:sz w:val="24"/>
          <w:szCs w:val="24"/>
        </w:rPr>
        <w:t xml:space="preserve">анафилактические реакции, </w:t>
      </w:r>
      <w:r w:rsidRPr="00BC583E">
        <w:rPr>
          <w:rFonts w:ascii="Arial Narrow" w:hAnsi="Arial Narrow" w:cs="Times New Roman"/>
          <w:bCs/>
          <w:sz w:val="24"/>
          <w:szCs w:val="24"/>
        </w:rPr>
        <w:t>крапивница.</w:t>
      </w:r>
    </w:p>
    <w:p w14:paraId="23914183" w14:textId="77777777" w:rsidR="003D22E7" w:rsidRPr="00BC583E" w:rsidRDefault="006F621B" w:rsidP="00D41676">
      <w:pPr>
        <w:jc w:val="both"/>
        <w:rPr>
          <w:rFonts w:ascii="Arial Narrow" w:hAnsi="Arial Narrow" w:cs="Times New Roman"/>
          <w:bCs/>
          <w:i/>
          <w:sz w:val="24"/>
          <w:szCs w:val="24"/>
        </w:rPr>
      </w:pPr>
      <w:r w:rsidRPr="00BC583E">
        <w:rPr>
          <w:rFonts w:ascii="Arial Narrow" w:hAnsi="Arial Narrow" w:cs="Times New Roman"/>
          <w:bCs/>
          <w:i/>
          <w:sz w:val="24"/>
          <w:szCs w:val="24"/>
        </w:rPr>
        <w:t>Со стороны опорно-двигательного аппарата:</w:t>
      </w:r>
    </w:p>
    <w:p w14:paraId="168B0F37" w14:textId="77777777" w:rsidR="000044A0" w:rsidRPr="00BC583E" w:rsidRDefault="000044A0" w:rsidP="00D41676">
      <w:pPr>
        <w:jc w:val="both"/>
        <w:rPr>
          <w:rFonts w:ascii="Arial Narrow" w:hAnsi="Arial Narrow" w:cs="Times New Roman"/>
          <w:bCs/>
          <w:sz w:val="24"/>
          <w:szCs w:val="24"/>
        </w:rPr>
      </w:pPr>
      <w:r w:rsidRPr="00BC583E">
        <w:rPr>
          <w:rFonts w:ascii="Arial Narrow" w:hAnsi="Arial Narrow" w:cs="Times New Roman"/>
          <w:bCs/>
          <w:sz w:val="24"/>
          <w:szCs w:val="24"/>
        </w:rPr>
        <w:t>Нечасто: миалгия, боль в спине,</w:t>
      </w:r>
      <w:r w:rsidR="004B3845" w:rsidRPr="00BC583E">
        <w:rPr>
          <w:rFonts w:ascii="Arial Narrow" w:hAnsi="Arial Narrow" w:cs="Times New Roman"/>
          <w:bCs/>
          <w:sz w:val="24"/>
          <w:szCs w:val="24"/>
        </w:rPr>
        <w:t xml:space="preserve"> спазмы мышц (судороги икроножных мышц);</w:t>
      </w:r>
    </w:p>
    <w:p w14:paraId="6FD3758A" w14:textId="77777777" w:rsidR="004B3845" w:rsidRPr="00BC583E" w:rsidRDefault="004B3845" w:rsidP="00D41676">
      <w:pPr>
        <w:jc w:val="both"/>
        <w:rPr>
          <w:rFonts w:ascii="Arial Narrow" w:hAnsi="Arial Narrow" w:cs="Times New Roman"/>
          <w:bCs/>
          <w:sz w:val="24"/>
          <w:szCs w:val="24"/>
        </w:rPr>
      </w:pPr>
      <w:r w:rsidRPr="00BC583E">
        <w:rPr>
          <w:rFonts w:ascii="Arial Narrow" w:hAnsi="Arial Narrow" w:cs="Times New Roman"/>
          <w:bCs/>
          <w:sz w:val="24"/>
          <w:szCs w:val="24"/>
        </w:rPr>
        <w:t>Редко: артралгия,</w:t>
      </w:r>
      <w:r w:rsidR="006F621B" w:rsidRPr="00BC583E">
        <w:rPr>
          <w:rFonts w:ascii="Arial Narrow" w:hAnsi="Arial Narrow" w:cs="Times New Roman"/>
          <w:bCs/>
          <w:sz w:val="24"/>
          <w:szCs w:val="24"/>
        </w:rPr>
        <w:t xml:space="preserve"> боль в нижних конечностях</w:t>
      </w:r>
      <w:r w:rsidRPr="00BC583E">
        <w:rPr>
          <w:rFonts w:ascii="Arial Narrow" w:hAnsi="Arial Narrow" w:cs="Times New Roman"/>
          <w:bCs/>
          <w:sz w:val="24"/>
          <w:szCs w:val="24"/>
        </w:rPr>
        <w:t>;</w:t>
      </w:r>
    </w:p>
    <w:p w14:paraId="1E5110B1" w14:textId="77777777" w:rsidR="006F621B" w:rsidRPr="00BC583E" w:rsidRDefault="004B3845"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Частота неизвестна: </w:t>
      </w:r>
      <w:r w:rsidR="0070540E" w:rsidRPr="00BC583E">
        <w:rPr>
          <w:rFonts w:ascii="Arial Narrow" w:hAnsi="Arial Narrow" w:cs="Times New Roman"/>
          <w:bCs/>
          <w:sz w:val="24"/>
          <w:szCs w:val="24"/>
        </w:rPr>
        <w:t>боль в сухожилиях (симптомы, схожие с проявлением тендинита).</w:t>
      </w:r>
    </w:p>
    <w:p w14:paraId="26FA1CF6" w14:textId="77777777" w:rsidR="0070540E" w:rsidRPr="00BC583E" w:rsidRDefault="001262CA" w:rsidP="00D41676">
      <w:pPr>
        <w:jc w:val="both"/>
        <w:rPr>
          <w:rFonts w:ascii="Arial Narrow" w:hAnsi="Arial Narrow" w:cs="Times New Roman"/>
          <w:bCs/>
          <w:i/>
          <w:sz w:val="24"/>
          <w:szCs w:val="24"/>
        </w:rPr>
      </w:pPr>
      <w:r w:rsidRPr="00BC583E">
        <w:rPr>
          <w:rFonts w:ascii="Arial Narrow" w:hAnsi="Arial Narrow" w:cs="Times New Roman"/>
          <w:bCs/>
          <w:i/>
          <w:sz w:val="24"/>
          <w:szCs w:val="24"/>
        </w:rPr>
        <w:t>Со стороны почек и мочевыводящих путей:</w:t>
      </w:r>
    </w:p>
    <w:p w14:paraId="6435C7DB" w14:textId="77777777" w:rsidR="006F621B" w:rsidRPr="00BC583E" w:rsidRDefault="001D5D38"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Нечасто: </w:t>
      </w:r>
      <w:r w:rsidR="001262CA" w:rsidRPr="00BC583E">
        <w:rPr>
          <w:rFonts w:ascii="Arial Narrow" w:hAnsi="Arial Narrow" w:cs="Times New Roman"/>
          <w:bCs/>
          <w:sz w:val="24"/>
          <w:szCs w:val="24"/>
        </w:rPr>
        <w:t>нарушение функции почек, включая острую почечную недостаточность.</w:t>
      </w:r>
    </w:p>
    <w:p w14:paraId="7E410920" w14:textId="77777777" w:rsidR="006F621B" w:rsidRPr="00BC583E" w:rsidRDefault="001262CA" w:rsidP="00D41676">
      <w:pPr>
        <w:jc w:val="both"/>
        <w:rPr>
          <w:rFonts w:ascii="Arial Narrow" w:hAnsi="Arial Narrow" w:cs="Times New Roman"/>
          <w:bCs/>
          <w:i/>
          <w:sz w:val="24"/>
          <w:szCs w:val="24"/>
        </w:rPr>
      </w:pPr>
      <w:r w:rsidRPr="00BC583E">
        <w:rPr>
          <w:rFonts w:ascii="Arial Narrow" w:hAnsi="Arial Narrow" w:cs="Times New Roman"/>
          <w:bCs/>
          <w:i/>
          <w:sz w:val="24"/>
          <w:szCs w:val="24"/>
        </w:rPr>
        <w:t>Общие:</w:t>
      </w:r>
    </w:p>
    <w:p w14:paraId="20081866" w14:textId="77777777" w:rsidR="006F621B" w:rsidRPr="00BC583E" w:rsidRDefault="009B6855"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Нечасто: </w:t>
      </w:r>
      <w:r w:rsidR="001262CA" w:rsidRPr="00BC583E">
        <w:rPr>
          <w:rFonts w:ascii="Arial Narrow" w:hAnsi="Arial Narrow" w:cs="Times New Roman"/>
          <w:bCs/>
          <w:sz w:val="24"/>
          <w:szCs w:val="24"/>
        </w:rPr>
        <w:t xml:space="preserve">боль в грудной </w:t>
      </w:r>
      <w:r w:rsidRPr="00BC583E">
        <w:rPr>
          <w:rFonts w:ascii="Arial Narrow" w:hAnsi="Arial Narrow" w:cs="Times New Roman"/>
          <w:bCs/>
          <w:sz w:val="24"/>
          <w:szCs w:val="24"/>
        </w:rPr>
        <w:t>клетке, общая слабость;</w:t>
      </w:r>
    </w:p>
    <w:p w14:paraId="719CB99F" w14:textId="77777777" w:rsidR="009B6855" w:rsidRPr="00BC583E" w:rsidRDefault="009B6855" w:rsidP="00D41676">
      <w:pPr>
        <w:jc w:val="both"/>
        <w:rPr>
          <w:rFonts w:ascii="Arial Narrow" w:hAnsi="Arial Narrow" w:cs="Times New Roman"/>
          <w:bCs/>
          <w:sz w:val="24"/>
          <w:szCs w:val="24"/>
        </w:rPr>
      </w:pPr>
      <w:r w:rsidRPr="00BC583E">
        <w:rPr>
          <w:rFonts w:ascii="Arial Narrow" w:hAnsi="Arial Narrow" w:cs="Times New Roman"/>
          <w:bCs/>
          <w:sz w:val="24"/>
          <w:szCs w:val="24"/>
        </w:rPr>
        <w:t>Редко: гриппоподобный синдром.</w:t>
      </w:r>
    </w:p>
    <w:p w14:paraId="248A0E49" w14:textId="77777777" w:rsidR="001262CA" w:rsidRPr="00BC583E" w:rsidRDefault="002D54CB" w:rsidP="00D41676">
      <w:pPr>
        <w:jc w:val="both"/>
        <w:rPr>
          <w:rFonts w:ascii="Arial Narrow" w:hAnsi="Arial Narrow" w:cs="Times New Roman"/>
          <w:bCs/>
          <w:i/>
          <w:sz w:val="24"/>
          <w:szCs w:val="24"/>
        </w:rPr>
      </w:pPr>
      <w:r w:rsidRPr="00BC583E">
        <w:rPr>
          <w:rFonts w:ascii="Arial Narrow" w:hAnsi="Arial Narrow" w:cs="Times New Roman"/>
          <w:bCs/>
          <w:i/>
          <w:sz w:val="24"/>
          <w:szCs w:val="24"/>
        </w:rPr>
        <w:t>Лабораторные показатели:</w:t>
      </w:r>
    </w:p>
    <w:p w14:paraId="5F52D45E" w14:textId="77777777" w:rsidR="009B6855" w:rsidRPr="00BC583E" w:rsidRDefault="009B6855"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Нечасто: </w:t>
      </w:r>
      <w:r w:rsidR="00D364C9" w:rsidRPr="00BC583E">
        <w:rPr>
          <w:rFonts w:ascii="Arial Narrow" w:hAnsi="Arial Narrow" w:cs="Times New Roman"/>
          <w:bCs/>
          <w:sz w:val="24"/>
          <w:szCs w:val="24"/>
        </w:rPr>
        <w:t xml:space="preserve">гиперкалиемия, </w:t>
      </w:r>
      <w:r w:rsidRPr="00BC583E">
        <w:rPr>
          <w:rFonts w:ascii="Arial Narrow" w:hAnsi="Arial Narrow" w:cs="Times New Roman"/>
          <w:bCs/>
          <w:sz w:val="24"/>
          <w:szCs w:val="24"/>
        </w:rPr>
        <w:t>повышение концентрации креатинина в крови;</w:t>
      </w:r>
    </w:p>
    <w:p w14:paraId="07AA0FCA" w14:textId="77777777" w:rsidR="001262CA" w:rsidRPr="00BC583E" w:rsidRDefault="009B6855" w:rsidP="00D41676">
      <w:pPr>
        <w:jc w:val="both"/>
        <w:rPr>
          <w:rFonts w:ascii="Arial Narrow" w:hAnsi="Arial Narrow" w:cs="Times New Roman"/>
          <w:bCs/>
          <w:sz w:val="24"/>
          <w:szCs w:val="24"/>
        </w:rPr>
      </w:pPr>
      <w:r w:rsidRPr="00BC583E">
        <w:rPr>
          <w:rFonts w:ascii="Arial Narrow" w:hAnsi="Arial Narrow" w:cs="Times New Roman"/>
          <w:bCs/>
          <w:sz w:val="24"/>
          <w:szCs w:val="24"/>
        </w:rPr>
        <w:t xml:space="preserve">Редко: </w:t>
      </w:r>
      <w:r w:rsidR="002E39FF" w:rsidRPr="00BC583E">
        <w:rPr>
          <w:rFonts w:ascii="Arial Narrow" w:hAnsi="Arial Narrow" w:cs="Times New Roman"/>
          <w:bCs/>
          <w:sz w:val="24"/>
          <w:szCs w:val="24"/>
        </w:rPr>
        <w:t>повышени</w:t>
      </w:r>
      <w:r w:rsidRPr="00BC583E">
        <w:rPr>
          <w:rFonts w:ascii="Arial Narrow" w:hAnsi="Arial Narrow" w:cs="Times New Roman"/>
          <w:bCs/>
          <w:sz w:val="24"/>
          <w:szCs w:val="24"/>
        </w:rPr>
        <w:t>е концентрации мочевой кислоты в крови,</w:t>
      </w:r>
      <w:r w:rsidR="002E39FF" w:rsidRPr="00BC583E">
        <w:rPr>
          <w:rFonts w:ascii="Arial Narrow" w:hAnsi="Arial Narrow" w:cs="Times New Roman"/>
          <w:bCs/>
          <w:sz w:val="24"/>
          <w:szCs w:val="24"/>
        </w:rPr>
        <w:t xml:space="preserve"> повышение активности «печеночных» ф</w:t>
      </w:r>
      <w:r w:rsidR="003B6265" w:rsidRPr="00BC583E">
        <w:rPr>
          <w:rFonts w:ascii="Arial Narrow" w:hAnsi="Arial Narrow" w:cs="Times New Roman"/>
          <w:bCs/>
          <w:sz w:val="24"/>
          <w:szCs w:val="24"/>
        </w:rPr>
        <w:t>ерментов, повышение активности</w:t>
      </w:r>
      <w:r w:rsidRPr="00BC583E">
        <w:rPr>
          <w:rFonts w:ascii="Arial Narrow" w:hAnsi="Arial Narrow" w:cs="Times New Roman"/>
          <w:bCs/>
          <w:sz w:val="24"/>
          <w:szCs w:val="24"/>
        </w:rPr>
        <w:t xml:space="preserve"> креатинфосфокиназы (КФК), снижение гемоглобина, гипогликемия (у пациентов с сахарным диабетом);</w:t>
      </w:r>
    </w:p>
    <w:p w14:paraId="222C729B" w14:textId="77777777" w:rsidR="002E39FF" w:rsidRPr="00BC583E" w:rsidRDefault="0071137E" w:rsidP="00D41676">
      <w:pPr>
        <w:jc w:val="both"/>
        <w:rPr>
          <w:rFonts w:ascii="Arial Narrow" w:hAnsi="Arial Narrow" w:cs="Times New Roman"/>
          <w:bCs/>
          <w:sz w:val="24"/>
          <w:szCs w:val="24"/>
        </w:rPr>
      </w:pPr>
      <w:r w:rsidRPr="00BC583E">
        <w:rPr>
          <w:rFonts w:ascii="Arial Narrow" w:hAnsi="Arial Narrow" w:cs="Times New Roman"/>
          <w:bCs/>
          <w:sz w:val="24"/>
          <w:szCs w:val="24"/>
        </w:rPr>
        <w:lastRenderedPageBreak/>
        <w:t>В постмаркетинговом периоде применения телмисатрана отмечали:</w:t>
      </w:r>
    </w:p>
    <w:p w14:paraId="1E355CF5" w14:textId="77777777" w:rsidR="0071137E" w:rsidRPr="00BC583E" w:rsidRDefault="0071137E" w:rsidP="00D41676">
      <w:pPr>
        <w:jc w:val="both"/>
        <w:rPr>
          <w:rFonts w:ascii="Arial Narrow" w:hAnsi="Arial Narrow" w:cs="Times New Roman"/>
          <w:bCs/>
          <w:sz w:val="24"/>
          <w:szCs w:val="24"/>
        </w:rPr>
      </w:pPr>
      <w:r w:rsidRPr="00BC583E">
        <w:rPr>
          <w:rFonts w:ascii="Arial Narrow" w:hAnsi="Arial Narrow" w:cs="Times New Roman"/>
          <w:bCs/>
          <w:sz w:val="24"/>
          <w:szCs w:val="24"/>
        </w:rPr>
        <w:t>Очень редко: интерстициальная болезнь легких (причинно-следственная связь не установлена).</w:t>
      </w:r>
    </w:p>
    <w:p w14:paraId="003BE2C6" w14:textId="77777777" w:rsidR="00DB6D64" w:rsidRPr="00BC583E" w:rsidRDefault="00F856E7" w:rsidP="00D41676">
      <w:pPr>
        <w:jc w:val="both"/>
        <w:rPr>
          <w:rFonts w:ascii="Arial Narrow" w:hAnsi="Arial Narrow" w:cs="Times New Roman"/>
          <w:color w:val="FF0000"/>
          <w:sz w:val="24"/>
          <w:szCs w:val="24"/>
        </w:rPr>
      </w:pPr>
      <w:r w:rsidRPr="00BC583E">
        <w:rPr>
          <w:rFonts w:ascii="Arial Narrow" w:hAnsi="Arial Narrow" w:cs="Times New Roman"/>
          <w:b/>
          <w:bCs/>
          <w:color w:val="FF0000"/>
          <w:sz w:val="24"/>
          <w:szCs w:val="24"/>
        </w:rPr>
        <w:t>ПЕРЕДОЗИРОВКА</w:t>
      </w:r>
    </w:p>
    <w:p w14:paraId="14776926" w14:textId="77777777" w:rsidR="00147659" w:rsidRPr="00BC583E" w:rsidRDefault="00147659" w:rsidP="003777DF">
      <w:pPr>
        <w:pStyle w:val="a9"/>
        <w:ind w:right="20"/>
        <w:jc w:val="both"/>
        <w:rPr>
          <w:rFonts w:ascii="Arial Narrow" w:hAnsi="Arial Narrow"/>
          <w:sz w:val="24"/>
          <w:szCs w:val="24"/>
        </w:rPr>
      </w:pPr>
      <w:r w:rsidRPr="00BC583E">
        <w:rPr>
          <w:rFonts w:ascii="Arial Narrow" w:hAnsi="Arial Narrow"/>
          <w:sz w:val="24"/>
          <w:szCs w:val="24"/>
        </w:rPr>
        <w:t>Случаи передозировки не выявлены.</w:t>
      </w:r>
    </w:p>
    <w:p w14:paraId="44099885" w14:textId="77777777" w:rsidR="00A64621" w:rsidRPr="00BC583E" w:rsidRDefault="00147659" w:rsidP="003777DF">
      <w:pPr>
        <w:pStyle w:val="a9"/>
        <w:ind w:right="20"/>
        <w:jc w:val="both"/>
        <w:rPr>
          <w:rFonts w:ascii="Arial Narrow" w:hAnsi="Arial Narrow"/>
          <w:sz w:val="24"/>
          <w:szCs w:val="24"/>
        </w:rPr>
      </w:pPr>
      <w:r w:rsidRPr="00BC583E">
        <w:rPr>
          <w:rFonts w:ascii="Arial Narrow" w:hAnsi="Arial Narrow"/>
          <w:i/>
          <w:sz w:val="24"/>
          <w:szCs w:val="24"/>
        </w:rPr>
        <w:t>Симптомы:</w:t>
      </w:r>
      <w:r w:rsidR="00EF5D1E" w:rsidRPr="00BC583E">
        <w:rPr>
          <w:rFonts w:ascii="Arial Narrow" w:hAnsi="Arial Narrow"/>
          <w:i/>
          <w:sz w:val="24"/>
          <w:szCs w:val="24"/>
        </w:rPr>
        <w:t xml:space="preserve"> </w:t>
      </w:r>
      <w:r w:rsidRPr="00BC583E">
        <w:rPr>
          <w:rFonts w:ascii="Arial Narrow" w:hAnsi="Arial Narrow"/>
          <w:sz w:val="24"/>
          <w:szCs w:val="24"/>
        </w:rPr>
        <w:t>выраженное снижение АД, тахикардия, брадикардия.</w:t>
      </w:r>
    </w:p>
    <w:p w14:paraId="3F2CF3A0" w14:textId="77777777" w:rsidR="00A64621" w:rsidRPr="00BC583E" w:rsidRDefault="00147659" w:rsidP="005B284F">
      <w:pPr>
        <w:tabs>
          <w:tab w:val="left" w:pos="2214"/>
        </w:tabs>
        <w:jc w:val="both"/>
        <w:rPr>
          <w:rFonts w:ascii="Arial Narrow" w:hAnsi="Arial Narrow" w:cs="Times New Roman"/>
          <w:bCs/>
          <w:sz w:val="24"/>
          <w:szCs w:val="24"/>
        </w:rPr>
      </w:pPr>
      <w:r w:rsidRPr="00BC583E">
        <w:rPr>
          <w:rFonts w:ascii="Arial Narrow" w:hAnsi="Arial Narrow" w:cs="Times New Roman"/>
          <w:bCs/>
          <w:i/>
          <w:sz w:val="24"/>
          <w:szCs w:val="24"/>
        </w:rPr>
        <w:t>Лечение:</w:t>
      </w:r>
      <w:r w:rsidRPr="00BC583E">
        <w:rPr>
          <w:rFonts w:ascii="Arial Narrow" w:hAnsi="Arial Narrow" w:cs="Times New Roman"/>
          <w:bCs/>
          <w:sz w:val="24"/>
          <w:szCs w:val="24"/>
        </w:rPr>
        <w:t xml:space="preserve"> симптома</w:t>
      </w:r>
      <w:r w:rsidR="00D765F6" w:rsidRPr="00BC583E">
        <w:rPr>
          <w:rFonts w:ascii="Arial Narrow" w:hAnsi="Arial Narrow" w:cs="Times New Roman"/>
          <w:bCs/>
          <w:sz w:val="24"/>
          <w:szCs w:val="24"/>
        </w:rPr>
        <w:t>тическая терапия, гемодиализ не</w:t>
      </w:r>
      <w:r w:rsidRPr="00BC583E">
        <w:rPr>
          <w:rFonts w:ascii="Arial Narrow" w:hAnsi="Arial Narrow" w:cs="Times New Roman"/>
          <w:bCs/>
          <w:sz w:val="24"/>
          <w:szCs w:val="24"/>
        </w:rPr>
        <w:t>эффективен.</w:t>
      </w:r>
    </w:p>
    <w:p w14:paraId="3A8B0DDA" w14:textId="77777777" w:rsidR="00FE72BB" w:rsidRPr="00BC583E" w:rsidRDefault="00F856E7" w:rsidP="005B284F">
      <w:pPr>
        <w:jc w:val="both"/>
        <w:rPr>
          <w:rFonts w:ascii="Arial Narrow" w:hAnsi="Arial Narrow" w:cs="Times New Roman"/>
          <w:color w:val="FF0000"/>
          <w:sz w:val="24"/>
          <w:szCs w:val="24"/>
        </w:rPr>
      </w:pPr>
      <w:r w:rsidRPr="00BC583E">
        <w:rPr>
          <w:rFonts w:ascii="Arial Narrow" w:hAnsi="Arial Narrow" w:cs="Times New Roman"/>
          <w:b/>
          <w:bCs/>
          <w:color w:val="FF0000"/>
          <w:sz w:val="24"/>
          <w:szCs w:val="24"/>
        </w:rPr>
        <w:t xml:space="preserve">ВЗАИМОДЕЙСТВИЕ С ДРУГИМИ ЛЕКАРСТВЕННЫМИ </w:t>
      </w:r>
      <w:r w:rsidR="005F265B" w:rsidRPr="00BC583E">
        <w:rPr>
          <w:rFonts w:ascii="Arial Narrow" w:hAnsi="Arial Narrow" w:cs="Times New Roman"/>
          <w:b/>
          <w:bCs/>
          <w:color w:val="FF0000"/>
          <w:sz w:val="24"/>
          <w:szCs w:val="24"/>
        </w:rPr>
        <w:t>СРЕДСТВАМИ</w:t>
      </w:r>
    </w:p>
    <w:p w14:paraId="039F3E0A" w14:textId="3597E1EB" w:rsidR="00B65792" w:rsidRPr="00BC583E" w:rsidRDefault="00B65792" w:rsidP="00B65792">
      <w:pPr>
        <w:pStyle w:val="a9"/>
        <w:ind w:left="20" w:right="20"/>
        <w:jc w:val="both"/>
        <w:rPr>
          <w:rFonts w:ascii="Arial Narrow" w:hAnsi="Arial Narrow"/>
          <w:sz w:val="24"/>
          <w:szCs w:val="24"/>
        </w:rPr>
      </w:pPr>
      <w:r w:rsidRPr="00BC583E">
        <w:rPr>
          <w:rStyle w:val="aa"/>
          <w:rFonts w:ascii="Arial Narrow" w:hAnsi="Arial Narrow"/>
          <w:color w:val="000000"/>
          <w:sz w:val="24"/>
          <w:szCs w:val="24"/>
        </w:rPr>
        <w:t>Телмисартан</w:t>
      </w:r>
      <w:r w:rsidR="00D54B31" w:rsidRPr="00BC583E">
        <w:rPr>
          <w:rStyle w:val="aa"/>
          <w:rFonts w:ascii="Arial Narrow" w:hAnsi="Arial Narrow"/>
          <w:color w:val="000000"/>
          <w:sz w:val="24"/>
          <w:szCs w:val="24"/>
        </w:rPr>
        <w:t xml:space="preserve"> может увеличивать </w:t>
      </w:r>
      <w:r w:rsidR="00D54B31" w:rsidRPr="00BC583E">
        <w:rPr>
          <w:rFonts w:ascii="Arial Narrow" w:hAnsi="Arial Narrow"/>
          <w:sz w:val="24"/>
          <w:szCs w:val="24"/>
        </w:rPr>
        <w:t>антигипертензивный</w:t>
      </w:r>
      <w:r w:rsidR="00FF5EDD" w:rsidRPr="00BC583E">
        <w:rPr>
          <w:rStyle w:val="aa"/>
          <w:rFonts w:ascii="Arial Narrow" w:hAnsi="Arial Narrow"/>
          <w:color w:val="000000"/>
          <w:sz w:val="24"/>
          <w:szCs w:val="24"/>
        </w:rPr>
        <w:t xml:space="preserve"> эффект других гипоте</w:t>
      </w:r>
      <w:r w:rsidR="003A7F5C">
        <w:rPr>
          <w:rStyle w:val="aa"/>
          <w:rFonts w:ascii="Arial Narrow" w:hAnsi="Arial Narrow"/>
          <w:color w:val="000000"/>
          <w:sz w:val="24"/>
          <w:szCs w:val="24"/>
        </w:rPr>
        <w:t>н</w:t>
      </w:r>
      <w:r w:rsidRPr="00BC583E">
        <w:rPr>
          <w:rStyle w:val="aa"/>
          <w:rFonts w:ascii="Arial Narrow" w:hAnsi="Arial Narrow"/>
          <w:color w:val="000000"/>
          <w:sz w:val="24"/>
          <w:szCs w:val="24"/>
        </w:rPr>
        <w:t>зивных средств. Другие виды взаимодействий, имеющие клиническую значимость, не выявлены.</w:t>
      </w:r>
    </w:p>
    <w:p w14:paraId="0F1BB0F2" w14:textId="77777777" w:rsidR="00440667" w:rsidRPr="00BC583E" w:rsidRDefault="00F23A85" w:rsidP="00B65792">
      <w:pPr>
        <w:jc w:val="both"/>
        <w:rPr>
          <w:rStyle w:val="aa"/>
          <w:rFonts w:ascii="Arial Narrow" w:hAnsi="Arial Narrow" w:cs="Times New Roman"/>
          <w:color w:val="000000"/>
          <w:sz w:val="24"/>
          <w:szCs w:val="24"/>
        </w:rPr>
      </w:pPr>
      <w:r w:rsidRPr="00BC583E">
        <w:rPr>
          <w:rStyle w:val="aa"/>
          <w:rFonts w:ascii="Arial Narrow" w:hAnsi="Arial Narrow" w:cs="Times New Roman"/>
          <w:color w:val="000000"/>
          <w:sz w:val="24"/>
          <w:szCs w:val="24"/>
        </w:rPr>
        <w:t>Одновременное</w:t>
      </w:r>
      <w:r w:rsidR="00B65792" w:rsidRPr="00BC583E">
        <w:rPr>
          <w:rStyle w:val="aa"/>
          <w:rFonts w:ascii="Arial Narrow" w:hAnsi="Arial Narrow" w:cs="Times New Roman"/>
          <w:color w:val="000000"/>
          <w:sz w:val="24"/>
          <w:szCs w:val="24"/>
        </w:rPr>
        <w:t xml:space="preserve"> приме</w:t>
      </w:r>
      <w:r w:rsidRPr="00BC583E">
        <w:rPr>
          <w:rStyle w:val="aa"/>
          <w:rFonts w:ascii="Arial Narrow" w:hAnsi="Arial Narrow" w:cs="Times New Roman"/>
          <w:color w:val="000000"/>
          <w:sz w:val="24"/>
          <w:szCs w:val="24"/>
        </w:rPr>
        <w:t xml:space="preserve">нение с дигоксином, варфарином, </w:t>
      </w:r>
      <w:r w:rsidR="00B65792" w:rsidRPr="00BC583E">
        <w:rPr>
          <w:rStyle w:val="aa"/>
          <w:rFonts w:ascii="Arial Narrow" w:hAnsi="Arial Narrow" w:cs="Times New Roman"/>
          <w:color w:val="000000"/>
          <w:sz w:val="24"/>
          <w:szCs w:val="24"/>
        </w:rPr>
        <w:t xml:space="preserve">гидрохлоротиазидом, глибенкламидом, ибупрофеном, парацетамолом, симвастатином и амлодипином не приводит к клинически значимому взаимодействию. Отмечено увеличение средней концентрации дигоксина в плазме крови в среднем на 20 % (в одном случае на 39 </w:t>
      </w:r>
      <w:r w:rsidRPr="00BC583E">
        <w:rPr>
          <w:rStyle w:val="aa"/>
          <w:rFonts w:ascii="Arial Narrow" w:hAnsi="Arial Narrow" w:cs="Times New Roman"/>
          <w:color w:val="000000"/>
          <w:sz w:val="24"/>
          <w:szCs w:val="24"/>
        </w:rPr>
        <w:t>%). При одновременном применении</w:t>
      </w:r>
      <w:r w:rsidR="00B65792" w:rsidRPr="00BC583E">
        <w:rPr>
          <w:rStyle w:val="aa"/>
          <w:rFonts w:ascii="Arial Narrow" w:hAnsi="Arial Narrow" w:cs="Times New Roman"/>
          <w:color w:val="000000"/>
          <w:sz w:val="24"/>
          <w:szCs w:val="24"/>
        </w:rPr>
        <w:t xml:space="preserve"> телмисартана и дигоксина целесообразно периодическое определение концентрации дигоксина в крови</w:t>
      </w:r>
      <w:r w:rsidR="002406F9" w:rsidRPr="00BC583E">
        <w:rPr>
          <w:rStyle w:val="aa"/>
          <w:rFonts w:ascii="Arial Narrow" w:hAnsi="Arial Narrow" w:cs="Times New Roman"/>
          <w:color w:val="000000"/>
          <w:sz w:val="24"/>
          <w:szCs w:val="24"/>
        </w:rPr>
        <w:t>.</w:t>
      </w:r>
    </w:p>
    <w:p w14:paraId="345FE6F1" w14:textId="77777777" w:rsidR="00603AB3" w:rsidRPr="00BC583E" w:rsidRDefault="00A8262E" w:rsidP="00603AB3">
      <w:pPr>
        <w:jc w:val="both"/>
        <w:rPr>
          <w:rFonts w:ascii="Arial Narrow" w:hAnsi="Arial Narrow" w:cs="Times New Roman"/>
          <w:bCs/>
          <w:sz w:val="24"/>
          <w:szCs w:val="24"/>
        </w:rPr>
      </w:pPr>
      <w:r w:rsidRPr="00BC583E">
        <w:rPr>
          <w:rStyle w:val="aa"/>
          <w:rFonts w:ascii="Arial Narrow" w:hAnsi="Arial Narrow" w:cs="Times New Roman"/>
          <w:color w:val="000000"/>
          <w:sz w:val="24"/>
          <w:szCs w:val="24"/>
        </w:rPr>
        <w:t>При одновременном применении</w:t>
      </w:r>
      <w:r w:rsidR="00603AB3" w:rsidRPr="00BC583E">
        <w:rPr>
          <w:rStyle w:val="aa"/>
          <w:rFonts w:ascii="Arial Narrow" w:hAnsi="Arial Narrow" w:cs="Times New Roman"/>
          <w:color w:val="000000"/>
          <w:sz w:val="24"/>
          <w:szCs w:val="24"/>
        </w:rPr>
        <w:t xml:space="preserve"> телмисартана и рамиприла наблюдалось повышение </w:t>
      </w:r>
      <w:r w:rsidR="00603AB3" w:rsidRPr="00BC583E">
        <w:rPr>
          <w:rStyle w:val="aa"/>
          <w:rFonts w:ascii="Arial Narrow" w:hAnsi="Arial Narrow" w:cs="Times New Roman"/>
          <w:color w:val="000000"/>
          <w:sz w:val="24"/>
          <w:szCs w:val="24"/>
          <w:lang w:val="en-US" w:eastAsia="en-US"/>
        </w:rPr>
        <w:t>AUC</w:t>
      </w:r>
      <w:r w:rsidR="00603AB3" w:rsidRPr="00BC583E">
        <w:rPr>
          <w:rStyle w:val="aa"/>
          <w:rFonts w:ascii="Arial Narrow" w:hAnsi="Arial Narrow" w:cs="Times New Roman"/>
          <w:color w:val="000000"/>
          <w:sz w:val="24"/>
          <w:szCs w:val="24"/>
          <w:vertAlign w:val="subscript"/>
          <w:lang w:eastAsia="en-US"/>
        </w:rPr>
        <w:t>0</w:t>
      </w:r>
      <w:r w:rsidR="00603AB3" w:rsidRPr="00BC583E">
        <w:rPr>
          <w:rStyle w:val="Candara"/>
          <w:rFonts w:ascii="Arial Narrow" w:hAnsi="Arial Narrow" w:cs="Times New Roman"/>
          <w:color w:val="000000"/>
          <w:sz w:val="24"/>
          <w:szCs w:val="24"/>
          <w:vertAlign w:val="subscript"/>
          <w:lang w:val="ru-RU"/>
        </w:rPr>
        <w:t>-24</w:t>
      </w:r>
      <w:r w:rsidR="00603AB3" w:rsidRPr="00BC583E">
        <w:rPr>
          <w:rStyle w:val="aa"/>
          <w:rFonts w:ascii="Arial Narrow" w:hAnsi="Arial Narrow" w:cs="Times New Roman"/>
          <w:color w:val="000000"/>
          <w:sz w:val="24"/>
          <w:szCs w:val="24"/>
          <w:lang w:eastAsia="en-US"/>
        </w:rPr>
        <w:t xml:space="preserve"> </w:t>
      </w:r>
      <w:r w:rsidR="00603AB3" w:rsidRPr="00BC583E">
        <w:rPr>
          <w:rStyle w:val="5pt"/>
          <w:rFonts w:ascii="Arial Narrow" w:hAnsi="Arial Narrow" w:cs="Times New Roman"/>
          <w:color w:val="000000"/>
          <w:sz w:val="24"/>
          <w:szCs w:val="24"/>
        </w:rPr>
        <w:t>и</w:t>
      </w:r>
      <w:r w:rsidR="00603AB3" w:rsidRPr="00BC583E">
        <w:rPr>
          <w:rStyle w:val="5pt1"/>
          <w:rFonts w:ascii="Arial Narrow" w:hAnsi="Arial Narrow" w:cs="Times New Roman"/>
          <w:color w:val="000000"/>
          <w:sz w:val="24"/>
          <w:szCs w:val="24"/>
        </w:rPr>
        <w:t xml:space="preserve"> </w:t>
      </w:r>
      <w:r w:rsidR="00603AB3" w:rsidRPr="00BC583E">
        <w:rPr>
          <w:rStyle w:val="aa"/>
          <w:rFonts w:ascii="Arial Narrow" w:hAnsi="Arial Narrow" w:cs="Times New Roman"/>
          <w:color w:val="000000"/>
          <w:sz w:val="24"/>
          <w:szCs w:val="24"/>
        </w:rPr>
        <w:t>С</w:t>
      </w:r>
      <w:r w:rsidR="00603AB3" w:rsidRPr="00BC583E">
        <w:rPr>
          <w:rStyle w:val="aa"/>
          <w:rFonts w:ascii="Arial Narrow" w:hAnsi="Arial Narrow" w:cs="Times New Roman"/>
          <w:color w:val="000000"/>
          <w:sz w:val="24"/>
          <w:szCs w:val="24"/>
          <w:vertAlign w:val="subscript"/>
          <w:lang w:val="en-US"/>
        </w:rPr>
        <w:t>m</w:t>
      </w:r>
      <w:r w:rsidR="00603AB3" w:rsidRPr="00BC583E">
        <w:rPr>
          <w:rStyle w:val="aa"/>
          <w:rFonts w:ascii="Arial Narrow" w:hAnsi="Arial Narrow" w:cs="Times New Roman"/>
          <w:color w:val="000000"/>
          <w:sz w:val="24"/>
          <w:szCs w:val="24"/>
          <w:vertAlign w:val="subscript"/>
        </w:rPr>
        <w:t>ах</w:t>
      </w:r>
      <w:r w:rsidR="00603AB3" w:rsidRPr="00BC583E">
        <w:rPr>
          <w:rStyle w:val="aa"/>
          <w:rFonts w:ascii="Arial Narrow" w:hAnsi="Arial Narrow" w:cs="Times New Roman"/>
          <w:color w:val="000000"/>
          <w:sz w:val="24"/>
          <w:szCs w:val="24"/>
        </w:rPr>
        <w:t xml:space="preserve"> рамиприла и рамиприлата в 2,5 раза. Клиническая значимость этого явления не установлена.</w:t>
      </w:r>
    </w:p>
    <w:p w14:paraId="5E2B79C6" w14:textId="77777777" w:rsidR="002406F9" w:rsidRPr="00BC583E" w:rsidRDefault="00F23A85" w:rsidP="00603AB3">
      <w:pPr>
        <w:jc w:val="both"/>
        <w:rPr>
          <w:rFonts w:ascii="Arial Narrow" w:hAnsi="Arial Narrow" w:cs="Times New Roman"/>
          <w:sz w:val="24"/>
          <w:szCs w:val="24"/>
        </w:rPr>
      </w:pPr>
      <w:r w:rsidRPr="00BC583E">
        <w:rPr>
          <w:rStyle w:val="aa"/>
          <w:rFonts w:ascii="Arial Narrow" w:hAnsi="Arial Narrow" w:cs="Times New Roman"/>
          <w:color w:val="000000"/>
          <w:sz w:val="24"/>
          <w:szCs w:val="24"/>
        </w:rPr>
        <w:t>При одновременном применении</w:t>
      </w:r>
      <w:r w:rsidR="00603AB3" w:rsidRPr="00BC583E">
        <w:rPr>
          <w:rStyle w:val="aa"/>
          <w:rFonts w:ascii="Arial Narrow" w:hAnsi="Arial Narrow" w:cs="Times New Roman"/>
          <w:color w:val="000000"/>
          <w:sz w:val="24"/>
          <w:szCs w:val="24"/>
        </w:rPr>
        <w:t xml:space="preserve"> ингибиторов ангиотензинпревращающего фермента (АПФ) и препаратов лития отмечалось обратимое увеличение концентрации лития в крови, сопровождающееся токсическим действием. В редких случаях подобные изменения зарегистрированы при назначении </w:t>
      </w:r>
      <w:r w:rsidR="00F763C9" w:rsidRPr="00BC583E">
        <w:rPr>
          <w:rFonts w:ascii="Arial Narrow" w:hAnsi="Arial Narrow" w:cs="Times New Roman"/>
          <w:sz w:val="24"/>
          <w:szCs w:val="24"/>
        </w:rPr>
        <w:t xml:space="preserve">антагонистов рецепторов ангиотензина </w:t>
      </w:r>
      <w:r w:rsidR="00F763C9" w:rsidRPr="00BC583E">
        <w:rPr>
          <w:rFonts w:ascii="Arial Narrow" w:hAnsi="Arial Narrow" w:cs="Times New Roman"/>
          <w:sz w:val="24"/>
          <w:szCs w:val="24"/>
          <w:lang w:val="en-US"/>
        </w:rPr>
        <w:t>II</w:t>
      </w:r>
      <w:r w:rsidR="00603AB3" w:rsidRPr="00BC583E">
        <w:rPr>
          <w:rFonts w:ascii="Arial Narrow" w:hAnsi="Arial Narrow" w:cs="Times New Roman"/>
          <w:sz w:val="24"/>
          <w:szCs w:val="24"/>
        </w:rPr>
        <w:t xml:space="preserve">. </w:t>
      </w:r>
      <w:r w:rsidR="004F6091" w:rsidRPr="00BC583E">
        <w:rPr>
          <w:rStyle w:val="aa"/>
          <w:rFonts w:ascii="Arial Narrow" w:hAnsi="Arial Narrow" w:cs="Times New Roman"/>
          <w:color w:val="000000"/>
          <w:sz w:val="24"/>
          <w:szCs w:val="24"/>
        </w:rPr>
        <w:t xml:space="preserve">При одновременном </w:t>
      </w:r>
      <w:r w:rsidRPr="00BC583E">
        <w:rPr>
          <w:rStyle w:val="aa"/>
          <w:rFonts w:ascii="Arial Narrow" w:hAnsi="Arial Narrow" w:cs="Times New Roman"/>
          <w:color w:val="000000"/>
          <w:sz w:val="24"/>
          <w:szCs w:val="24"/>
        </w:rPr>
        <w:t>применении</w:t>
      </w:r>
      <w:r w:rsidR="00603AB3" w:rsidRPr="00BC583E">
        <w:rPr>
          <w:rFonts w:ascii="Arial Narrow" w:hAnsi="Arial Narrow" w:cs="Times New Roman"/>
          <w:sz w:val="24"/>
          <w:szCs w:val="24"/>
        </w:rPr>
        <w:t xml:space="preserve"> </w:t>
      </w:r>
      <w:r w:rsidR="004F6091" w:rsidRPr="00BC583E">
        <w:rPr>
          <w:rStyle w:val="aa"/>
          <w:rFonts w:ascii="Arial Narrow" w:hAnsi="Arial Narrow" w:cs="Times New Roman"/>
          <w:color w:val="000000"/>
          <w:sz w:val="24"/>
          <w:szCs w:val="24"/>
        </w:rPr>
        <w:t>препаратов лития и</w:t>
      </w:r>
      <w:r w:rsidR="00F763C9" w:rsidRPr="00BC583E">
        <w:rPr>
          <w:rFonts w:ascii="Arial Narrow" w:hAnsi="Arial Narrow" w:cs="Times New Roman"/>
          <w:sz w:val="24"/>
          <w:szCs w:val="24"/>
        </w:rPr>
        <w:t xml:space="preserve"> антагонистов рецепторов ангиотензина </w:t>
      </w:r>
      <w:r w:rsidR="00F763C9" w:rsidRPr="00BC583E">
        <w:rPr>
          <w:rFonts w:ascii="Arial Narrow" w:hAnsi="Arial Narrow" w:cs="Times New Roman"/>
          <w:sz w:val="24"/>
          <w:szCs w:val="24"/>
          <w:lang w:val="en-US"/>
        </w:rPr>
        <w:t>II</w:t>
      </w:r>
      <w:r w:rsidR="004F6091" w:rsidRPr="00BC583E">
        <w:rPr>
          <w:rFonts w:ascii="Arial Narrow" w:hAnsi="Arial Narrow" w:cs="Times New Roman"/>
          <w:sz w:val="24"/>
          <w:szCs w:val="24"/>
        </w:rPr>
        <w:t xml:space="preserve"> рекомендуется проводить определение концентрации лития в крови.</w:t>
      </w:r>
    </w:p>
    <w:p w14:paraId="44EB930C" w14:textId="77777777" w:rsidR="00CB4F55" w:rsidRPr="00BC583E" w:rsidRDefault="00CB4F55" w:rsidP="00CB4F55">
      <w:pPr>
        <w:pStyle w:val="a9"/>
        <w:ind w:left="20" w:right="20"/>
        <w:jc w:val="both"/>
        <w:rPr>
          <w:rFonts w:ascii="Arial Narrow" w:hAnsi="Arial Narrow"/>
          <w:sz w:val="24"/>
          <w:szCs w:val="24"/>
        </w:rPr>
      </w:pPr>
      <w:r w:rsidRPr="00BC583E">
        <w:rPr>
          <w:rStyle w:val="aa"/>
          <w:rFonts w:ascii="Arial Narrow" w:hAnsi="Arial Narrow"/>
          <w:color w:val="000000"/>
          <w:sz w:val="24"/>
          <w:szCs w:val="24"/>
        </w:rPr>
        <w:t>Лечение нестероидными противовоспалительными препаратами (НПВП), включая ацетилсалициловую кислоту</w:t>
      </w:r>
      <w:r w:rsidR="00997E91" w:rsidRPr="00BC583E">
        <w:rPr>
          <w:rStyle w:val="aa"/>
          <w:rFonts w:ascii="Arial Narrow" w:hAnsi="Arial Narrow"/>
          <w:color w:val="000000"/>
          <w:sz w:val="24"/>
          <w:szCs w:val="24"/>
        </w:rPr>
        <w:t xml:space="preserve"> в качестве противовоспалительного средства (более 3 г/сутки)</w:t>
      </w:r>
      <w:r w:rsidRPr="00BC583E">
        <w:rPr>
          <w:rStyle w:val="aa"/>
          <w:rFonts w:ascii="Arial Narrow" w:hAnsi="Arial Narrow"/>
          <w:color w:val="000000"/>
          <w:sz w:val="24"/>
          <w:szCs w:val="24"/>
        </w:rPr>
        <w:t>, ингибиторы цикл</w:t>
      </w:r>
      <w:r w:rsidR="00997E91" w:rsidRPr="00BC583E">
        <w:rPr>
          <w:rStyle w:val="aa"/>
          <w:rFonts w:ascii="Arial Narrow" w:hAnsi="Arial Narrow"/>
          <w:color w:val="000000"/>
          <w:sz w:val="24"/>
          <w:szCs w:val="24"/>
        </w:rPr>
        <w:t xml:space="preserve">ооксигеназы-2 </w:t>
      </w:r>
      <w:r w:rsidRPr="00BC583E">
        <w:rPr>
          <w:rStyle w:val="aa"/>
          <w:rFonts w:ascii="Arial Narrow" w:hAnsi="Arial Narrow"/>
          <w:color w:val="000000"/>
          <w:sz w:val="24"/>
          <w:szCs w:val="24"/>
        </w:rPr>
        <w:t>(ЦОГ-2) и неселективные НПВП, может вызвать развитие острой почечной недостаточности у обезвоженных пациентов. Препараты, действующие на ренин-ангиотензин-альдостероновую систему (РААС), могут обладать синергическим эффектом. У пациентов, получающих НПВП и телмисартан, в начале лечения должен быть компенсирован ОЦК и проведен контроль функции почек.</w:t>
      </w:r>
    </w:p>
    <w:p w14:paraId="1C74FF57" w14:textId="77777777" w:rsidR="00CB4F55" w:rsidRPr="00BC583E" w:rsidRDefault="00CB4F55" w:rsidP="00F763C9">
      <w:pPr>
        <w:pStyle w:val="a9"/>
        <w:ind w:right="0"/>
        <w:jc w:val="both"/>
        <w:rPr>
          <w:rStyle w:val="aa"/>
          <w:rFonts w:ascii="Arial Narrow" w:hAnsi="Arial Narrow"/>
          <w:color w:val="000000"/>
          <w:sz w:val="24"/>
          <w:szCs w:val="24"/>
        </w:rPr>
      </w:pPr>
      <w:r w:rsidRPr="00BC583E">
        <w:rPr>
          <w:rStyle w:val="aa"/>
          <w:rFonts w:ascii="Arial Narrow" w:hAnsi="Arial Narrow"/>
          <w:color w:val="000000"/>
          <w:sz w:val="24"/>
          <w:szCs w:val="24"/>
        </w:rPr>
        <w:t>Сни</w:t>
      </w:r>
      <w:r w:rsidR="00893BBA" w:rsidRPr="00BC583E">
        <w:rPr>
          <w:rStyle w:val="aa"/>
          <w:rFonts w:ascii="Arial Narrow" w:hAnsi="Arial Narrow"/>
          <w:color w:val="000000"/>
          <w:sz w:val="24"/>
          <w:szCs w:val="24"/>
        </w:rPr>
        <w:t>жение эффекта гипоте</w:t>
      </w:r>
      <w:r w:rsidR="00236648" w:rsidRPr="00BC583E">
        <w:rPr>
          <w:rStyle w:val="aa"/>
          <w:rFonts w:ascii="Arial Narrow" w:hAnsi="Arial Narrow"/>
          <w:color w:val="000000"/>
          <w:sz w:val="24"/>
          <w:szCs w:val="24"/>
        </w:rPr>
        <w:t>н</w:t>
      </w:r>
      <w:r w:rsidR="00893BBA" w:rsidRPr="00BC583E">
        <w:rPr>
          <w:rStyle w:val="aa"/>
          <w:rFonts w:ascii="Arial Narrow" w:hAnsi="Arial Narrow"/>
          <w:color w:val="000000"/>
          <w:sz w:val="24"/>
          <w:szCs w:val="24"/>
        </w:rPr>
        <w:t>зивных</w:t>
      </w:r>
      <w:r w:rsidRPr="00BC583E">
        <w:rPr>
          <w:rStyle w:val="aa"/>
          <w:rFonts w:ascii="Arial Narrow" w:hAnsi="Arial Narrow"/>
          <w:color w:val="000000"/>
          <w:sz w:val="24"/>
          <w:szCs w:val="24"/>
        </w:rPr>
        <w:t xml:space="preserve"> средств, таких как телмисартан, посредством ингибирования сосудорасширяющего эффекта простагландинов отмечалось при совместном лечении с НПВП.</w:t>
      </w:r>
    </w:p>
    <w:p w14:paraId="4F746720" w14:textId="77777777" w:rsidR="00236648" w:rsidRPr="00BC583E" w:rsidRDefault="00E84770" w:rsidP="00F763C9">
      <w:pPr>
        <w:jc w:val="both"/>
        <w:rPr>
          <w:rStyle w:val="aa"/>
          <w:rFonts w:ascii="Arial Narrow" w:hAnsi="Arial Narrow" w:cs="Times New Roman"/>
          <w:color w:val="000000"/>
          <w:sz w:val="24"/>
          <w:szCs w:val="24"/>
        </w:rPr>
      </w:pPr>
      <w:r w:rsidRPr="00BC583E">
        <w:rPr>
          <w:rFonts w:ascii="Arial Narrow" w:hAnsi="Arial Narrow" w:cs="Times New Roman"/>
          <w:sz w:val="24"/>
          <w:szCs w:val="24"/>
        </w:rPr>
        <w:t>Противопоказано одновременное применение с алискиреном</w:t>
      </w:r>
      <w:r w:rsidR="006D1E51" w:rsidRPr="00BC583E">
        <w:rPr>
          <w:rFonts w:ascii="Arial Narrow" w:hAnsi="Arial Narrow" w:cs="Times New Roman"/>
          <w:sz w:val="24"/>
          <w:szCs w:val="24"/>
        </w:rPr>
        <w:t xml:space="preserve"> и препаратами, содержащими алискирен,</w:t>
      </w:r>
      <w:r w:rsidRPr="00BC583E">
        <w:rPr>
          <w:rFonts w:ascii="Arial Narrow" w:hAnsi="Arial Narrow" w:cs="Times New Roman"/>
          <w:sz w:val="24"/>
          <w:szCs w:val="24"/>
        </w:rPr>
        <w:t xml:space="preserve"> у пациентов с сахарным диабетом </w:t>
      </w:r>
      <w:r w:rsidR="006D1E51" w:rsidRPr="00BC583E">
        <w:rPr>
          <w:rFonts w:ascii="Arial Narrow" w:hAnsi="Arial Narrow" w:cs="Times New Roman"/>
          <w:sz w:val="24"/>
          <w:szCs w:val="24"/>
        </w:rPr>
        <w:t>и/</w:t>
      </w:r>
      <w:r w:rsidRPr="00BC583E">
        <w:rPr>
          <w:rFonts w:ascii="Arial Narrow" w:hAnsi="Arial Narrow" w:cs="Times New Roman"/>
          <w:sz w:val="24"/>
          <w:szCs w:val="24"/>
        </w:rPr>
        <w:t>или умеренн</w:t>
      </w:r>
      <w:r w:rsidR="006D1E51" w:rsidRPr="00BC583E">
        <w:rPr>
          <w:rFonts w:ascii="Arial Narrow" w:hAnsi="Arial Narrow" w:cs="Times New Roman"/>
          <w:sz w:val="24"/>
          <w:szCs w:val="24"/>
        </w:rPr>
        <w:t>ыми</w:t>
      </w:r>
      <w:r w:rsidRPr="00BC583E">
        <w:rPr>
          <w:rFonts w:ascii="Arial Narrow" w:hAnsi="Arial Narrow" w:cs="Times New Roman"/>
          <w:sz w:val="24"/>
          <w:szCs w:val="24"/>
        </w:rPr>
        <w:t xml:space="preserve"> и тяжел</w:t>
      </w:r>
      <w:r w:rsidR="006D1E51" w:rsidRPr="00BC583E">
        <w:rPr>
          <w:rFonts w:ascii="Arial Narrow" w:hAnsi="Arial Narrow" w:cs="Times New Roman"/>
          <w:sz w:val="24"/>
          <w:szCs w:val="24"/>
        </w:rPr>
        <w:t>ыми</w:t>
      </w:r>
      <w:r w:rsidRPr="00BC583E">
        <w:rPr>
          <w:rFonts w:ascii="Arial Narrow" w:hAnsi="Arial Narrow" w:cs="Times New Roman"/>
          <w:sz w:val="24"/>
          <w:szCs w:val="24"/>
        </w:rPr>
        <w:t xml:space="preserve"> </w:t>
      </w:r>
      <w:r w:rsidR="006D1E51" w:rsidRPr="00BC583E">
        <w:rPr>
          <w:rFonts w:ascii="Arial Narrow" w:hAnsi="Arial Narrow" w:cs="Times New Roman"/>
          <w:sz w:val="24"/>
          <w:szCs w:val="24"/>
        </w:rPr>
        <w:t>нарушениями функции почек</w:t>
      </w:r>
      <w:r w:rsidRPr="00BC583E">
        <w:rPr>
          <w:rFonts w:ascii="Arial Narrow" w:hAnsi="Arial Narrow" w:cs="Times New Roman"/>
          <w:sz w:val="24"/>
          <w:szCs w:val="24"/>
        </w:rPr>
        <w:t xml:space="preserve"> (</w:t>
      </w:r>
      <w:r w:rsidR="006D1E51" w:rsidRPr="00BC583E">
        <w:rPr>
          <w:rFonts w:ascii="Arial Narrow" w:hAnsi="Arial Narrow" w:cs="Times New Roman"/>
          <w:sz w:val="24"/>
          <w:szCs w:val="24"/>
        </w:rPr>
        <w:t>скорость клубочковой фильтрации (</w:t>
      </w:r>
      <w:r w:rsidRPr="00BC583E">
        <w:rPr>
          <w:rFonts w:ascii="Arial Narrow" w:hAnsi="Arial Narrow" w:cs="Times New Roman"/>
          <w:sz w:val="24"/>
          <w:szCs w:val="24"/>
        </w:rPr>
        <w:t>СКФ</w:t>
      </w:r>
      <w:r w:rsidR="006D1E51" w:rsidRPr="00BC583E">
        <w:rPr>
          <w:rFonts w:ascii="Arial Narrow" w:hAnsi="Arial Narrow" w:cs="Times New Roman"/>
          <w:sz w:val="24"/>
          <w:szCs w:val="24"/>
        </w:rPr>
        <w:t>) менее</w:t>
      </w:r>
      <w:r w:rsidRPr="00BC583E">
        <w:rPr>
          <w:rFonts w:ascii="Arial Narrow" w:hAnsi="Arial Narrow" w:cs="Times New Roman"/>
          <w:sz w:val="24"/>
          <w:szCs w:val="24"/>
        </w:rPr>
        <w:t xml:space="preserve"> 60 мл/мин/1,73 м</w:t>
      </w:r>
      <w:r w:rsidRPr="00BC583E">
        <w:rPr>
          <w:rFonts w:ascii="Arial Narrow" w:hAnsi="Arial Narrow" w:cs="Times New Roman"/>
          <w:sz w:val="24"/>
          <w:szCs w:val="24"/>
          <w:vertAlign w:val="superscript"/>
        </w:rPr>
        <w:t>2</w:t>
      </w:r>
      <w:r w:rsidRPr="00BC583E">
        <w:rPr>
          <w:rFonts w:ascii="Arial Narrow" w:hAnsi="Arial Narrow" w:cs="Times New Roman"/>
          <w:sz w:val="24"/>
          <w:szCs w:val="24"/>
        </w:rPr>
        <w:t xml:space="preserve"> площади поверхности тела).</w:t>
      </w:r>
    </w:p>
    <w:p w14:paraId="3FA50B25" w14:textId="77777777" w:rsidR="00A8262E" w:rsidRPr="00BC583E" w:rsidRDefault="00236648" w:rsidP="00F763C9">
      <w:pPr>
        <w:jc w:val="both"/>
        <w:rPr>
          <w:rStyle w:val="aa"/>
          <w:rFonts w:ascii="Arial Narrow" w:hAnsi="Arial Narrow" w:cs="Times New Roman"/>
          <w:color w:val="000000"/>
          <w:sz w:val="24"/>
          <w:szCs w:val="24"/>
        </w:rPr>
      </w:pPr>
      <w:r w:rsidRPr="00BC583E">
        <w:rPr>
          <w:rStyle w:val="aa"/>
          <w:rFonts w:ascii="Arial Narrow" w:hAnsi="Arial Narrow" w:cs="Times New Roman"/>
          <w:color w:val="000000"/>
          <w:sz w:val="24"/>
          <w:szCs w:val="24"/>
        </w:rPr>
        <w:t>П</w:t>
      </w:r>
      <w:r w:rsidR="00424133" w:rsidRPr="00BC583E">
        <w:rPr>
          <w:rStyle w:val="aa"/>
          <w:rFonts w:ascii="Arial Narrow" w:hAnsi="Arial Narrow" w:cs="Times New Roman"/>
          <w:color w:val="000000"/>
          <w:sz w:val="24"/>
          <w:szCs w:val="24"/>
        </w:rPr>
        <w:t xml:space="preserve">рименение ингибиторов АПФ и АРА </w:t>
      </w:r>
      <w:r w:rsidR="00424133" w:rsidRPr="00BC583E">
        <w:rPr>
          <w:rStyle w:val="aa"/>
          <w:rFonts w:ascii="Arial Narrow" w:hAnsi="Arial Narrow" w:cs="Times New Roman"/>
          <w:color w:val="000000"/>
          <w:sz w:val="24"/>
          <w:szCs w:val="24"/>
          <w:lang w:val="en-US"/>
        </w:rPr>
        <w:t>II</w:t>
      </w:r>
      <w:r w:rsidR="00424133" w:rsidRPr="00BC583E">
        <w:rPr>
          <w:rStyle w:val="aa"/>
          <w:rFonts w:ascii="Arial Narrow" w:hAnsi="Arial Narrow" w:cs="Times New Roman"/>
          <w:color w:val="000000"/>
          <w:sz w:val="24"/>
          <w:szCs w:val="24"/>
        </w:rPr>
        <w:t xml:space="preserve"> у пациентов с диабетической нефропатией противопоказано.</w:t>
      </w:r>
    </w:p>
    <w:p w14:paraId="39A96016" w14:textId="77777777" w:rsidR="00424133" w:rsidRPr="00BC583E" w:rsidRDefault="00181457" w:rsidP="00F763C9">
      <w:pPr>
        <w:jc w:val="both"/>
        <w:rPr>
          <w:rFonts w:ascii="Arial Narrow" w:hAnsi="Arial Narrow" w:cs="Times New Roman"/>
          <w:b/>
          <w:color w:val="000000"/>
          <w:sz w:val="24"/>
          <w:szCs w:val="24"/>
        </w:rPr>
      </w:pPr>
      <w:r w:rsidRPr="00BC583E">
        <w:rPr>
          <w:rStyle w:val="aa"/>
          <w:rFonts w:ascii="Arial Narrow" w:hAnsi="Arial Narrow" w:cs="Times New Roman"/>
          <w:color w:val="000000"/>
          <w:sz w:val="24"/>
          <w:szCs w:val="24"/>
        </w:rPr>
        <w:t xml:space="preserve">При одновременном применении </w:t>
      </w:r>
      <w:r w:rsidR="0099353B" w:rsidRPr="00BC583E">
        <w:rPr>
          <w:rStyle w:val="aa"/>
          <w:rFonts w:ascii="Arial Narrow" w:hAnsi="Arial Narrow" w:cs="Times New Roman"/>
          <w:color w:val="000000"/>
          <w:sz w:val="24"/>
          <w:szCs w:val="24"/>
        </w:rPr>
        <w:t>с и</w:t>
      </w:r>
      <w:r w:rsidRPr="00BC583E">
        <w:rPr>
          <w:rStyle w:val="aa"/>
          <w:rFonts w:ascii="Arial Narrow" w:hAnsi="Arial Narrow" w:cs="Times New Roman"/>
          <w:color w:val="000000"/>
          <w:sz w:val="24"/>
          <w:szCs w:val="24"/>
        </w:rPr>
        <w:t>нгибитор</w:t>
      </w:r>
      <w:r w:rsidR="00562DBC" w:rsidRPr="00BC583E">
        <w:rPr>
          <w:rStyle w:val="aa"/>
          <w:rFonts w:ascii="Arial Narrow" w:hAnsi="Arial Narrow" w:cs="Times New Roman"/>
          <w:color w:val="000000"/>
          <w:sz w:val="24"/>
          <w:szCs w:val="24"/>
        </w:rPr>
        <w:t>ами АПФ, калийсберегающими диуретиками</w:t>
      </w:r>
      <w:r w:rsidR="0099353B" w:rsidRPr="00BC583E">
        <w:rPr>
          <w:rStyle w:val="aa"/>
          <w:rFonts w:ascii="Arial Narrow" w:hAnsi="Arial Narrow" w:cs="Times New Roman"/>
          <w:color w:val="000000"/>
          <w:sz w:val="24"/>
          <w:szCs w:val="24"/>
        </w:rPr>
        <w:t xml:space="preserve"> (спиронолактон, эплеренон, триамтерен или амилорид)</w:t>
      </w:r>
      <w:r w:rsidR="00562DBC" w:rsidRPr="00BC583E">
        <w:rPr>
          <w:rStyle w:val="aa"/>
          <w:rFonts w:ascii="Arial Narrow" w:hAnsi="Arial Narrow" w:cs="Times New Roman"/>
          <w:color w:val="000000"/>
          <w:sz w:val="24"/>
          <w:szCs w:val="24"/>
        </w:rPr>
        <w:t>, иммуносупрессорами (циклоспорин или такролимус), триметопримом</w:t>
      </w:r>
      <w:r w:rsidR="00236648" w:rsidRPr="00BC583E">
        <w:rPr>
          <w:rStyle w:val="aa"/>
          <w:rFonts w:ascii="Arial Narrow" w:hAnsi="Arial Narrow" w:cs="Times New Roman"/>
          <w:color w:val="000000"/>
          <w:sz w:val="24"/>
          <w:szCs w:val="24"/>
        </w:rPr>
        <w:t xml:space="preserve"> </w:t>
      </w:r>
      <w:r w:rsidR="0099353B" w:rsidRPr="00BC583E">
        <w:rPr>
          <w:rStyle w:val="aa"/>
          <w:rFonts w:ascii="Arial Narrow" w:hAnsi="Arial Narrow" w:cs="Times New Roman"/>
          <w:color w:val="000000"/>
          <w:sz w:val="24"/>
          <w:szCs w:val="24"/>
        </w:rPr>
        <w:t>и другими лекарственными средствами, способны</w:t>
      </w:r>
      <w:r w:rsidR="00E84770" w:rsidRPr="00BC583E">
        <w:rPr>
          <w:rStyle w:val="aa"/>
          <w:rFonts w:ascii="Arial Narrow" w:hAnsi="Arial Narrow" w:cs="Times New Roman"/>
          <w:color w:val="000000"/>
          <w:sz w:val="24"/>
          <w:szCs w:val="24"/>
        </w:rPr>
        <w:t>ми</w:t>
      </w:r>
      <w:r w:rsidR="0099353B" w:rsidRPr="00BC583E">
        <w:rPr>
          <w:rStyle w:val="aa"/>
          <w:rFonts w:ascii="Arial Narrow" w:hAnsi="Arial Narrow" w:cs="Times New Roman"/>
          <w:color w:val="000000"/>
          <w:sz w:val="24"/>
          <w:szCs w:val="24"/>
        </w:rPr>
        <w:t xml:space="preserve"> повышать содержание калия в сыворотке крови, а также калийсодержащи</w:t>
      </w:r>
      <w:r w:rsidR="00E84770" w:rsidRPr="00BC583E">
        <w:rPr>
          <w:rStyle w:val="aa"/>
          <w:rFonts w:ascii="Arial Narrow" w:hAnsi="Arial Narrow" w:cs="Times New Roman"/>
          <w:color w:val="000000"/>
          <w:sz w:val="24"/>
          <w:szCs w:val="24"/>
        </w:rPr>
        <w:t>ми</w:t>
      </w:r>
      <w:r w:rsidR="0099353B" w:rsidRPr="00BC583E">
        <w:rPr>
          <w:rStyle w:val="aa"/>
          <w:rFonts w:ascii="Arial Narrow" w:hAnsi="Arial Narrow" w:cs="Times New Roman"/>
          <w:color w:val="000000"/>
          <w:sz w:val="24"/>
          <w:szCs w:val="24"/>
        </w:rPr>
        <w:t xml:space="preserve"> пищевы</w:t>
      </w:r>
      <w:r w:rsidR="00E84770" w:rsidRPr="00BC583E">
        <w:rPr>
          <w:rStyle w:val="aa"/>
          <w:rFonts w:ascii="Arial Narrow" w:hAnsi="Arial Narrow" w:cs="Times New Roman"/>
          <w:color w:val="000000"/>
          <w:sz w:val="24"/>
          <w:szCs w:val="24"/>
        </w:rPr>
        <w:t>ми</w:t>
      </w:r>
      <w:r w:rsidR="0099353B" w:rsidRPr="00BC583E">
        <w:rPr>
          <w:rStyle w:val="aa"/>
          <w:rFonts w:ascii="Arial Narrow" w:hAnsi="Arial Narrow" w:cs="Times New Roman"/>
          <w:color w:val="000000"/>
          <w:sz w:val="24"/>
          <w:szCs w:val="24"/>
        </w:rPr>
        <w:t xml:space="preserve"> добав</w:t>
      </w:r>
      <w:r w:rsidR="00E84770" w:rsidRPr="00BC583E">
        <w:rPr>
          <w:rStyle w:val="aa"/>
          <w:rFonts w:ascii="Arial Narrow" w:hAnsi="Arial Narrow" w:cs="Times New Roman"/>
          <w:color w:val="000000"/>
          <w:sz w:val="24"/>
          <w:szCs w:val="24"/>
        </w:rPr>
        <w:t>ками</w:t>
      </w:r>
      <w:r w:rsidR="0099353B" w:rsidRPr="00BC583E">
        <w:rPr>
          <w:rStyle w:val="aa"/>
          <w:rFonts w:ascii="Arial Narrow" w:hAnsi="Arial Narrow" w:cs="Times New Roman"/>
          <w:color w:val="000000"/>
          <w:sz w:val="24"/>
          <w:szCs w:val="24"/>
        </w:rPr>
        <w:t>, особенно у пациентов с почечной недостаточностью, повышается риск развития гиперкалиемии. Необходим регулярный контроль содержания калия в сыворотке крови. Совместное применение не рекомендуется.</w:t>
      </w:r>
    </w:p>
    <w:p w14:paraId="31D7F712" w14:textId="77777777" w:rsidR="005D0729" w:rsidRPr="00BC583E" w:rsidRDefault="00F856E7" w:rsidP="00F763C9">
      <w:pPr>
        <w:jc w:val="both"/>
        <w:rPr>
          <w:rFonts w:ascii="Arial Narrow" w:hAnsi="Arial Narrow" w:cs="Times New Roman"/>
          <w:color w:val="FF0000"/>
          <w:sz w:val="24"/>
          <w:szCs w:val="24"/>
        </w:rPr>
      </w:pPr>
      <w:r w:rsidRPr="00BC583E">
        <w:rPr>
          <w:rFonts w:ascii="Arial Narrow" w:hAnsi="Arial Narrow" w:cs="Times New Roman"/>
          <w:b/>
          <w:color w:val="FF0000"/>
          <w:sz w:val="24"/>
          <w:szCs w:val="24"/>
        </w:rPr>
        <w:t>ОСОБЫЕ УКАЗАНИЯ</w:t>
      </w:r>
    </w:p>
    <w:p w14:paraId="452E4787" w14:textId="77777777" w:rsidR="00440667" w:rsidRPr="00BC583E" w:rsidRDefault="00293186" w:rsidP="00F763C9">
      <w:pPr>
        <w:jc w:val="both"/>
        <w:rPr>
          <w:rFonts w:ascii="Arial Narrow" w:hAnsi="Arial Narrow" w:cs="Times New Roman"/>
          <w:sz w:val="24"/>
          <w:szCs w:val="24"/>
        </w:rPr>
      </w:pPr>
      <w:r w:rsidRPr="00BC583E">
        <w:rPr>
          <w:rFonts w:ascii="Arial Narrow" w:hAnsi="Arial Narrow" w:cs="Times New Roman"/>
          <w:sz w:val="24"/>
          <w:szCs w:val="24"/>
        </w:rPr>
        <w:t xml:space="preserve">У некоторых пациентов, вследствие подавления РААС, особенно при </w:t>
      </w:r>
      <w:r w:rsidR="00131AF1" w:rsidRPr="00BC583E">
        <w:rPr>
          <w:rFonts w:ascii="Arial Narrow" w:hAnsi="Arial Narrow" w:cs="Times New Roman"/>
          <w:sz w:val="24"/>
          <w:szCs w:val="24"/>
        </w:rPr>
        <w:t>применении</w:t>
      </w:r>
      <w:r w:rsidRPr="00BC583E">
        <w:rPr>
          <w:rFonts w:ascii="Arial Narrow" w:hAnsi="Arial Narrow" w:cs="Times New Roman"/>
          <w:sz w:val="24"/>
          <w:szCs w:val="24"/>
        </w:rPr>
        <w:t xml:space="preserve"> комбинации средств, </w:t>
      </w:r>
      <w:r w:rsidR="004C53D4" w:rsidRPr="00BC583E">
        <w:rPr>
          <w:rFonts w:ascii="Arial Narrow" w:hAnsi="Arial Narrow" w:cs="Times New Roman"/>
          <w:sz w:val="24"/>
          <w:szCs w:val="24"/>
        </w:rPr>
        <w:t>действующих на эту систему, нарушается функция почек (включая острую почечную недостаточность). Поэтому терапия, сопровождающаяся подобной двойной блокадой РААС (например, при добавлении иАПФ или прямого ингибитора ренина – али</w:t>
      </w:r>
      <w:r w:rsidR="00131AF1" w:rsidRPr="00BC583E">
        <w:rPr>
          <w:rFonts w:ascii="Arial Narrow" w:hAnsi="Arial Narrow" w:cs="Times New Roman"/>
          <w:sz w:val="24"/>
          <w:szCs w:val="24"/>
        </w:rPr>
        <w:t>ск</w:t>
      </w:r>
      <w:r w:rsidR="00B5239F" w:rsidRPr="00BC583E">
        <w:rPr>
          <w:rFonts w:ascii="Arial Narrow" w:hAnsi="Arial Narrow" w:cs="Times New Roman"/>
          <w:sz w:val="24"/>
          <w:szCs w:val="24"/>
        </w:rPr>
        <w:t>ирена к АРА</w:t>
      </w:r>
      <w:r w:rsidR="004C53D4" w:rsidRPr="00BC583E">
        <w:rPr>
          <w:rFonts w:ascii="Arial Narrow" w:hAnsi="Arial Narrow" w:cs="Times New Roman"/>
          <w:sz w:val="24"/>
          <w:szCs w:val="24"/>
        </w:rPr>
        <w:t xml:space="preserve"> </w:t>
      </w:r>
      <w:r w:rsidR="004C53D4" w:rsidRPr="00BC583E">
        <w:rPr>
          <w:rFonts w:ascii="Arial Narrow" w:hAnsi="Arial Narrow" w:cs="Times New Roman"/>
          <w:sz w:val="24"/>
          <w:szCs w:val="24"/>
          <w:lang w:val="en-US"/>
        </w:rPr>
        <w:t>II</w:t>
      </w:r>
      <w:r w:rsidR="004C53D4" w:rsidRPr="00BC583E">
        <w:rPr>
          <w:rFonts w:ascii="Arial Narrow" w:hAnsi="Arial Narrow" w:cs="Times New Roman"/>
          <w:sz w:val="24"/>
          <w:szCs w:val="24"/>
        </w:rPr>
        <w:t>), должна проводиться строго индивидуально и при тщательном контроле функции почек (в том числе перио</w:t>
      </w:r>
      <w:r w:rsidR="00B5239F" w:rsidRPr="00BC583E">
        <w:rPr>
          <w:rFonts w:ascii="Arial Narrow" w:hAnsi="Arial Narrow" w:cs="Times New Roman"/>
          <w:sz w:val="24"/>
          <w:szCs w:val="24"/>
        </w:rPr>
        <w:t>дический мониторинг содержания</w:t>
      </w:r>
      <w:r w:rsidR="004C53D4" w:rsidRPr="00BC583E">
        <w:rPr>
          <w:rFonts w:ascii="Arial Narrow" w:hAnsi="Arial Narrow" w:cs="Times New Roman"/>
          <w:sz w:val="24"/>
          <w:szCs w:val="24"/>
        </w:rPr>
        <w:t xml:space="preserve"> калия и креатинина в сыворотке</w:t>
      </w:r>
      <w:r w:rsidR="00470DBE" w:rsidRPr="00BC583E">
        <w:rPr>
          <w:rFonts w:ascii="Arial Narrow" w:hAnsi="Arial Narrow" w:cs="Times New Roman"/>
          <w:sz w:val="24"/>
          <w:szCs w:val="24"/>
        </w:rPr>
        <w:t xml:space="preserve"> крови</w:t>
      </w:r>
      <w:r w:rsidR="004C53D4" w:rsidRPr="00BC583E">
        <w:rPr>
          <w:rFonts w:ascii="Arial Narrow" w:hAnsi="Arial Narrow" w:cs="Times New Roman"/>
          <w:sz w:val="24"/>
          <w:szCs w:val="24"/>
        </w:rPr>
        <w:t>).</w:t>
      </w:r>
    </w:p>
    <w:p w14:paraId="1B7AE5A7" w14:textId="77777777" w:rsidR="00B93516" w:rsidRPr="00BC583E" w:rsidRDefault="00383518" w:rsidP="00F763C9">
      <w:pPr>
        <w:jc w:val="both"/>
        <w:rPr>
          <w:rFonts w:ascii="Arial Narrow" w:hAnsi="Arial Narrow" w:cs="Times New Roman"/>
          <w:sz w:val="24"/>
          <w:szCs w:val="24"/>
        </w:rPr>
      </w:pPr>
      <w:r w:rsidRPr="00BC583E">
        <w:rPr>
          <w:rFonts w:ascii="Arial Narrow" w:hAnsi="Arial Narrow" w:cs="Times New Roman"/>
          <w:sz w:val="24"/>
          <w:szCs w:val="24"/>
        </w:rPr>
        <w:t>В случаях зависимости</w:t>
      </w:r>
      <w:r w:rsidR="00B93516" w:rsidRPr="00BC583E">
        <w:rPr>
          <w:rFonts w:ascii="Arial Narrow" w:hAnsi="Arial Narrow" w:cs="Times New Roman"/>
          <w:sz w:val="24"/>
          <w:szCs w:val="24"/>
        </w:rPr>
        <w:t xml:space="preserve"> сосудистого тонуса и функции почек преимущественно от активности РААС (например, у пациентов с хронической сердечной недостаточностью, или заболеваниями почек, в том числе, при </w:t>
      </w:r>
      <w:r w:rsidR="00131AF1" w:rsidRPr="00BC583E">
        <w:rPr>
          <w:rFonts w:ascii="Arial Narrow" w:hAnsi="Arial Narrow" w:cs="Times New Roman"/>
          <w:sz w:val="24"/>
          <w:szCs w:val="24"/>
        </w:rPr>
        <w:t xml:space="preserve">двустороннем </w:t>
      </w:r>
      <w:r w:rsidR="00B93516" w:rsidRPr="00BC583E">
        <w:rPr>
          <w:rFonts w:ascii="Arial Narrow" w:hAnsi="Arial Narrow" w:cs="Times New Roman"/>
          <w:sz w:val="24"/>
          <w:szCs w:val="24"/>
        </w:rPr>
        <w:t xml:space="preserve">стенозе почечных артерий, или стенозе артерии единственной почки), </w:t>
      </w:r>
      <w:r w:rsidR="00B93516" w:rsidRPr="00BC583E">
        <w:rPr>
          <w:rFonts w:ascii="Arial Narrow" w:hAnsi="Arial Narrow" w:cs="Times New Roman"/>
          <w:sz w:val="24"/>
          <w:szCs w:val="24"/>
        </w:rPr>
        <w:lastRenderedPageBreak/>
        <w:t>назначение препаратов, влияющих на эту систему, может сопровождаться развитием острой артериальной гипотензии, гиперазотемии, олигурии, и, в редких случаях, острой почечной недостаточности.</w:t>
      </w:r>
    </w:p>
    <w:p w14:paraId="54C908D0" w14:textId="77777777" w:rsidR="00383518" w:rsidRPr="00BC583E" w:rsidRDefault="00B93516" w:rsidP="00F763C9">
      <w:pPr>
        <w:jc w:val="both"/>
        <w:rPr>
          <w:rStyle w:val="aa"/>
          <w:rFonts w:ascii="Arial Narrow" w:hAnsi="Arial Narrow"/>
          <w:color w:val="000000"/>
          <w:sz w:val="24"/>
          <w:szCs w:val="24"/>
        </w:rPr>
      </w:pPr>
      <w:r w:rsidRPr="00BC583E">
        <w:rPr>
          <w:rFonts w:ascii="Arial Narrow" w:hAnsi="Arial Narrow" w:cs="Times New Roman"/>
          <w:sz w:val="24"/>
          <w:szCs w:val="24"/>
        </w:rPr>
        <w:t xml:space="preserve">Основываясь на опыте применения других средств, влияющих на РААС, при </w:t>
      </w:r>
      <w:r w:rsidR="00D22759" w:rsidRPr="00BC583E">
        <w:rPr>
          <w:rFonts w:ascii="Arial Narrow" w:hAnsi="Arial Narrow" w:cs="Times New Roman"/>
          <w:sz w:val="24"/>
          <w:szCs w:val="24"/>
        </w:rPr>
        <w:t>совместном применении</w:t>
      </w:r>
      <w:r w:rsidRPr="00BC583E">
        <w:rPr>
          <w:rFonts w:ascii="Arial Narrow" w:hAnsi="Arial Narrow" w:cs="Times New Roman"/>
          <w:sz w:val="24"/>
          <w:szCs w:val="24"/>
        </w:rPr>
        <w:t xml:space="preserve"> препарата </w:t>
      </w:r>
      <w:r w:rsidRPr="00BC583E">
        <w:rPr>
          <w:rStyle w:val="aa"/>
          <w:rFonts w:ascii="Arial Narrow" w:hAnsi="Arial Narrow"/>
          <w:color w:val="000000"/>
          <w:sz w:val="24"/>
          <w:szCs w:val="24"/>
        </w:rPr>
        <w:t>Телмисартан</w:t>
      </w:r>
      <w:r w:rsidR="00097E95" w:rsidRPr="00BC583E">
        <w:rPr>
          <w:rStyle w:val="aa"/>
          <w:rFonts w:ascii="Arial Narrow" w:hAnsi="Arial Narrow"/>
          <w:color w:val="000000"/>
          <w:sz w:val="24"/>
          <w:szCs w:val="24"/>
        </w:rPr>
        <w:t>-СЗ</w:t>
      </w:r>
      <w:r w:rsidRPr="00BC583E">
        <w:rPr>
          <w:rStyle w:val="aa"/>
          <w:rFonts w:ascii="Arial Narrow" w:hAnsi="Arial Narrow"/>
          <w:color w:val="000000"/>
          <w:sz w:val="24"/>
          <w:szCs w:val="24"/>
        </w:rPr>
        <w:t xml:space="preserve"> и калийсберегающих диуретиков, калийсодержащих добавок, калийсодержащей пищевой соли, других средств, повышающих </w:t>
      </w:r>
      <w:r w:rsidR="00131AF1" w:rsidRPr="00BC583E">
        <w:rPr>
          <w:rStyle w:val="aa"/>
          <w:rFonts w:ascii="Arial Narrow" w:hAnsi="Arial Narrow"/>
          <w:color w:val="000000"/>
          <w:sz w:val="24"/>
          <w:szCs w:val="24"/>
        </w:rPr>
        <w:t>содержание</w:t>
      </w:r>
      <w:r w:rsidRPr="00BC583E">
        <w:rPr>
          <w:rStyle w:val="aa"/>
          <w:rFonts w:ascii="Arial Narrow" w:hAnsi="Arial Narrow"/>
          <w:color w:val="000000"/>
          <w:sz w:val="24"/>
          <w:szCs w:val="24"/>
        </w:rPr>
        <w:t xml:space="preserve"> калия в крови (например, гепарина), следует контролировать этот показатель у пациентов.</w:t>
      </w:r>
    </w:p>
    <w:p w14:paraId="3F6408E7" w14:textId="77777777" w:rsidR="00B93516" w:rsidRPr="00BC583E" w:rsidRDefault="002A374D"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 xml:space="preserve">У пациентов с сахарным диабетом и дополнительным сердечно-сосудистым риском, например, у пациентов с сахарным диабетом и ишемической болезнью сердца (ИБС), в случае применения препаратов, снижающих артериальное давление, таких как </w:t>
      </w:r>
      <w:r w:rsidRPr="00BC583E">
        <w:rPr>
          <w:rFonts w:ascii="Arial Narrow" w:hAnsi="Arial Narrow" w:cs="Times New Roman"/>
          <w:sz w:val="24"/>
          <w:szCs w:val="24"/>
        </w:rPr>
        <w:t xml:space="preserve">антагонисты рецепторов ангиотензина </w:t>
      </w:r>
      <w:r w:rsidRPr="00BC583E">
        <w:rPr>
          <w:rFonts w:ascii="Arial Narrow" w:hAnsi="Arial Narrow" w:cs="Times New Roman"/>
          <w:sz w:val="24"/>
          <w:szCs w:val="24"/>
          <w:lang w:val="en-US"/>
        </w:rPr>
        <w:t>II</w:t>
      </w:r>
      <w:r w:rsidRPr="00BC583E">
        <w:rPr>
          <w:rFonts w:ascii="Arial Narrow" w:hAnsi="Arial Narrow" w:cs="Times New Roman"/>
          <w:sz w:val="24"/>
          <w:szCs w:val="24"/>
        </w:rPr>
        <w:t xml:space="preserve"> (АРА </w:t>
      </w:r>
      <w:r w:rsidRPr="00BC583E">
        <w:rPr>
          <w:rFonts w:ascii="Arial Narrow" w:hAnsi="Arial Narrow" w:cs="Times New Roman"/>
          <w:sz w:val="24"/>
          <w:szCs w:val="24"/>
          <w:lang w:val="en-US"/>
        </w:rPr>
        <w:t>II</w:t>
      </w:r>
      <w:r w:rsidRPr="00BC583E">
        <w:rPr>
          <w:rFonts w:ascii="Arial Narrow" w:hAnsi="Arial Narrow" w:cs="Times New Roman"/>
          <w:sz w:val="24"/>
          <w:szCs w:val="24"/>
        </w:rPr>
        <w:t xml:space="preserve">) или ингибиторы АПФ, может повышаться риск фатального инфаркта миокарда и внезапной </w:t>
      </w:r>
      <w:r w:rsidRPr="00BC583E">
        <w:rPr>
          <w:rStyle w:val="aa"/>
          <w:rFonts w:ascii="Arial Narrow" w:hAnsi="Arial Narrow"/>
          <w:color w:val="000000"/>
          <w:sz w:val="24"/>
          <w:szCs w:val="24"/>
        </w:rPr>
        <w:t xml:space="preserve">сердечно-сосудистой смерти. У пациентов с сахарным диабетом ИБС может протекать бессимптомно и поэтому может быть недиагностированной. У пациентов с сахарным диабетом перед началом применения </w:t>
      </w:r>
      <w:r w:rsidRPr="00BC583E">
        <w:rPr>
          <w:rFonts w:ascii="Arial Narrow" w:hAnsi="Arial Narrow" w:cs="Times New Roman"/>
          <w:sz w:val="24"/>
          <w:szCs w:val="24"/>
        </w:rPr>
        <w:t xml:space="preserve">препарата </w:t>
      </w:r>
      <w:r w:rsidRPr="00BC583E">
        <w:rPr>
          <w:rStyle w:val="aa"/>
          <w:rFonts w:ascii="Arial Narrow" w:hAnsi="Arial Narrow"/>
          <w:color w:val="000000"/>
          <w:sz w:val="24"/>
          <w:szCs w:val="24"/>
        </w:rPr>
        <w:t>Телмисартан</w:t>
      </w:r>
      <w:r w:rsidR="003375C2" w:rsidRPr="00BC583E">
        <w:rPr>
          <w:rStyle w:val="aa"/>
          <w:rFonts w:ascii="Arial Narrow" w:hAnsi="Arial Narrow"/>
          <w:color w:val="000000"/>
          <w:sz w:val="24"/>
          <w:szCs w:val="24"/>
        </w:rPr>
        <w:t>-СЗ</w:t>
      </w:r>
      <w:r w:rsidRPr="00BC583E">
        <w:rPr>
          <w:rStyle w:val="aa"/>
          <w:rFonts w:ascii="Arial Narrow" w:hAnsi="Arial Narrow"/>
          <w:color w:val="000000"/>
          <w:sz w:val="24"/>
          <w:szCs w:val="24"/>
        </w:rPr>
        <w:t xml:space="preserve"> для выявления и лечения ИБС следует проводить соответствующие диагностические исследования, в том числе пробу с физической нагрузкой.</w:t>
      </w:r>
    </w:p>
    <w:p w14:paraId="7BB64AA0" w14:textId="77777777" w:rsidR="002A374D" w:rsidRPr="00BC583E" w:rsidRDefault="002A374D"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 xml:space="preserve">В качестве альтернативы </w:t>
      </w:r>
      <w:r w:rsidRPr="00BC583E">
        <w:rPr>
          <w:rFonts w:ascii="Arial Narrow" w:hAnsi="Arial Narrow" w:cs="Times New Roman"/>
          <w:sz w:val="24"/>
          <w:szCs w:val="24"/>
        </w:rPr>
        <w:t xml:space="preserve">препарат </w:t>
      </w:r>
      <w:r w:rsidRPr="00BC583E">
        <w:rPr>
          <w:rStyle w:val="aa"/>
          <w:rFonts w:ascii="Arial Narrow" w:hAnsi="Arial Narrow"/>
          <w:color w:val="000000"/>
          <w:sz w:val="24"/>
          <w:szCs w:val="24"/>
        </w:rPr>
        <w:t>Телмисартан</w:t>
      </w:r>
      <w:r w:rsidR="003375C2" w:rsidRPr="00BC583E">
        <w:rPr>
          <w:rStyle w:val="aa"/>
          <w:rFonts w:ascii="Arial Narrow" w:hAnsi="Arial Narrow"/>
          <w:color w:val="000000"/>
          <w:sz w:val="24"/>
          <w:szCs w:val="24"/>
        </w:rPr>
        <w:t>-СЗ</w:t>
      </w:r>
      <w:r w:rsidRPr="00BC583E">
        <w:rPr>
          <w:rStyle w:val="aa"/>
          <w:rFonts w:ascii="Arial Narrow" w:hAnsi="Arial Narrow"/>
          <w:color w:val="000000"/>
          <w:sz w:val="24"/>
          <w:szCs w:val="24"/>
        </w:rPr>
        <w:t xml:space="preserve"> может </w:t>
      </w:r>
      <w:r w:rsidR="00131AF1" w:rsidRPr="00BC583E">
        <w:rPr>
          <w:rStyle w:val="aa"/>
          <w:rFonts w:ascii="Arial Narrow" w:hAnsi="Arial Narrow"/>
          <w:color w:val="000000"/>
          <w:sz w:val="24"/>
          <w:szCs w:val="24"/>
        </w:rPr>
        <w:t>применяться</w:t>
      </w:r>
      <w:r w:rsidRPr="00BC583E">
        <w:rPr>
          <w:rStyle w:val="aa"/>
          <w:rFonts w:ascii="Arial Narrow" w:hAnsi="Arial Narrow"/>
          <w:color w:val="000000"/>
          <w:sz w:val="24"/>
          <w:szCs w:val="24"/>
        </w:rPr>
        <w:t xml:space="preserve"> в комбинации с тиазидными диуретиками, такими как гидрохлоротиазид, которые допол</w:t>
      </w:r>
      <w:r w:rsidR="00D54B31" w:rsidRPr="00BC583E">
        <w:rPr>
          <w:rStyle w:val="aa"/>
          <w:rFonts w:ascii="Arial Narrow" w:hAnsi="Arial Narrow"/>
          <w:color w:val="000000"/>
          <w:sz w:val="24"/>
          <w:szCs w:val="24"/>
        </w:rPr>
        <w:t xml:space="preserve">нительно оказывают </w:t>
      </w:r>
      <w:r w:rsidR="00D54B31" w:rsidRPr="00BC583E">
        <w:rPr>
          <w:rFonts w:ascii="Arial Narrow" w:hAnsi="Arial Narrow" w:cs="Times New Roman"/>
          <w:sz w:val="24"/>
          <w:szCs w:val="24"/>
        </w:rPr>
        <w:t>антигипертензивный</w:t>
      </w:r>
      <w:r w:rsidRPr="00BC583E">
        <w:rPr>
          <w:rStyle w:val="aa"/>
          <w:rFonts w:ascii="Arial Narrow" w:hAnsi="Arial Narrow"/>
          <w:color w:val="000000"/>
          <w:sz w:val="24"/>
          <w:szCs w:val="24"/>
        </w:rPr>
        <w:t xml:space="preserve"> эффект</w:t>
      </w:r>
      <w:r w:rsidR="00BF5E53" w:rsidRPr="00BC583E">
        <w:rPr>
          <w:rStyle w:val="aa"/>
          <w:rFonts w:ascii="Arial Narrow" w:hAnsi="Arial Narrow"/>
          <w:color w:val="000000"/>
          <w:sz w:val="24"/>
          <w:szCs w:val="24"/>
        </w:rPr>
        <w:t>.</w:t>
      </w:r>
    </w:p>
    <w:p w14:paraId="1B59CB9F" w14:textId="77777777" w:rsidR="00131AF1" w:rsidRPr="00BC583E" w:rsidRDefault="00131AF1"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 xml:space="preserve">У пациентов с первичным альдостеронизмом </w:t>
      </w:r>
      <w:r w:rsidR="009B548E" w:rsidRPr="00BC583E">
        <w:rPr>
          <w:rStyle w:val="aa"/>
          <w:rFonts w:ascii="Arial Narrow" w:hAnsi="Arial Narrow"/>
          <w:color w:val="000000"/>
          <w:sz w:val="24"/>
          <w:szCs w:val="24"/>
        </w:rPr>
        <w:t>гипо</w:t>
      </w:r>
      <w:r w:rsidRPr="00BC583E">
        <w:rPr>
          <w:rStyle w:val="aa"/>
          <w:rFonts w:ascii="Arial Narrow" w:hAnsi="Arial Narrow"/>
          <w:color w:val="000000"/>
          <w:sz w:val="24"/>
          <w:szCs w:val="24"/>
        </w:rPr>
        <w:t>тензивные лекарственные препараты, механизм действия которых состоит в ингибировании ренин-ангиотензин-альдостер</w:t>
      </w:r>
      <w:r w:rsidR="00AB2138" w:rsidRPr="00BC583E">
        <w:rPr>
          <w:rStyle w:val="aa"/>
          <w:rFonts w:ascii="Arial Narrow" w:hAnsi="Arial Narrow"/>
          <w:color w:val="000000"/>
          <w:sz w:val="24"/>
          <w:szCs w:val="24"/>
        </w:rPr>
        <w:t>оновой системы, как правило, не</w:t>
      </w:r>
      <w:r w:rsidRPr="00BC583E">
        <w:rPr>
          <w:rStyle w:val="aa"/>
          <w:rFonts w:ascii="Arial Narrow" w:hAnsi="Arial Narrow"/>
          <w:color w:val="000000"/>
          <w:sz w:val="24"/>
          <w:szCs w:val="24"/>
        </w:rPr>
        <w:t xml:space="preserve">эффективны. </w:t>
      </w:r>
    </w:p>
    <w:p w14:paraId="5EE55107" w14:textId="77777777" w:rsidR="00BF5E53" w:rsidRPr="00BC583E" w:rsidRDefault="00131AF1"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Необходимо соблюдать осторожность при применении препарата Телмисартан</w:t>
      </w:r>
      <w:r w:rsidR="003375C2" w:rsidRPr="00BC583E">
        <w:rPr>
          <w:rStyle w:val="aa"/>
          <w:rFonts w:ascii="Arial Narrow" w:hAnsi="Arial Narrow"/>
          <w:color w:val="000000"/>
          <w:sz w:val="24"/>
          <w:szCs w:val="24"/>
        </w:rPr>
        <w:t>-СЗ</w:t>
      </w:r>
      <w:r w:rsidRPr="00BC583E">
        <w:rPr>
          <w:rStyle w:val="aa"/>
          <w:rFonts w:ascii="Arial Narrow" w:hAnsi="Arial Narrow"/>
          <w:color w:val="000000"/>
          <w:sz w:val="24"/>
          <w:szCs w:val="24"/>
        </w:rPr>
        <w:t xml:space="preserve"> (также как и других вазодилататоров) у пациентов с аортальным и митральным стенозом, или при гипертрофической обструктивной кардиомиопатии. </w:t>
      </w:r>
    </w:p>
    <w:p w14:paraId="1E625136" w14:textId="77777777" w:rsidR="00131AF1" w:rsidRPr="00BC583E" w:rsidRDefault="00131AF1"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Телмисартан выводится главным образом с желчью. У пациентов с обструктивными заболеваниями желчных путей или печеночной недостаточностью можно ожидать уменьшения клиренса препарата.</w:t>
      </w:r>
    </w:p>
    <w:p w14:paraId="3CD24C06" w14:textId="77777777" w:rsidR="00171C9F" w:rsidRPr="00BC583E" w:rsidRDefault="00171C9F" w:rsidP="00171C9F">
      <w:pPr>
        <w:jc w:val="both"/>
        <w:rPr>
          <w:rStyle w:val="aa"/>
          <w:rFonts w:ascii="Arial Narrow" w:hAnsi="Arial Narrow"/>
          <w:color w:val="000000"/>
          <w:sz w:val="24"/>
          <w:szCs w:val="24"/>
        </w:rPr>
      </w:pPr>
      <w:r w:rsidRPr="00BC583E">
        <w:rPr>
          <w:rStyle w:val="aa"/>
          <w:rFonts w:ascii="Arial Narrow" w:hAnsi="Arial Narrow"/>
          <w:color w:val="000000"/>
          <w:sz w:val="24"/>
          <w:szCs w:val="24"/>
        </w:rPr>
        <w:t>У пациентов с тяжелой степенью артериальной гипертензии доза телмисартана 160 мг/сутки и в комбинации с гидрохлор</w:t>
      </w:r>
      <w:r w:rsidR="00AB2138" w:rsidRPr="00BC583E">
        <w:rPr>
          <w:rStyle w:val="aa"/>
          <w:rFonts w:ascii="Arial Narrow" w:hAnsi="Arial Narrow"/>
          <w:color w:val="000000"/>
          <w:sz w:val="24"/>
          <w:szCs w:val="24"/>
        </w:rPr>
        <w:t>о</w:t>
      </w:r>
      <w:r w:rsidRPr="00BC583E">
        <w:rPr>
          <w:rStyle w:val="aa"/>
          <w:rFonts w:ascii="Arial Narrow" w:hAnsi="Arial Narrow"/>
          <w:color w:val="000000"/>
          <w:sz w:val="24"/>
          <w:szCs w:val="24"/>
        </w:rPr>
        <w:t xml:space="preserve">тиазидом 12,5-25 мг была хорошо переносима и эффективна. </w:t>
      </w:r>
    </w:p>
    <w:p w14:paraId="6ABB5FFD" w14:textId="77777777" w:rsidR="00BF5E53" w:rsidRPr="00BC583E" w:rsidRDefault="00BF5E53"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 xml:space="preserve">Нарушения функции печени при назначении телмисартана в большинстве случаев наблюдались у жителей Японии. </w:t>
      </w:r>
    </w:p>
    <w:p w14:paraId="315E56A3" w14:textId="77777777" w:rsidR="00AB2138" w:rsidRPr="00BC583E" w:rsidRDefault="00AB2138"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 xml:space="preserve">У пациентов со снижением ОЦК и/или содержания натрия вследствие предшествующей </w:t>
      </w:r>
      <w:r w:rsidR="009D460D" w:rsidRPr="00BC583E">
        <w:rPr>
          <w:rStyle w:val="aa"/>
          <w:rFonts w:ascii="Arial Narrow" w:hAnsi="Arial Narrow"/>
          <w:color w:val="000000"/>
          <w:sz w:val="24"/>
          <w:szCs w:val="24"/>
        </w:rPr>
        <w:t>диуретической терапии, ограничения приема поваренной соли, диареи или рвоты может возникать симптоматическая артериальная гипотензия, особенно после первого приема препарата Телмисартан-СЗ. Подобные состояния должны быть устранены до его приема. Дефицит жидкости и/или натрия должен быть устранен до начала приема препарата Телмисартан-СЗ.</w:t>
      </w:r>
    </w:p>
    <w:p w14:paraId="0B2E6A02" w14:textId="77777777" w:rsidR="00BF5E53" w:rsidRPr="00BC583E" w:rsidRDefault="00BF5E53" w:rsidP="00F763C9">
      <w:pPr>
        <w:jc w:val="both"/>
        <w:rPr>
          <w:rStyle w:val="aa"/>
          <w:rFonts w:ascii="Arial Narrow" w:hAnsi="Arial Narrow"/>
          <w:color w:val="000000"/>
          <w:sz w:val="24"/>
          <w:szCs w:val="24"/>
        </w:rPr>
      </w:pPr>
      <w:r w:rsidRPr="00BC583E">
        <w:rPr>
          <w:rStyle w:val="aa"/>
          <w:rFonts w:ascii="Arial Narrow" w:hAnsi="Arial Narrow"/>
          <w:color w:val="000000"/>
          <w:sz w:val="24"/>
          <w:szCs w:val="24"/>
        </w:rPr>
        <w:t>Телмисартан</w:t>
      </w:r>
      <w:r w:rsidR="003375C2" w:rsidRPr="00BC583E">
        <w:rPr>
          <w:rStyle w:val="aa"/>
          <w:rFonts w:ascii="Arial Narrow" w:hAnsi="Arial Narrow"/>
          <w:color w:val="000000"/>
          <w:sz w:val="24"/>
          <w:szCs w:val="24"/>
        </w:rPr>
        <w:t>-СЗ</w:t>
      </w:r>
      <w:r w:rsidRPr="00BC583E">
        <w:rPr>
          <w:rStyle w:val="aa"/>
          <w:rFonts w:ascii="Arial Narrow" w:hAnsi="Arial Narrow"/>
          <w:color w:val="000000"/>
          <w:sz w:val="24"/>
          <w:szCs w:val="24"/>
        </w:rPr>
        <w:t xml:space="preserve"> менее эффективен у пациентов негроидной расы.</w:t>
      </w:r>
    </w:p>
    <w:p w14:paraId="0EA58A73" w14:textId="77777777" w:rsidR="006A5FBE" w:rsidRPr="00BC583E" w:rsidRDefault="00B30ACC" w:rsidP="00F763C9">
      <w:pPr>
        <w:tabs>
          <w:tab w:val="left" w:pos="9356"/>
        </w:tabs>
        <w:jc w:val="both"/>
        <w:rPr>
          <w:rFonts w:ascii="Arial Narrow" w:hAnsi="Arial Narrow" w:cs="Times New Roman"/>
          <w:i/>
          <w:color w:val="FF0000"/>
          <w:sz w:val="24"/>
          <w:szCs w:val="24"/>
        </w:rPr>
      </w:pPr>
      <w:r w:rsidRPr="00BC583E">
        <w:rPr>
          <w:rFonts w:ascii="Arial Narrow" w:hAnsi="Arial Narrow" w:cs="Times New Roman"/>
          <w:b/>
          <w:iCs/>
          <w:color w:val="FF0000"/>
          <w:sz w:val="24"/>
          <w:szCs w:val="24"/>
        </w:rPr>
        <w:t>ВЛИЯНИЕ НА СПОСОБНОСТЬ К ВОЖДЕНИЮ АВТОТРАНСПОРТА И УПРАВЛЕНИЮ МЕХАНИЗМАМИ</w:t>
      </w:r>
    </w:p>
    <w:p w14:paraId="7FBD0855" w14:textId="77777777" w:rsidR="007D7D19" w:rsidRPr="00BC583E" w:rsidRDefault="00C12BCB" w:rsidP="007D7D19">
      <w:pPr>
        <w:shd w:val="clear" w:color="auto" w:fill="FFFFFF"/>
        <w:jc w:val="both"/>
        <w:rPr>
          <w:rFonts w:ascii="Arial Narrow" w:hAnsi="Arial Narrow" w:cs="Times New Roman"/>
          <w:b/>
          <w:iCs/>
          <w:sz w:val="24"/>
          <w:szCs w:val="24"/>
        </w:rPr>
      </w:pPr>
      <w:r w:rsidRPr="00BC583E">
        <w:rPr>
          <w:rStyle w:val="aa"/>
          <w:rFonts w:ascii="Arial Narrow" w:hAnsi="Arial Narrow" w:cs="Times New Roman"/>
          <w:color w:val="000000"/>
          <w:sz w:val="24"/>
          <w:szCs w:val="24"/>
        </w:rPr>
        <w:t xml:space="preserve">Специальных клинических исследований влияния препарата </w:t>
      </w:r>
      <w:r w:rsidRPr="00BC583E">
        <w:rPr>
          <w:rStyle w:val="aa"/>
          <w:rFonts w:ascii="Arial Narrow" w:hAnsi="Arial Narrow"/>
          <w:color w:val="000000"/>
          <w:sz w:val="24"/>
          <w:szCs w:val="24"/>
        </w:rPr>
        <w:t>Телмисартан</w:t>
      </w:r>
      <w:r w:rsidR="003375C2" w:rsidRPr="00BC583E">
        <w:rPr>
          <w:rStyle w:val="aa"/>
          <w:rFonts w:ascii="Arial Narrow" w:hAnsi="Arial Narrow"/>
          <w:color w:val="000000"/>
          <w:sz w:val="24"/>
          <w:szCs w:val="24"/>
        </w:rPr>
        <w:t>-СЗ</w:t>
      </w:r>
      <w:r w:rsidRPr="00BC583E">
        <w:rPr>
          <w:rStyle w:val="aa"/>
          <w:rFonts w:ascii="Arial Narrow" w:hAnsi="Arial Narrow"/>
          <w:color w:val="000000"/>
          <w:sz w:val="24"/>
          <w:szCs w:val="24"/>
        </w:rPr>
        <w:t xml:space="preserve"> на с</w:t>
      </w:r>
      <w:r w:rsidR="00AB2138" w:rsidRPr="00BC583E">
        <w:rPr>
          <w:rStyle w:val="aa"/>
          <w:rFonts w:ascii="Arial Narrow" w:hAnsi="Arial Narrow"/>
          <w:color w:val="000000"/>
          <w:sz w:val="24"/>
          <w:szCs w:val="24"/>
        </w:rPr>
        <w:t>пособность управлять автотранспортом</w:t>
      </w:r>
      <w:r w:rsidRPr="00BC583E">
        <w:rPr>
          <w:rStyle w:val="aa"/>
          <w:rFonts w:ascii="Arial Narrow" w:hAnsi="Arial Narrow"/>
          <w:color w:val="000000"/>
          <w:sz w:val="24"/>
          <w:szCs w:val="24"/>
        </w:rPr>
        <w:t xml:space="preserve"> и механизмами не проводились. Однако при управлении </w:t>
      </w:r>
      <w:r w:rsidR="00B874B0" w:rsidRPr="00BC583E">
        <w:rPr>
          <w:rStyle w:val="aa"/>
          <w:rFonts w:ascii="Arial Narrow" w:hAnsi="Arial Narrow"/>
          <w:color w:val="000000"/>
          <w:sz w:val="24"/>
          <w:szCs w:val="24"/>
        </w:rPr>
        <w:t>автотранспортом</w:t>
      </w:r>
      <w:r w:rsidRPr="00BC583E">
        <w:rPr>
          <w:rStyle w:val="aa"/>
          <w:rFonts w:ascii="Arial Narrow" w:hAnsi="Arial Narrow"/>
          <w:color w:val="000000"/>
          <w:sz w:val="24"/>
          <w:szCs w:val="24"/>
        </w:rPr>
        <w:t xml:space="preserve"> и работе с механизмами следует принимать во внимание возможность развития головокружения и сонливости, что требует соблюдения осторожности.</w:t>
      </w:r>
    </w:p>
    <w:p w14:paraId="11F5ABAE" w14:textId="77777777" w:rsidR="00F4618A" w:rsidRPr="00BC583E" w:rsidRDefault="00B30ACC" w:rsidP="00C8568B">
      <w:pPr>
        <w:jc w:val="both"/>
        <w:rPr>
          <w:rFonts w:ascii="Arial Narrow" w:hAnsi="Arial Narrow" w:cs="Times New Roman"/>
          <w:color w:val="FF0000"/>
          <w:sz w:val="24"/>
          <w:szCs w:val="24"/>
        </w:rPr>
      </w:pPr>
      <w:r w:rsidRPr="00BC583E">
        <w:rPr>
          <w:rFonts w:ascii="Arial Narrow" w:hAnsi="Arial Narrow" w:cs="Times New Roman"/>
          <w:b/>
          <w:bCs/>
          <w:color w:val="FF0000"/>
          <w:sz w:val="24"/>
          <w:szCs w:val="24"/>
        </w:rPr>
        <w:t>ФОРМА ВЫПУСКА</w:t>
      </w:r>
    </w:p>
    <w:p w14:paraId="18C7DCFF" w14:textId="77777777" w:rsidR="00CD3733" w:rsidRPr="00BC583E" w:rsidRDefault="00CD3733" w:rsidP="00CD3733">
      <w:pPr>
        <w:pStyle w:val="2"/>
        <w:keepNext w:val="0"/>
        <w:spacing w:before="0" w:after="0"/>
        <w:jc w:val="both"/>
        <w:rPr>
          <w:rFonts w:ascii="Arial Narrow" w:hAnsi="Arial Narrow" w:cs="Times New Roman"/>
          <w:b w:val="0"/>
          <w:i w:val="0"/>
          <w:sz w:val="24"/>
          <w:szCs w:val="24"/>
        </w:rPr>
      </w:pPr>
      <w:r w:rsidRPr="00BC583E">
        <w:rPr>
          <w:rFonts w:ascii="Arial Narrow" w:hAnsi="Arial Narrow" w:cs="Times New Roman"/>
          <w:b w:val="0"/>
          <w:i w:val="0"/>
          <w:sz w:val="24"/>
          <w:szCs w:val="24"/>
        </w:rPr>
        <w:t>Таблетки</w:t>
      </w:r>
      <w:r w:rsidR="00813A99" w:rsidRPr="00BC583E">
        <w:rPr>
          <w:rFonts w:ascii="Arial Narrow" w:hAnsi="Arial Narrow" w:cs="Times New Roman"/>
          <w:b w:val="0"/>
          <w:i w:val="0"/>
          <w:sz w:val="24"/>
          <w:szCs w:val="24"/>
        </w:rPr>
        <w:t xml:space="preserve"> </w:t>
      </w:r>
      <w:r w:rsidRPr="00BC583E">
        <w:rPr>
          <w:rFonts w:ascii="Arial Narrow" w:hAnsi="Arial Narrow" w:cs="Times New Roman"/>
          <w:b w:val="0"/>
          <w:i w:val="0"/>
          <w:sz w:val="24"/>
          <w:szCs w:val="24"/>
        </w:rPr>
        <w:t>40 мг и 80 мг</w:t>
      </w:r>
    </w:p>
    <w:p w14:paraId="4675F19C" w14:textId="77777777" w:rsidR="00CD3733" w:rsidRPr="00BC583E" w:rsidRDefault="00CD3733" w:rsidP="00CD3733">
      <w:pPr>
        <w:pStyle w:val="a7"/>
        <w:rPr>
          <w:rFonts w:ascii="Arial Narrow" w:hAnsi="Arial Narrow"/>
          <w:sz w:val="24"/>
          <w:szCs w:val="24"/>
        </w:rPr>
      </w:pPr>
      <w:r w:rsidRPr="00BC583E">
        <w:rPr>
          <w:rFonts w:ascii="Arial Narrow" w:hAnsi="Arial Narrow"/>
          <w:sz w:val="24"/>
          <w:szCs w:val="24"/>
        </w:rPr>
        <w:t>По 10 или 14 таблеток в упаковк</w:t>
      </w:r>
      <w:r w:rsidR="006240B3">
        <w:rPr>
          <w:rFonts w:ascii="Arial Narrow" w:hAnsi="Arial Narrow"/>
          <w:sz w:val="24"/>
          <w:szCs w:val="24"/>
        </w:rPr>
        <w:t>и</w:t>
      </w:r>
      <w:r w:rsidR="006240B3" w:rsidRPr="006240B3">
        <w:rPr>
          <w:rFonts w:ascii="Arial Narrow" w:hAnsi="Arial Narrow"/>
          <w:sz w:val="24"/>
          <w:szCs w:val="24"/>
        </w:rPr>
        <w:t xml:space="preserve"> </w:t>
      </w:r>
      <w:r w:rsidR="006240B3" w:rsidRPr="00BC583E">
        <w:rPr>
          <w:rFonts w:ascii="Arial Narrow" w:hAnsi="Arial Narrow"/>
          <w:sz w:val="24"/>
          <w:szCs w:val="24"/>
        </w:rPr>
        <w:t>ячейков</w:t>
      </w:r>
      <w:r w:rsidR="006240B3">
        <w:rPr>
          <w:rFonts w:ascii="Arial Narrow" w:hAnsi="Arial Narrow"/>
          <w:sz w:val="24"/>
          <w:szCs w:val="24"/>
        </w:rPr>
        <w:t>ые</w:t>
      </w:r>
      <w:r w:rsidR="006240B3" w:rsidRPr="00BC583E">
        <w:rPr>
          <w:rFonts w:ascii="Arial Narrow" w:hAnsi="Arial Narrow"/>
          <w:sz w:val="24"/>
          <w:szCs w:val="24"/>
        </w:rPr>
        <w:t xml:space="preserve"> контурн</w:t>
      </w:r>
      <w:r w:rsidR="006240B3">
        <w:rPr>
          <w:rFonts w:ascii="Arial Narrow" w:hAnsi="Arial Narrow"/>
          <w:sz w:val="24"/>
          <w:szCs w:val="24"/>
        </w:rPr>
        <w:t>ые</w:t>
      </w:r>
      <w:r w:rsidRPr="00BC583E">
        <w:rPr>
          <w:rFonts w:ascii="Arial Narrow" w:hAnsi="Arial Narrow"/>
          <w:sz w:val="24"/>
          <w:szCs w:val="24"/>
        </w:rPr>
        <w:t>.</w:t>
      </w:r>
    </w:p>
    <w:p w14:paraId="35C2D8BF" w14:textId="77777777" w:rsidR="00CD3733" w:rsidRPr="00BC583E" w:rsidRDefault="00813A99" w:rsidP="00CD3733">
      <w:pPr>
        <w:pStyle w:val="a7"/>
        <w:rPr>
          <w:rFonts w:ascii="Arial Narrow" w:hAnsi="Arial Narrow"/>
          <w:sz w:val="24"/>
          <w:szCs w:val="24"/>
        </w:rPr>
      </w:pPr>
      <w:r w:rsidRPr="00BC583E">
        <w:rPr>
          <w:rFonts w:ascii="Arial Narrow" w:hAnsi="Arial Narrow"/>
          <w:sz w:val="24"/>
          <w:szCs w:val="24"/>
        </w:rPr>
        <w:t>По 30</w:t>
      </w:r>
      <w:r w:rsidR="00CD3733" w:rsidRPr="00BC583E">
        <w:rPr>
          <w:rFonts w:ascii="Arial Narrow" w:hAnsi="Arial Narrow"/>
          <w:sz w:val="24"/>
          <w:szCs w:val="24"/>
        </w:rPr>
        <w:t xml:space="preserve"> таблеток в банк</w:t>
      </w:r>
      <w:r w:rsidR="007A39D5">
        <w:rPr>
          <w:rFonts w:ascii="Arial Narrow" w:hAnsi="Arial Narrow"/>
          <w:sz w:val="24"/>
          <w:szCs w:val="24"/>
        </w:rPr>
        <w:t>и</w:t>
      </w:r>
      <w:r w:rsidR="00CD3733" w:rsidRPr="00BC583E">
        <w:rPr>
          <w:rFonts w:ascii="Arial Narrow" w:hAnsi="Arial Narrow"/>
          <w:sz w:val="24"/>
          <w:szCs w:val="24"/>
        </w:rPr>
        <w:t xml:space="preserve"> полимерн</w:t>
      </w:r>
      <w:r w:rsidR="007A39D5">
        <w:rPr>
          <w:rFonts w:ascii="Arial Narrow" w:hAnsi="Arial Narrow"/>
          <w:sz w:val="24"/>
          <w:szCs w:val="24"/>
        </w:rPr>
        <w:t>ые</w:t>
      </w:r>
      <w:r w:rsidR="0083277F" w:rsidRPr="00BC583E">
        <w:rPr>
          <w:rFonts w:ascii="Arial Narrow" w:hAnsi="Arial Narrow"/>
          <w:sz w:val="24"/>
          <w:szCs w:val="24"/>
        </w:rPr>
        <w:t xml:space="preserve"> из полиэтилена низкого давления с крышк</w:t>
      </w:r>
      <w:r w:rsidR="007A39D5">
        <w:rPr>
          <w:rFonts w:ascii="Arial Narrow" w:hAnsi="Arial Narrow"/>
          <w:sz w:val="24"/>
          <w:szCs w:val="24"/>
        </w:rPr>
        <w:t>ами</w:t>
      </w:r>
      <w:r w:rsidR="0083277F" w:rsidRPr="00BC583E">
        <w:rPr>
          <w:rFonts w:ascii="Arial Narrow" w:hAnsi="Arial Narrow"/>
          <w:sz w:val="24"/>
          <w:szCs w:val="24"/>
        </w:rPr>
        <w:t xml:space="preserve"> из полиэтилена высокого давления</w:t>
      </w:r>
      <w:r w:rsidR="00CD3733" w:rsidRPr="00BC583E">
        <w:rPr>
          <w:rFonts w:ascii="Arial Narrow" w:hAnsi="Arial Narrow"/>
          <w:sz w:val="24"/>
          <w:szCs w:val="24"/>
        </w:rPr>
        <w:t xml:space="preserve"> или во флакон</w:t>
      </w:r>
      <w:r w:rsidR="007A39D5">
        <w:rPr>
          <w:rFonts w:ascii="Arial Narrow" w:hAnsi="Arial Narrow"/>
          <w:sz w:val="24"/>
          <w:szCs w:val="24"/>
        </w:rPr>
        <w:t>ы</w:t>
      </w:r>
      <w:r w:rsidR="00CD3733" w:rsidRPr="00BC583E">
        <w:rPr>
          <w:rFonts w:ascii="Arial Narrow" w:hAnsi="Arial Narrow"/>
          <w:sz w:val="24"/>
          <w:szCs w:val="24"/>
        </w:rPr>
        <w:t xml:space="preserve"> полимерны</w:t>
      </w:r>
      <w:r w:rsidR="007A39D5">
        <w:rPr>
          <w:rFonts w:ascii="Arial Narrow" w:hAnsi="Arial Narrow"/>
          <w:sz w:val="24"/>
          <w:szCs w:val="24"/>
        </w:rPr>
        <w:t>е</w:t>
      </w:r>
      <w:r w:rsidR="0083277F" w:rsidRPr="00BC583E">
        <w:rPr>
          <w:rFonts w:ascii="Arial Narrow" w:hAnsi="Arial Narrow"/>
          <w:sz w:val="24"/>
          <w:szCs w:val="24"/>
        </w:rPr>
        <w:t xml:space="preserve"> из полиэтилена низкого давления с крышк</w:t>
      </w:r>
      <w:r w:rsidR="007A39D5">
        <w:rPr>
          <w:rFonts w:ascii="Arial Narrow" w:hAnsi="Arial Narrow"/>
          <w:sz w:val="24"/>
          <w:szCs w:val="24"/>
        </w:rPr>
        <w:t>ами</w:t>
      </w:r>
      <w:r w:rsidR="0083277F" w:rsidRPr="00BC583E">
        <w:rPr>
          <w:rFonts w:ascii="Arial Narrow" w:hAnsi="Arial Narrow"/>
          <w:sz w:val="24"/>
          <w:szCs w:val="24"/>
        </w:rPr>
        <w:t xml:space="preserve"> из полиэтилена высокого давления</w:t>
      </w:r>
      <w:r w:rsidR="00CD3733" w:rsidRPr="00BC583E">
        <w:rPr>
          <w:rFonts w:ascii="Arial Narrow" w:hAnsi="Arial Narrow"/>
          <w:sz w:val="24"/>
          <w:szCs w:val="24"/>
        </w:rPr>
        <w:t xml:space="preserve">. </w:t>
      </w:r>
    </w:p>
    <w:p w14:paraId="0F01E085" w14:textId="77777777" w:rsidR="00CD3733" w:rsidRPr="00BC583E" w:rsidRDefault="00813A99" w:rsidP="00CD3733">
      <w:pPr>
        <w:shd w:val="clear" w:color="auto" w:fill="FFFFFF"/>
        <w:jc w:val="both"/>
        <w:rPr>
          <w:rFonts w:ascii="Arial Narrow" w:hAnsi="Arial Narrow" w:cs="Times New Roman"/>
          <w:color w:val="000000"/>
          <w:sz w:val="24"/>
          <w:szCs w:val="24"/>
        </w:rPr>
      </w:pPr>
      <w:r w:rsidRPr="00BC583E">
        <w:rPr>
          <w:rFonts w:ascii="Arial Narrow" w:hAnsi="Arial Narrow" w:cs="Times New Roman"/>
          <w:sz w:val="24"/>
          <w:szCs w:val="24"/>
        </w:rPr>
        <w:t>Каждую банку или флакон, 3</w:t>
      </w:r>
      <w:r w:rsidR="003375C2" w:rsidRPr="00BC583E">
        <w:rPr>
          <w:rFonts w:ascii="Arial Narrow" w:hAnsi="Arial Narrow" w:cs="Times New Roman"/>
          <w:sz w:val="24"/>
          <w:szCs w:val="24"/>
        </w:rPr>
        <w:t>, 6</w:t>
      </w:r>
      <w:r w:rsidR="00CD3733" w:rsidRPr="00BC583E">
        <w:rPr>
          <w:rFonts w:ascii="Arial Narrow" w:hAnsi="Arial Narrow" w:cs="Times New Roman"/>
          <w:sz w:val="24"/>
          <w:szCs w:val="24"/>
        </w:rPr>
        <w:t xml:space="preserve"> </w:t>
      </w:r>
      <w:r w:rsidR="007A39D5" w:rsidRPr="00BC583E">
        <w:rPr>
          <w:rFonts w:ascii="Arial Narrow" w:hAnsi="Arial Narrow" w:cs="Times New Roman"/>
          <w:sz w:val="24"/>
          <w:szCs w:val="24"/>
        </w:rPr>
        <w:t xml:space="preserve">упаковок ячейковых </w:t>
      </w:r>
      <w:r w:rsidR="00CD3733" w:rsidRPr="00BC583E">
        <w:rPr>
          <w:rFonts w:ascii="Arial Narrow" w:hAnsi="Arial Narrow" w:cs="Times New Roman"/>
          <w:sz w:val="24"/>
          <w:szCs w:val="24"/>
        </w:rPr>
        <w:t>контурны</w:t>
      </w:r>
      <w:r w:rsidR="003375C2" w:rsidRPr="00BC583E">
        <w:rPr>
          <w:rFonts w:ascii="Arial Narrow" w:hAnsi="Arial Narrow" w:cs="Times New Roman"/>
          <w:sz w:val="24"/>
          <w:szCs w:val="24"/>
        </w:rPr>
        <w:t>х</w:t>
      </w:r>
      <w:r w:rsidR="00CD3733" w:rsidRPr="00BC583E">
        <w:rPr>
          <w:rFonts w:ascii="Arial Narrow" w:hAnsi="Arial Narrow" w:cs="Times New Roman"/>
          <w:sz w:val="24"/>
          <w:szCs w:val="24"/>
        </w:rPr>
        <w:t xml:space="preserve"> п</w:t>
      </w:r>
      <w:r w:rsidRPr="00BC583E">
        <w:rPr>
          <w:rFonts w:ascii="Arial Narrow" w:hAnsi="Arial Narrow" w:cs="Times New Roman"/>
          <w:sz w:val="24"/>
          <w:szCs w:val="24"/>
        </w:rPr>
        <w:t>о 10 таблеток или 1, 2</w:t>
      </w:r>
      <w:r w:rsidR="00CD3733" w:rsidRPr="00BC583E">
        <w:rPr>
          <w:rFonts w:ascii="Arial Narrow" w:hAnsi="Arial Narrow" w:cs="Times New Roman"/>
          <w:sz w:val="24"/>
          <w:szCs w:val="24"/>
        </w:rPr>
        <w:t xml:space="preserve"> </w:t>
      </w:r>
      <w:r w:rsidR="007A39D5" w:rsidRPr="00BC583E">
        <w:rPr>
          <w:rFonts w:ascii="Arial Narrow" w:hAnsi="Arial Narrow" w:cs="Times New Roman"/>
          <w:sz w:val="24"/>
          <w:szCs w:val="24"/>
        </w:rPr>
        <w:t xml:space="preserve">упаковки </w:t>
      </w:r>
      <w:r w:rsidR="00CD3733" w:rsidRPr="00BC583E">
        <w:rPr>
          <w:rFonts w:ascii="Arial Narrow" w:hAnsi="Arial Narrow" w:cs="Times New Roman"/>
          <w:sz w:val="24"/>
          <w:szCs w:val="24"/>
        </w:rPr>
        <w:t xml:space="preserve">ячейковые </w:t>
      </w:r>
      <w:r w:rsidR="007A39D5" w:rsidRPr="00BC583E">
        <w:rPr>
          <w:rFonts w:ascii="Arial Narrow" w:hAnsi="Arial Narrow" w:cs="Times New Roman"/>
          <w:sz w:val="24"/>
          <w:szCs w:val="24"/>
        </w:rPr>
        <w:t xml:space="preserve">контурные </w:t>
      </w:r>
      <w:r w:rsidR="00CD3733" w:rsidRPr="00BC583E">
        <w:rPr>
          <w:rFonts w:ascii="Arial Narrow" w:hAnsi="Arial Narrow" w:cs="Times New Roman"/>
          <w:sz w:val="24"/>
          <w:szCs w:val="24"/>
        </w:rPr>
        <w:t>по 14 таблеток вместе с инструкцией по</w:t>
      </w:r>
      <w:r w:rsidRPr="00BC583E">
        <w:rPr>
          <w:rFonts w:ascii="Arial Narrow" w:hAnsi="Arial Narrow" w:cs="Times New Roman"/>
          <w:sz w:val="24"/>
          <w:szCs w:val="24"/>
        </w:rPr>
        <w:t xml:space="preserve"> применению помещают в </w:t>
      </w:r>
      <w:r w:rsidR="007A39D5" w:rsidRPr="00BC583E">
        <w:rPr>
          <w:rFonts w:ascii="Arial Narrow" w:hAnsi="Arial Narrow" w:cs="Times New Roman"/>
          <w:sz w:val="24"/>
          <w:szCs w:val="24"/>
        </w:rPr>
        <w:t xml:space="preserve">пачку </w:t>
      </w:r>
      <w:r w:rsidR="00CD3733" w:rsidRPr="00BC583E">
        <w:rPr>
          <w:rFonts w:ascii="Arial Narrow" w:hAnsi="Arial Narrow" w:cs="Times New Roman"/>
          <w:sz w:val="24"/>
          <w:szCs w:val="24"/>
        </w:rPr>
        <w:t>карто</w:t>
      </w:r>
      <w:r w:rsidRPr="00BC583E">
        <w:rPr>
          <w:rFonts w:ascii="Arial Narrow" w:hAnsi="Arial Narrow" w:cs="Times New Roman"/>
          <w:sz w:val="24"/>
          <w:szCs w:val="24"/>
        </w:rPr>
        <w:t>нную</w:t>
      </w:r>
      <w:r w:rsidR="00CD3733" w:rsidRPr="00BC583E">
        <w:rPr>
          <w:rFonts w:ascii="Arial Narrow" w:hAnsi="Arial Narrow" w:cs="Times New Roman"/>
          <w:sz w:val="24"/>
          <w:szCs w:val="24"/>
        </w:rPr>
        <w:t>.</w:t>
      </w:r>
    </w:p>
    <w:p w14:paraId="560F0C95" w14:textId="77777777" w:rsidR="00935DB1" w:rsidRPr="00BC583E" w:rsidRDefault="00B30ACC" w:rsidP="00B067E9">
      <w:pPr>
        <w:pStyle w:val="3"/>
        <w:keepNext w:val="0"/>
        <w:spacing w:before="0" w:after="0"/>
        <w:jc w:val="both"/>
        <w:rPr>
          <w:rFonts w:ascii="Arial Narrow" w:hAnsi="Arial Narrow" w:cs="Times New Roman"/>
          <w:color w:val="FF0000"/>
          <w:sz w:val="24"/>
          <w:szCs w:val="24"/>
        </w:rPr>
      </w:pPr>
      <w:r w:rsidRPr="00BC583E">
        <w:rPr>
          <w:rFonts w:ascii="Arial Narrow" w:hAnsi="Arial Narrow" w:cs="Times New Roman"/>
          <w:color w:val="FF0000"/>
          <w:sz w:val="24"/>
          <w:szCs w:val="24"/>
        </w:rPr>
        <w:t>УСЛОВИЯ ХРАНЕНИЯ</w:t>
      </w:r>
    </w:p>
    <w:p w14:paraId="1A6287CC" w14:textId="77777777" w:rsidR="00935DB1" w:rsidRPr="00BC583E" w:rsidRDefault="00935DB1" w:rsidP="00B067E9">
      <w:pPr>
        <w:jc w:val="both"/>
        <w:rPr>
          <w:rFonts w:ascii="Arial Narrow" w:hAnsi="Arial Narrow" w:cs="Times New Roman"/>
          <w:sz w:val="24"/>
          <w:szCs w:val="24"/>
        </w:rPr>
      </w:pPr>
      <w:r w:rsidRPr="00BC583E">
        <w:rPr>
          <w:rFonts w:ascii="Arial Narrow" w:hAnsi="Arial Narrow" w:cs="Times New Roman"/>
          <w:sz w:val="24"/>
          <w:szCs w:val="24"/>
        </w:rPr>
        <w:lastRenderedPageBreak/>
        <w:t>В защищенном от света месте</w:t>
      </w:r>
      <w:r w:rsidR="00DE5596" w:rsidRPr="00BC583E">
        <w:rPr>
          <w:rFonts w:ascii="Arial Narrow" w:hAnsi="Arial Narrow" w:cs="Times New Roman"/>
          <w:sz w:val="24"/>
          <w:szCs w:val="24"/>
        </w:rPr>
        <w:t>,</w:t>
      </w:r>
      <w:r w:rsidRPr="00BC583E">
        <w:rPr>
          <w:rFonts w:ascii="Arial Narrow" w:hAnsi="Arial Narrow" w:cs="Times New Roman"/>
          <w:sz w:val="24"/>
          <w:szCs w:val="24"/>
        </w:rPr>
        <w:t xml:space="preserve"> при температуре не выше 25 </w:t>
      </w:r>
      <w:r w:rsidR="000F2E14" w:rsidRPr="00BC583E">
        <w:rPr>
          <w:rFonts w:ascii="Arial Narrow" w:hAnsi="Arial Narrow" w:cs="Times New Roman"/>
          <w:sz w:val="24"/>
          <w:szCs w:val="24"/>
        </w:rPr>
        <w:t>°</w:t>
      </w:r>
      <w:r w:rsidRPr="00BC583E">
        <w:rPr>
          <w:rFonts w:ascii="Arial Narrow" w:hAnsi="Arial Narrow" w:cs="Times New Roman"/>
          <w:sz w:val="24"/>
          <w:szCs w:val="24"/>
        </w:rPr>
        <w:t>С.</w:t>
      </w:r>
    </w:p>
    <w:p w14:paraId="51006484" w14:textId="77777777" w:rsidR="00B067E9" w:rsidRPr="00BC583E" w:rsidRDefault="00B067E9" w:rsidP="00B067E9">
      <w:pPr>
        <w:jc w:val="both"/>
        <w:rPr>
          <w:rFonts w:ascii="Arial Narrow" w:hAnsi="Arial Narrow" w:cs="Times New Roman"/>
          <w:b/>
          <w:sz w:val="24"/>
          <w:szCs w:val="24"/>
        </w:rPr>
      </w:pPr>
      <w:r w:rsidRPr="00BC583E">
        <w:rPr>
          <w:rFonts w:ascii="Arial Narrow" w:hAnsi="Arial Narrow" w:cs="Times New Roman"/>
          <w:b/>
          <w:sz w:val="24"/>
          <w:szCs w:val="24"/>
        </w:rPr>
        <w:t>Хранить в недоступном для детей месте.</w:t>
      </w:r>
    </w:p>
    <w:p w14:paraId="171CF9C4" w14:textId="77777777" w:rsidR="00B067E9" w:rsidRPr="00BC583E" w:rsidRDefault="00B30ACC" w:rsidP="00B067E9">
      <w:pPr>
        <w:pStyle w:val="a7"/>
        <w:rPr>
          <w:rFonts w:ascii="Arial Narrow" w:hAnsi="Arial Narrow"/>
          <w:color w:val="FF0000"/>
          <w:sz w:val="24"/>
          <w:szCs w:val="24"/>
        </w:rPr>
      </w:pPr>
      <w:r w:rsidRPr="00BC583E">
        <w:rPr>
          <w:rFonts w:ascii="Arial Narrow" w:hAnsi="Arial Narrow"/>
          <w:b/>
          <w:color w:val="FF0000"/>
          <w:sz w:val="24"/>
          <w:szCs w:val="24"/>
        </w:rPr>
        <w:t>СРОК ГОДНОСТИ</w:t>
      </w:r>
    </w:p>
    <w:p w14:paraId="4DA69790" w14:textId="77777777" w:rsidR="00B067E9" w:rsidRPr="00BC583E" w:rsidRDefault="00B067E9" w:rsidP="00B067E9">
      <w:pPr>
        <w:jc w:val="both"/>
        <w:rPr>
          <w:rFonts w:ascii="Arial Narrow" w:hAnsi="Arial Narrow" w:cs="Times New Roman"/>
          <w:sz w:val="24"/>
          <w:szCs w:val="24"/>
        </w:rPr>
      </w:pPr>
      <w:r w:rsidRPr="00BC583E">
        <w:rPr>
          <w:rFonts w:ascii="Arial Narrow" w:hAnsi="Arial Narrow" w:cs="Times New Roman"/>
          <w:noProof/>
          <w:sz w:val="24"/>
          <w:szCs w:val="24"/>
        </w:rPr>
        <w:t>3</w:t>
      </w:r>
      <w:r w:rsidRPr="00BC583E">
        <w:rPr>
          <w:rFonts w:ascii="Arial Narrow" w:hAnsi="Arial Narrow" w:cs="Times New Roman"/>
          <w:sz w:val="24"/>
          <w:szCs w:val="24"/>
        </w:rPr>
        <w:t xml:space="preserve"> года. </w:t>
      </w:r>
    </w:p>
    <w:p w14:paraId="0B115478" w14:textId="77777777" w:rsidR="00B067E9" w:rsidRPr="00BC583E" w:rsidRDefault="00B067E9" w:rsidP="00B067E9">
      <w:pPr>
        <w:jc w:val="both"/>
        <w:rPr>
          <w:rFonts w:ascii="Arial Narrow" w:hAnsi="Arial Narrow" w:cs="Times New Roman"/>
          <w:sz w:val="24"/>
          <w:szCs w:val="24"/>
        </w:rPr>
      </w:pPr>
      <w:r w:rsidRPr="00BC583E">
        <w:rPr>
          <w:rFonts w:ascii="Arial Narrow" w:hAnsi="Arial Narrow" w:cs="Times New Roman"/>
          <w:sz w:val="24"/>
          <w:szCs w:val="24"/>
        </w:rPr>
        <w:t>Не использовать по истечении срока годности, указанного на упаковке.</w:t>
      </w:r>
    </w:p>
    <w:p w14:paraId="32E23B50" w14:textId="77777777" w:rsidR="00720148" w:rsidRPr="00BC583E" w:rsidRDefault="00B30ACC" w:rsidP="00B067E9">
      <w:pPr>
        <w:jc w:val="both"/>
        <w:rPr>
          <w:rFonts w:ascii="Arial Narrow" w:hAnsi="Arial Narrow" w:cs="Times New Roman"/>
          <w:b/>
          <w:color w:val="FF0000"/>
          <w:sz w:val="24"/>
          <w:szCs w:val="24"/>
        </w:rPr>
      </w:pPr>
      <w:r w:rsidRPr="00BC583E">
        <w:rPr>
          <w:rFonts w:ascii="Arial Narrow" w:hAnsi="Arial Narrow" w:cs="Times New Roman"/>
          <w:b/>
          <w:color w:val="FF0000"/>
          <w:sz w:val="24"/>
          <w:szCs w:val="24"/>
        </w:rPr>
        <w:t>УСЛОВИЯ ОТПУСКА</w:t>
      </w:r>
    </w:p>
    <w:p w14:paraId="2C0A3CFD" w14:textId="070014B0" w:rsidR="00720148" w:rsidRDefault="00CD3733" w:rsidP="00F763C9">
      <w:pPr>
        <w:jc w:val="both"/>
        <w:rPr>
          <w:rFonts w:ascii="Arial Narrow" w:hAnsi="Arial Narrow" w:cs="Times New Roman"/>
          <w:color w:val="000000"/>
          <w:sz w:val="24"/>
          <w:szCs w:val="24"/>
        </w:rPr>
      </w:pPr>
      <w:r w:rsidRPr="00BC583E">
        <w:rPr>
          <w:rFonts w:ascii="Arial Narrow" w:hAnsi="Arial Narrow" w:cs="Times New Roman"/>
          <w:color w:val="000000"/>
          <w:sz w:val="24"/>
          <w:szCs w:val="24"/>
        </w:rPr>
        <w:t>Отпускают п</w:t>
      </w:r>
      <w:r w:rsidR="00720148" w:rsidRPr="00BC583E">
        <w:rPr>
          <w:rFonts w:ascii="Arial Narrow" w:hAnsi="Arial Narrow" w:cs="Times New Roman"/>
          <w:color w:val="000000"/>
          <w:sz w:val="24"/>
          <w:szCs w:val="24"/>
        </w:rPr>
        <w:t>о рецепту.</w:t>
      </w:r>
    </w:p>
    <w:p w14:paraId="2926491B" w14:textId="77056FFB" w:rsidR="00C9246A" w:rsidRDefault="00C9246A" w:rsidP="00F763C9">
      <w:pPr>
        <w:jc w:val="both"/>
        <w:rPr>
          <w:rFonts w:ascii="Arial Narrow" w:hAnsi="Arial Narrow"/>
          <w:b/>
          <w:bCs/>
          <w:color w:val="FF0000"/>
          <w:sz w:val="24"/>
          <w:szCs w:val="24"/>
        </w:rPr>
      </w:pPr>
      <w:r>
        <w:rPr>
          <w:rFonts w:ascii="Arial Narrow" w:hAnsi="Arial Narrow"/>
          <w:b/>
          <w:bCs/>
          <w:color w:val="FF0000"/>
          <w:sz w:val="24"/>
          <w:szCs w:val="24"/>
        </w:rPr>
        <w:t>ВЛАДЕЛЕЦ РЕГИСТРАЦИОННОГО УДОСТОВЕРЕНИЯ</w:t>
      </w:r>
    </w:p>
    <w:p w14:paraId="3C1771F1"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 xml:space="preserve">НАО «Северная звезда», Россия </w:t>
      </w:r>
    </w:p>
    <w:p w14:paraId="6A7B116D" w14:textId="77777777" w:rsidR="00C9246A" w:rsidRPr="00C9246A" w:rsidRDefault="00C9246A" w:rsidP="00C9246A">
      <w:pPr>
        <w:widowControl/>
        <w:autoSpaceDE/>
        <w:autoSpaceDN/>
        <w:adjustRightInd/>
        <w:jc w:val="both"/>
        <w:rPr>
          <w:rFonts w:ascii="Arial Narrow" w:hAnsi="Arial Narrow" w:cs="Times New Roman"/>
          <w:i/>
          <w:iCs/>
          <w:color w:val="000000"/>
          <w:sz w:val="24"/>
          <w:szCs w:val="24"/>
        </w:rPr>
      </w:pPr>
      <w:r w:rsidRPr="00C9246A">
        <w:rPr>
          <w:rFonts w:ascii="Arial Narrow" w:hAnsi="Arial Narrow" w:cs="Times New Roman"/>
          <w:i/>
          <w:iCs/>
          <w:color w:val="000000"/>
          <w:sz w:val="24"/>
          <w:szCs w:val="24"/>
        </w:rPr>
        <w:t>Юридический адрес:</w:t>
      </w:r>
    </w:p>
    <w:p w14:paraId="0E586B80" w14:textId="26015A6B"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 xml:space="preserve">111524, г. Москва, ул. Электродная, д. 2, стр. 34, этаж 2, пом. 47 </w:t>
      </w:r>
    </w:p>
    <w:p w14:paraId="1FD26FFB" w14:textId="77777777" w:rsidR="00935DB1" w:rsidRPr="00BC583E" w:rsidRDefault="00B30ACC" w:rsidP="00CD3733">
      <w:pPr>
        <w:rPr>
          <w:rFonts w:ascii="Arial Narrow" w:hAnsi="Arial Narrow" w:cs="Times New Roman"/>
          <w:color w:val="FF0000"/>
          <w:sz w:val="24"/>
          <w:szCs w:val="24"/>
        </w:rPr>
      </w:pPr>
      <w:r w:rsidRPr="00BC583E">
        <w:rPr>
          <w:rFonts w:ascii="Arial Narrow" w:hAnsi="Arial Narrow" w:cs="Times New Roman"/>
          <w:b/>
          <w:bCs/>
          <w:color w:val="FF0000"/>
          <w:sz w:val="24"/>
          <w:szCs w:val="24"/>
        </w:rPr>
        <w:t>ПРОИЗВОДИТЕЛЬ</w:t>
      </w:r>
    </w:p>
    <w:p w14:paraId="082B39A4" w14:textId="77777777" w:rsidR="00C9246A" w:rsidRPr="00C9246A" w:rsidRDefault="00C9246A" w:rsidP="00C9246A">
      <w:pPr>
        <w:widowControl/>
        <w:autoSpaceDE/>
        <w:autoSpaceDN/>
        <w:adjustRightInd/>
        <w:jc w:val="both"/>
        <w:rPr>
          <w:rFonts w:ascii="Arial Narrow" w:hAnsi="Arial Narrow" w:cs="Times New Roman"/>
          <w:i/>
          <w:iCs/>
          <w:color w:val="000000"/>
          <w:sz w:val="24"/>
          <w:szCs w:val="24"/>
        </w:rPr>
      </w:pPr>
      <w:r w:rsidRPr="00C9246A">
        <w:rPr>
          <w:rFonts w:ascii="Arial Narrow" w:hAnsi="Arial Narrow" w:cs="Times New Roman"/>
          <w:i/>
          <w:iCs/>
          <w:color w:val="000000"/>
          <w:sz w:val="24"/>
          <w:szCs w:val="24"/>
        </w:rPr>
        <w:t>Производство готовой лекарственной формы, первичная упаковка, вторичная упаковка</w:t>
      </w:r>
    </w:p>
    <w:p w14:paraId="7D4F0125"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НАО «Северная звезда», Россия</w:t>
      </w:r>
    </w:p>
    <w:p w14:paraId="5AEBEDF6" w14:textId="77777777" w:rsidR="00C9246A" w:rsidRPr="00C9246A" w:rsidRDefault="00C9246A" w:rsidP="00C9246A">
      <w:pPr>
        <w:widowControl/>
        <w:autoSpaceDE/>
        <w:autoSpaceDN/>
        <w:adjustRightInd/>
        <w:jc w:val="both"/>
        <w:rPr>
          <w:rFonts w:ascii="Arial Narrow" w:hAnsi="Arial Narrow" w:cs="Times New Roman"/>
          <w:color w:val="000000"/>
          <w:sz w:val="16"/>
          <w:szCs w:val="16"/>
        </w:rPr>
      </w:pPr>
    </w:p>
    <w:p w14:paraId="2814EA95"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Ленинградская обл., Всеволожский муниципальный район, Кузьмоловское городское поселение, гп. Кузьмоловский, ул. Заводская, д. 4</w:t>
      </w:r>
    </w:p>
    <w:p w14:paraId="45782567" w14:textId="77777777" w:rsidR="00C9246A" w:rsidRPr="00C9246A" w:rsidRDefault="00C9246A" w:rsidP="00C9246A">
      <w:pPr>
        <w:widowControl/>
        <w:autoSpaceDE/>
        <w:autoSpaceDN/>
        <w:adjustRightInd/>
        <w:jc w:val="both"/>
        <w:rPr>
          <w:rFonts w:ascii="Arial Narrow" w:hAnsi="Arial Narrow" w:cs="Times New Roman"/>
          <w:color w:val="000000"/>
          <w:sz w:val="16"/>
          <w:szCs w:val="16"/>
        </w:rPr>
      </w:pPr>
    </w:p>
    <w:p w14:paraId="2D3FC101"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Ленинградская обл., Ломоносовский муниципальный район, Низинское сельское поселение, производственно-административная зона Кузнецы, ул. Аптекарская, зд. 2, лит. Б</w:t>
      </w:r>
    </w:p>
    <w:p w14:paraId="01DBFC03" w14:textId="77777777" w:rsidR="00C9246A" w:rsidRPr="00C9246A" w:rsidRDefault="00C9246A" w:rsidP="00C9246A">
      <w:pPr>
        <w:widowControl/>
        <w:autoSpaceDE/>
        <w:autoSpaceDN/>
        <w:adjustRightInd/>
        <w:jc w:val="both"/>
        <w:rPr>
          <w:rFonts w:ascii="Arial Narrow" w:hAnsi="Arial Narrow" w:cs="Times New Roman"/>
          <w:color w:val="000000"/>
          <w:sz w:val="24"/>
          <w:szCs w:val="24"/>
          <w:highlight w:val="yellow"/>
        </w:rPr>
      </w:pPr>
    </w:p>
    <w:p w14:paraId="6F5FBEDA" w14:textId="77777777" w:rsidR="00C9246A" w:rsidRPr="00C9246A" w:rsidRDefault="00C9246A" w:rsidP="00C9246A">
      <w:pPr>
        <w:widowControl/>
        <w:autoSpaceDE/>
        <w:autoSpaceDN/>
        <w:adjustRightInd/>
        <w:jc w:val="both"/>
        <w:rPr>
          <w:rFonts w:ascii="Arial Narrow" w:hAnsi="Arial Narrow" w:cs="Times New Roman"/>
          <w:i/>
          <w:iCs/>
          <w:color w:val="000000"/>
          <w:sz w:val="24"/>
          <w:szCs w:val="24"/>
        </w:rPr>
      </w:pPr>
      <w:r w:rsidRPr="00C9246A">
        <w:rPr>
          <w:rFonts w:ascii="Arial Narrow" w:hAnsi="Arial Narrow" w:cs="Times New Roman"/>
          <w:i/>
          <w:iCs/>
          <w:color w:val="000000"/>
          <w:sz w:val="24"/>
          <w:szCs w:val="24"/>
        </w:rPr>
        <w:t>Выпускающий контроль качества</w:t>
      </w:r>
    </w:p>
    <w:p w14:paraId="4729A124"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НАО «Северная звезда», Россия</w:t>
      </w:r>
    </w:p>
    <w:p w14:paraId="2317BADF" w14:textId="77777777" w:rsidR="00C9246A" w:rsidRPr="00C9246A" w:rsidRDefault="00C9246A" w:rsidP="00C9246A">
      <w:pPr>
        <w:widowControl/>
        <w:autoSpaceDE/>
        <w:autoSpaceDN/>
        <w:adjustRightInd/>
        <w:jc w:val="both"/>
        <w:rPr>
          <w:rFonts w:ascii="Arial Narrow" w:hAnsi="Arial Narrow" w:cs="Times New Roman"/>
          <w:color w:val="000000"/>
          <w:sz w:val="16"/>
          <w:szCs w:val="16"/>
        </w:rPr>
      </w:pPr>
    </w:p>
    <w:p w14:paraId="6068B9DA"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Ленинградская обл., Всеволожский муниципальный район, Кузьмоловское городское поселение, гп. Кузьмоловский, ул. Заводская, д. 4, к. 1</w:t>
      </w:r>
    </w:p>
    <w:p w14:paraId="2CAECCEB"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тел/факс: (812) 309-21-77.</w:t>
      </w:r>
    </w:p>
    <w:p w14:paraId="48F81C5A" w14:textId="77777777" w:rsidR="00C9246A" w:rsidRPr="00C9246A" w:rsidRDefault="00C9246A" w:rsidP="00C9246A">
      <w:pPr>
        <w:widowControl/>
        <w:autoSpaceDE/>
        <w:autoSpaceDN/>
        <w:adjustRightInd/>
        <w:jc w:val="both"/>
        <w:rPr>
          <w:rFonts w:ascii="Arial Narrow" w:hAnsi="Arial Narrow" w:cs="Times New Roman"/>
          <w:color w:val="000000"/>
          <w:sz w:val="16"/>
          <w:szCs w:val="16"/>
          <w:highlight w:val="yellow"/>
        </w:rPr>
      </w:pPr>
    </w:p>
    <w:p w14:paraId="71647F62"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Ленинградская обл., Ломоносовский муниципальный район, Низинское сельское поселение, производственно-административная зона Кузнецы, ул. Аптекарская, зд. 2, лит. Е</w:t>
      </w:r>
    </w:p>
    <w:p w14:paraId="3777D8E0"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тел/факс: (812) 409-11-12.</w:t>
      </w:r>
    </w:p>
    <w:p w14:paraId="30AD35FF" w14:textId="3E6380FA" w:rsidR="007A39D5" w:rsidRPr="007A39D5" w:rsidRDefault="007A39D5" w:rsidP="00CD3733">
      <w:pPr>
        <w:pStyle w:val="Normal1"/>
        <w:spacing w:line="240" w:lineRule="auto"/>
        <w:ind w:firstLine="0"/>
        <w:rPr>
          <w:rFonts w:ascii="Arial Narrow" w:hAnsi="Arial Narrow"/>
          <w:b/>
          <w:bCs/>
          <w:color w:val="FF0000"/>
          <w:sz w:val="24"/>
          <w:szCs w:val="24"/>
        </w:rPr>
      </w:pPr>
      <w:r>
        <w:rPr>
          <w:rFonts w:ascii="Arial Narrow" w:hAnsi="Arial Narrow"/>
          <w:b/>
          <w:bCs/>
          <w:color w:val="FF0000"/>
          <w:sz w:val="24"/>
          <w:szCs w:val="24"/>
        </w:rPr>
        <w:t>ОРГАНИЗАЦИЯ, ПРИНИМАЮЩАЯ ПРЕТЕНЗИИ ПОТРЕБИТЕЛ</w:t>
      </w:r>
      <w:r w:rsidR="00C9246A">
        <w:rPr>
          <w:rFonts w:ascii="Arial Narrow" w:hAnsi="Arial Narrow"/>
          <w:b/>
          <w:bCs/>
          <w:color w:val="FF0000"/>
          <w:sz w:val="24"/>
          <w:szCs w:val="24"/>
        </w:rPr>
        <w:t>ЕЙ</w:t>
      </w:r>
    </w:p>
    <w:p w14:paraId="71FC0DF0"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 xml:space="preserve">НАО «Северная звезда», Россия </w:t>
      </w:r>
    </w:p>
    <w:p w14:paraId="6DAFB722"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Ленинградская обл., Всеволожский муниципальный район, Кузьмоловское городское поселение, гп. Кузьмоловский, ул. Заводская, д. 4, к. 1</w:t>
      </w:r>
    </w:p>
    <w:p w14:paraId="09117270" w14:textId="77777777" w:rsidR="00C9246A" w:rsidRPr="00C9246A" w:rsidRDefault="00C9246A" w:rsidP="00C9246A">
      <w:pPr>
        <w:widowControl/>
        <w:autoSpaceDE/>
        <w:autoSpaceDN/>
        <w:adjustRightInd/>
        <w:jc w:val="both"/>
        <w:rPr>
          <w:rFonts w:ascii="Arial Narrow" w:hAnsi="Arial Narrow" w:cs="Times New Roman"/>
          <w:color w:val="000000"/>
          <w:sz w:val="24"/>
          <w:szCs w:val="24"/>
        </w:rPr>
      </w:pPr>
      <w:r w:rsidRPr="00C9246A">
        <w:rPr>
          <w:rFonts w:ascii="Arial Narrow" w:hAnsi="Arial Narrow" w:cs="Times New Roman"/>
          <w:color w:val="000000"/>
          <w:sz w:val="24"/>
          <w:szCs w:val="24"/>
        </w:rPr>
        <w:t>тел/факс: (812) 309-21-77.</w:t>
      </w:r>
    </w:p>
    <w:p w14:paraId="3D797A6B" w14:textId="77777777" w:rsidR="00B30ACC" w:rsidRPr="00BC583E" w:rsidRDefault="007A39D5" w:rsidP="00B30ACC">
      <w:pPr>
        <w:pStyle w:val="Style2"/>
        <w:widowControl/>
        <w:spacing w:line="310" w:lineRule="exact"/>
        <w:jc w:val="left"/>
        <w:rPr>
          <w:rStyle w:val="FontStyle15"/>
        </w:rPr>
      </w:pPr>
      <w:r>
        <w:rPr>
          <w:rStyle w:val="FontStyle15"/>
        </w:rPr>
        <w:t>_____________________________________________________________________________</w:t>
      </w:r>
    </w:p>
    <w:p w14:paraId="785A2A97" w14:textId="77777777" w:rsidR="00B30ACC" w:rsidRPr="00BC583E" w:rsidRDefault="00BC583E" w:rsidP="00B30ACC">
      <w:pPr>
        <w:rPr>
          <w:rFonts w:ascii="Arial Narrow" w:hAnsi="Arial Narrow"/>
          <w:bCs/>
          <w:sz w:val="24"/>
          <w:szCs w:val="24"/>
        </w:rPr>
      </w:pPr>
      <w:r w:rsidRPr="00BC583E">
        <w:rPr>
          <w:rFonts w:ascii="Arial Narrow" w:hAnsi="Arial Narrow" w:cs="Times New Roman"/>
          <w:bCs/>
          <w:noProof/>
          <w:sz w:val="24"/>
          <w:szCs w:val="24"/>
        </w:rPr>
        <w:drawing>
          <wp:inline distT="0" distB="0" distL="0" distR="0" wp14:anchorId="74A017BB" wp14:editId="3CBB53B9">
            <wp:extent cx="1275715" cy="553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553085"/>
                    </a:xfrm>
                    <a:prstGeom prst="rect">
                      <a:avLst/>
                    </a:prstGeom>
                    <a:noFill/>
                    <a:ln>
                      <a:noFill/>
                    </a:ln>
                  </pic:spPr>
                </pic:pic>
              </a:graphicData>
            </a:graphic>
          </wp:inline>
        </w:drawing>
      </w:r>
    </w:p>
    <w:p w14:paraId="3620ED40" w14:textId="77777777" w:rsidR="00B30ACC" w:rsidRPr="00BC583E" w:rsidRDefault="00B30ACC" w:rsidP="00B30ACC">
      <w:pPr>
        <w:rPr>
          <w:rFonts w:ascii="Arial Narrow" w:hAnsi="Arial Narrow" w:cs="Times New Roman"/>
          <w:bCs/>
          <w:sz w:val="24"/>
          <w:szCs w:val="24"/>
        </w:rPr>
      </w:pPr>
    </w:p>
    <w:p w14:paraId="283A769C" w14:textId="77777777" w:rsidR="00B30ACC" w:rsidRPr="00BC583E" w:rsidRDefault="00B30ACC" w:rsidP="00B30ACC">
      <w:pPr>
        <w:jc w:val="both"/>
        <w:rPr>
          <w:rFonts w:ascii="Arial Narrow" w:hAnsi="Arial Narrow"/>
          <w:b/>
          <w:color w:val="FF0000"/>
          <w:sz w:val="24"/>
          <w:szCs w:val="24"/>
        </w:rPr>
      </w:pPr>
      <w:r w:rsidRPr="00BC583E">
        <w:rPr>
          <w:rFonts w:ascii="Arial Narrow" w:hAnsi="Arial Narrow"/>
          <w:b/>
          <w:color w:val="FF0000"/>
          <w:sz w:val="24"/>
          <w:szCs w:val="24"/>
        </w:rPr>
        <w:t xml:space="preserve">Производится в соответствии со стандартами </w:t>
      </w:r>
      <w:r w:rsidRPr="00BC583E">
        <w:rPr>
          <w:rFonts w:ascii="Arial Narrow" w:hAnsi="Arial Narrow"/>
          <w:b/>
          <w:color w:val="FF0000"/>
          <w:sz w:val="24"/>
          <w:szCs w:val="24"/>
          <w:lang w:val="en-US"/>
        </w:rPr>
        <w:t>GMP</w:t>
      </w:r>
      <w:r w:rsidRPr="00BC583E">
        <w:rPr>
          <w:rFonts w:ascii="Arial Narrow" w:hAnsi="Arial Narrow"/>
          <w:b/>
          <w:color w:val="FF0000"/>
          <w:sz w:val="24"/>
          <w:szCs w:val="24"/>
        </w:rPr>
        <w:t xml:space="preserve"> (</w:t>
      </w:r>
      <w:r w:rsidRPr="00BC583E">
        <w:rPr>
          <w:rFonts w:ascii="Arial Narrow" w:hAnsi="Arial Narrow"/>
          <w:b/>
          <w:color w:val="FF0000"/>
          <w:sz w:val="24"/>
          <w:szCs w:val="24"/>
          <w:lang w:val="en-US"/>
        </w:rPr>
        <w:t>Good</w:t>
      </w:r>
      <w:r w:rsidRPr="00BC583E">
        <w:rPr>
          <w:rFonts w:ascii="Arial Narrow" w:hAnsi="Arial Narrow"/>
          <w:b/>
          <w:color w:val="FF0000"/>
          <w:sz w:val="24"/>
          <w:szCs w:val="24"/>
        </w:rPr>
        <w:t xml:space="preserve"> </w:t>
      </w:r>
      <w:r w:rsidRPr="00BC583E">
        <w:rPr>
          <w:rFonts w:ascii="Arial Narrow" w:hAnsi="Arial Narrow"/>
          <w:b/>
          <w:color w:val="FF0000"/>
          <w:sz w:val="24"/>
          <w:szCs w:val="24"/>
          <w:lang w:val="en-US"/>
        </w:rPr>
        <w:t>Manufacturing</w:t>
      </w:r>
      <w:r w:rsidRPr="00BC583E">
        <w:rPr>
          <w:rFonts w:ascii="Arial Narrow" w:hAnsi="Arial Narrow"/>
          <w:b/>
          <w:color w:val="FF0000"/>
          <w:sz w:val="24"/>
          <w:szCs w:val="24"/>
        </w:rPr>
        <w:t xml:space="preserve"> </w:t>
      </w:r>
      <w:r w:rsidRPr="00BC583E">
        <w:rPr>
          <w:rFonts w:ascii="Arial Narrow" w:hAnsi="Arial Narrow"/>
          <w:b/>
          <w:color w:val="FF0000"/>
          <w:sz w:val="24"/>
          <w:szCs w:val="24"/>
          <w:lang w:val="en-US"/>
        </w:rPr>
        <w:t>Practice</w:t>
      </w:r>
      <w:r w:rsidRPr="00BC583E">
        <w:rPr>
          <w:rFonts w:ascii="Arial Narrow" w:hAnsi="Arial Narrow"/>
          <w:b/>
          <w:color w:val="FF0000"/>
          <w:sz w:val="24"/>
          <w:szCs w:val="24"/>
        </w:rPr>
        <w:t>).</w:t>
      </w:r>
    </w:p>
    <w:p w14:paraId="65E507A6" w14:textId="77777777" w:rsidR="00B30ACC" w:rsidRPr="00BC583E" w:rsidRDefault="00B30ACC" w:rsidP="00B30ACC">
      <w:pPr>
        <w:jc w:val="both"/>
        <w:rPr>
          <w:rFonts w:ascii="Arial Narrow" w:hAnsi="Arial Narrow"/>
          <w:b/>
          <w:color w:val="FF0000"/>
          <w:sz w:val="24"/>
          <w:szCs w:val="24"/>
        </w:rPr>
      </w:pPr>
      <w:r w:rsidRPr="00BC583E">
        <w:rPr>
          <w:rFonts w:ascii="Arial Narrow" w:hAnsi="Arial Narrow"/>
          <w:b/>
          <w:color w:val="FF0000"/>
          <w:sz w:val="24"/>
          <w:szCs w:val="24"/>
        </w:rPr>
        <w:t>Заключени</w:t>
      </w:r>
      <w:r w:rsidR="007A39D5">
        <w:rPr>
          <w:rFonts w:ascii="Arial Narrow" w:hAnsi="Arial Narrow"/>
          <w:b/>
          <w:color w:val="FF0000"/>
          <w:sz w:val="24"/>
          <w:szCs w:val="24"/>
        </w:rPr>
        <w:t>я</w:t>
      </w:r>
      <w:r w:rsidRPr="00BC583E">
        <w:rPr>
          <w:rFonts w:ascii="Arial Narrow" w:hAnsi="Arial Narrow"/>
          <w:b/>
          <w:color w:val="FF0000"/>
          <w:sz w:val="24"/>
          <w:szCs w:val="24"/>
        </w:rPr>
        <w:t xml:space="preserve">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w:t>
      </w:r>
      <w:r w:rsidR="007A39D5">
        <w:rPr>
          <w:rFonts w:ascii="Arial Narrow" w:hAnsi="Arial Narrow"/>
          <w:b/>
          <w:color w:val="FF0000"/>
          <w:sz w:val="24"/>
          <w:szCs w:val="24"/>
        </w:rPr>
        <w:t>ы</w:t>
      </w:r>
      <w:r w:rsidRPr="00BC583E">
        <w:rPr>
          <w:rFonts w:ascii="Arial Narrow" w:hAnsi="Arial Narrow"/>
          <w:b/>
          <w:color w:val="FF0000"/>
          <w:sz w:val="24"/>
          <w:szCs w:val="24"/>
        </w:rPr>
        <w:t xml:space="preserve"> Министерством промышленности и торговли Российской Федерации.</w:t>
      </w:r>
    </w:p>
    <w:p w14:paraId="1E63685D" w14:textId="77777777" w:rsidR="00B30ACC" w:rsidRPr="00BC583E" w:rsidRDefault="00B30ACC" w:rsidP="00B30ACC">
      <w:pPr>
        <w:jc w:val="both"/>
        <w:rPr>
          <w:rFonts w:ascii="Arial Narrow" w:hAnsi="Arial Narrow"/>
          <w:b/>
          <w:color w:val="FF0000"/>
          <w:sz w:val="24"/>
          <w:szCs w:val="24"/>
        </w:rPr>
      </w:pPr>
      <w:r w:rsidRPr="00BC583E">
        <w:rPr>
          <w:rFonts w:ascii="Arial Narrow" w:hAnsi="Arial Narrow"/>
          <w:b/>
          <w:color w:val="FF0000"/>
          <w:sz w:val="24"/>
          <w:szCs w:val="24"/>
        </w:rPr>
        <w:t xml:space="preserve">Сертификат </w:t>
      </w:r>
      <w:r w:rsidRPr="00BC583E">
        <w:rPr>
          <w:rFonts w:ascii="Arial Narrow" w:hAnsi="Arial Narrow"/>
          <w:b/>
          <w:color w:val="FF0000"/>
          <w:sz w:val="24"/>
          <w:szCs w:val="24"/>
          <w:lang w:val="en-US"/>
        </w:rPr>
        <w:t>GMP</w:t>
      </w:r>
      <w:r w:rsidRPr="00BC583E">
        <w:rPr>
          <w:rFonts w:ascii="Arial Narrow" w:hAnsi="Arial Narrow"/>
          <w:b/>
          <w:color w:val="FF0000"/>
          <w:sz w:val="24"/>
          <w:szCs w:val="24"/>
        </w:rPr>
        <w:t xml:space="preserve"> выдан Европейским агентством.</w:t>
      </w:r>
    </w:p>
    <w:p w14:paraId="66A77154" w14:textId="77777777" w:rsidR="00B30ACC" w:rsidRPr="00BC583E" w:rsidRDefault="00B30ACC" w:rsidP="00B30ACC">
      <w:pPr>
        <w:rPr>
          <w:rFonts w:ascii="Arial Narrow" w:hAnsi="Arial Narrow" w:cs="Times New Roman"/>
          <w:bCs/>
          <w:sz w:val="24"/>
          <w:szCs w:val="24"/>
        </w:rPr>
      </w:pPr>
    </w:p>
    <w:p w14:paraId="40B39089" w14:textId="77777777" w:rsidR="00B30ACC" w:rsidRPr="00BC583E" w:rsidRDefault="00B30ACC" w:rsidP="00B30ACC">
      <w:pPr>
        <w:rPr>
          <w:rFonts w:ascii="Arial Narrow" w:hAnsi="Arial Narrow" w:cs="Times New Roman"/>
          <w:bCs/>
          <w:sz w:val="24"/>
          <w:szCs w:val="24"/>
        </w:rPr>
      </w:pPr>
    </w:p>
    <w:p w14:paraId="43BCBCA0" w14:textId="77777777" w:rsidR="00B30ACC" w:rsidRPr="00BC583E" w:rsidRDefault="00B30ACC" w:rsidP="00B30ACC">
      <w:pPr>
        <w:rPr>
          <w:rFonts w:ascii="Arial Narrow" w:hAnsi="Arial Narrow"/>
          <w:color w:val="000000"/>
          <w:sz w:val="24"/>
          <w:szCs w:val="24"/>
        </w:rPr>
      </w:pPr>
      <w:r w:rsidRPr="00BC583E">
        <w:rPr>
          <w:rFonts w:ascii="Arial Narrow" w:hAnsi="Arial Narrow"/>
          <w:color w:val="000000"/>
          <w:sz w:val="24"/>
          <w:szCs w:val="24"/>
        </w:rPr>
        <w:t>Цветовая спецификация:</w:t>
      </w:r>
    </w:p>
    <w:p w14:paraId="3A9D0C55" w14:textId="77777777" w:rsidR="00B30ACC" w:rsidRPr="00BC583E" w:rsidRDefault="00B30ACC" w:rsidP="00B30ACC">
      <w:pPr>
        <w:rPr>
          <w:rFonts w:ascii="Arial Narrow" w:hAnsi="Arial Narrow"/>
          <w:b/>
          <w:color w:val="FF3399"/>
          <w:sz w:val="24"/>
          <w:szCs w:val="24"/>
        </w:rPr>
      </w:pPr>
    </w:p>
    <w:p w14:paraId="35EEFA49" w14:textId="77777777" w:rsidR="00B30ACC" w:rsidRPr="00BC583E" w:rsidRDefault="00B30ACC" w:rsidP="00B30ACC">
      <w:pPr>
        <w:rPr>
          <w:rFonts w:ascii="Arial Narrow" w:hAnsi="Arial Narrow" w:cs="Times New Roman"/>
          <w:sz w:val="24"/>
          <w:szCs w:val="24"/>
        </w:rPr>
      </w:pPr>
      <w:r w:rsidRPr="00BC583E">
        <w:rPr>
          <w:rFonts w:ascii="Arial Narrow" w:hAnsi="Arial Narrow" w:cs="Times New Roman"/>
          <w:sz w:val="24"/>
          <w:szCs w:val="24"/>
          <w:lang w:val="en-US"/>
        </w:rPr>
        <w:t>Pantone</w:t>
      </w:r>
      <w:r w:rsidRPr="00BC583E">
        <w:rPr>
          <w:rFonts w:ascii="Arial Narrow" w:hAnsi="Arial Narrow" w:cs="Times New Roman"/>
          <w:sz w:val="24"/>
          <w:szCs w:val="24"/>
        </w:rPr>
        <w:t xml:space="preserve"> </w:t>
      </w:r>
      <w:r w:rsidRPr="00BC583E">
        <w:rPr>
          <w:rFonts w:ascii="Arial Narrow" w:hAnsi="Arial Narrow" w:cs="Times New Roman"/>
          <w:sz w:val="24"/>
          <w:szCs w:val="24"/>
          <w:lang w:val="en-US"/>
        </w:rPr>
        <w:t>Black</w:t>
      </w:r>
    </w:p>
    <w:p w14:paraId="2C04A175" w14:textId="77777777" w:rsidR="00B30ACC" w:rsidRPr="00BC583E" w:rsidRDefault="00B30ACC" w:rsidP="00B30ACC">
      <w:pPr>
        <w:rPr>
          <w:rFonts w:ascii="Arial Narrow" w:hAnsi="Arial Narrow" w:cs="Times New Roman"/>
          <w:sz w:val="24"/>
          <w:szCs w:val="24"/>
        </w:rPr>
      </w:pPr>
      <w:r w:rsidRPr="00BC583E">
        <w:rPr>
          <w:rFonts w:ascii="Arial Narrow" w:hAnsi="Arial Narrow" w:cs="Times New Roman"/>
          <w:sz w:val="24"/>
          <w:szCs w:val="24"/>
          <w:lang w:val="en-US"/>
        </w:rPr>
        <w:t>Pantone</w:t>
      </w:r>
      <w:r w:rsidRPr="00BC583E">
        <w:rPr>
          <w:rFonts w:ascii="Arial Narrow" w:hAnsi="Arial Narrow" w:cs="Times New Roman"/>
          <w:sz w:val="24"/>
          <w:szCs w:val="24"/>
        </w:rPr>
        <w:t xml:space="preserve"> 186 </w:t>
      </w:r>
      <w:r w:rsidRPr="00BC583E">
        <w:rPr>
          <w:rFonts w:ascii="Arial Narrow" w:hAnsi="Arial Narrow" w:cs="Times New Roman"/>
          <w:sz w:val="24"/>
          <w:szCs w:val="24"/>
          <w:lang w:val="en-US"/>
        </w:rPr>
        <w:t>C</w:t>
      </w:r>
    </w:p>
    <w:p w14:paraId="48B2BE4D" w14:textId="77777777" w:rsidR="002406F9" w:rsidRPr="00BC583E" w:rsidRDefault="002406F9" w:rsidP="002568C7">
      <w:pPr>
        <w:rPr>
          <w:rFonts w:ascii="Arial Narrow" w:hAnsi="Arial Narrow" w:cs="Times New Roman"/>
          <w:sz w:val="24"/>
          <w:szCs w:val="24"/>
        </w:rPr>
      </w:pPr>
    </w:p>
    <w:p w14:paraId="0C3B5DAD" w14:textId="77777777" w:rsidR="00983063" w:rsidRPr="00BC583E" w:rsidRDefault="00983063" w:rsidP="002568C7">
      <w:pPr>
        <w:rPr>
          <w:rFonts w:ascii="Arial Narrow" w:hAnsi="Arial Narrow" w:cs="Times New Roman"/>
          <w:sz w:val="24"/>
          <w:szCs w:val="24"/>
        </w:rPr>
      </w:pPr>
    </w:p>
    <w:p w14:paraId="5C85772F" w14:textId="77777777" w:rsidR="00983063" w:rsidRPr="00BC583E" w:rsidRDefault="00983063" w:rsidP="002568C7">
      <w:pPr>
        <w:rPr>
          <w:rFonts w:ascii="Arial Narrow" w:hAnsi="Arial Narrow" w:cs="Times New Roman"/>
          <w:sz w:val="24"/>
          <w:szCs w:val="24"/>
        </w:rPr>
      </w:pPr>
    </w:p>
    <w:p w14:paraId="073A2EE7" w14:textId="77777777" w:rsidR="00983063" w:rsidRPr="00BC583E" w:rsidRDefault="00983063" w:rsidP="002568C7">
      <w:pPr>
        <w:rPr>
          <w:rFonts w:ascii="Arial Narrow" w:hAnsi="Arial Narrow" w:cs="Times New Roman"/>
          <w:sz w:val="24"/>
          <w:szCs w:val="24"/>
        </w:rPr>
      </w:pPr>
    </w:p>
    <w:p w14:paraId="5E260BD0" w14:textId="77777777" w:rsidR="00B65792" w:rsidRPr="00BC583E" w:rsidRDefault="00B65792" w:rsidP="00F74AFB">
      <w:pPr>
        <w:rPr>
          <w:rFonts w:ascii="Arial Narrow" w:hAnsi="Arial Narrow" w:cs="Times New Roman"/>
          <w:bCs/>
          <w:sz w:val="24"/>
          <w:szCs w:val="24"/>
        </w:rPr>
      </w:pPr>
    </w:p>
    <w:sectPr w:rsidR="00B65792" w:rsidRPr="00BC583E" w:rsidSect="009E1614">
      <w:footerReference w:type="even" r:id="rId8"/>
      <w:footerReference w:type="default" r:id="rId9"/>
      <w:type w:val="continuous"/>
      <w:pgSz w:w="11909" w:h="16834"/>
      <w:pgMar w:top="1134" w:right="851" w:bottom="1134" w:left="1701" w:header="720" w:footer="720"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A1EF" w14:textId="77777777" w:rsidR="00B8493D" w:rsidRDefault="00B8493D">
      <w:r>
        <w:separator/>
      </w:r>
    </w:p>
  </w:endnote>
  <w:endnote w:type="continuationSeparator" w:id="0">
    <w:p w14:paraId="661797A6" w14:textId="77777777" w:rsidR="00B8493D" w:rsidRDefault="00B8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22E" w14:textId="77777777" w:rsidR="0077227E" w:rsidRDefault="0077227E" w:rsidP="009D1D9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8535050" w14:textId="77777777" w:rsidR="0077227E" w:rsidRDefault="0077227E" w:rsidP="0039780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AC9B" w14:textId="77777777" w:rsidR="0077227E" w:rsidRDefault="0077227E" w:rsidP="009D1D9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30A26">
      <w:rPr>
        <w:rStyle w:val="a4"/>
        <w:noProof/>
      </w:rPr>
      <w:t>9</w:t>
    </w:r>
    <w:r>
      <w:rPr>
        <w:rStyle w:val="a4"/>
      </w:rPr>
      <w:fldChar w:fldCharType="end"/>
    </w:r>
  </w:p>
  <w:p w14:paraId="4A68A820" w14:textId="77777777" w:rsidR="0077227E" w:rsidRDefault="0077227E" w:rsidP="0039780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C488" w14:textId="77777777" w:rsidR="00B8493D" w:rsidRDefault="00B8493D">
      <w:r>
        <w:separator/>
      </w:r>
    </w:p>
  </w:footnote>
  <w:footnote w:type="continuationSeparator" w:id="0">
    <w:p w14:paraId="4F366523" w14:textId="77777777" w:rsidR="00B8493D" w:rsidRDefault="00B8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964F4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abstractNum w:abstractNumId="3" w15:restartNumberingAfterBreak="0">
    <w:nsid w:val="13683DB0"/>
    <w:multiLevelType w:val="hybridMultilevel"/>
    <w:tmpl w:val="80723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559E3"/>
    <w:multiLevelType w:val="hybridMultilevel"/>
    <w:tmpl w:val="2758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A2A5A"/>
    <w:multiLevelType w:val="hybridMultilevel"/>
    <w:tmpl w:val="51D8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94255"/>
    <w:multiLevelType w:val="hybridMultilevel"/>
    <w:tmpl w:val="CDC21CCC"/>
    <w:lvl w:ilvl="0" w:tplc="04190001">
      <w:start w:val="1"/>
      <w:numFmt w:val="bullet"/>
      <w:lvlText w:val=""/>
      <w:lvlJc w:val="left"/>
      <w:pPr>
        <w:tabs>
          <w:tab w:val="num" w:pos="1476"/>
        </w:tabs>
        <w:ind w:left="1476" w:hanging="360"/>
      </w:pPr>
      <w:rPr>
        <w:rFonts w:ascii="Symbol" w:hAnsi="Symbol" w:hint="default"/>
      </w:rPr>
    </w:lvl>
    <w:lvl w:ilvl="1" w:tplc="04190003" w:tentative="1">
      <w:start w:val="1"/>
      <w:numFmt w:val="bullet"/>
      <w:lvlText w:val="o"/>
      <w:lvlJc w:val="left"/>
      <w:pPr>
        <w:tabs>
          <w:tab w:val="num" w:pos="2196"/>
        </w:tabs>
        <w:ind w:left="2196" w:hanging="360"/>
      </w:pPr>
      <w:rPr>
        <w:rFonts w:ascii="Courier New" w:hAnsi="Courier New" w:cs="Courier New" w:hint="default"/>
      </w:rPr>
    </w:lvl>
    <w:lvl w:ilvl="2" w:tplc="04190005" w:tentative="1">
      <w:start w:val="1"/>
      <w:numFmt w:val="bullet"/>
      <w:lvlText w:val=""/>
      <w:lvlJc w:val="left"/>
      <w:pPr>
        <w:tabs>
          <w:tab w:val="num" w:pos="2916"/>
        </w:tabs>
        <w:ind w:left="2916" w:hanging="360"/>
      </w:pPr>
      <w:rPr>
        <w:rFonts w:ascii="Wingdings" w:hAnsi="Wingdings" w:hint="default"/>
      </w:rPr>
    </w:lvl>
    <w:lvl w:ilvl="3" w:tplc="04190001" w:tentative="1">
      <w:start w:val="1"/>
      <w:numFmt w:val="bullet"/>
      <w:lvlText w:val=""/>
      <w:lvlJc w:val="left"/>
      <w:pPr>
        <w:tabs>
          <w:tab w:val="num" w:pos="3636"/>
        </w:tabs>
        <w:ind w:left="3636" w:hanging="360"/>
      </w:pPr>
      <w:rPr>
        <w:rFonts w:ascii="Symbol" w:hAnsi="Symbol" w:hint="default"/>
      </w:rPr>
    </w:lvl>
    <w:lvl w:ilvl="4" w:tplc="04190003" w:tentative="1">
      <w:start w:val="1"/>
      <w:numFmt w:val="bullet"/>
      <w:lvlText w:val="o"/>
      <w:lvlJc w:val="left"/>
      <w:pPr>
        <w:tabs>
          <w:tab w:val="num" w:pos="4356"/>
        </w:tabs>
        <w:ind w:left="4356" w:hanging="360"/>
      </w:pPr>
      <w:rPr>
        <w:rFonts w:ascii="Courier New" w:hAnsi="Courier New" w:cs="Courier New" w:hint="default"/>
      </w:rPr>
    </w:lvl>
    <w:lvl w:ilvl="5" w:tplc="04190005" w:tentative="1">
      <w:start w:val="1"/>
      <w:numFmt w:val="bullet"/>
      <w:lvlText w:val=""/>
      <w:lvlJc w:val="left"/>
      <w:pPr>
        <w:tabs>
          <w:tab w:val="num" w:pos="5076"/>
        </w:tabs>
        <w:ind w:left="5076" w:hanging="360"/>
      </w:pPr>
      <w:rPr>
        <w:rFonts w:ascii="Wingdings" w:hAnsi="Wingdings" w:hint="default"/>
      </w:rPr>
    </w:lvl>
    <w:lvl w:ilvl="6" w:tplc="04190001" w:tentative="1">
      <w:start w:val="1"/>
      <w:numFmt w:val="bullet"/>
      <w:lvlText w:val=""/>
      <w:lvlJc w:val="left"/>
      <w:pPr>
        <w:tabs>
          <w:tab w:val="num" w:pos="5796"/>
        </w:tabs>
        <w:ind w:left="5796" w:hanging="360"/>
      </w:pPr>
      <w:rPr>
        <w:rFonts w:ascii="Symbol" w:hAnsi="Symbol" w:hint="default"/>
      </w:rPr>
    </w:lvl>
    <w:lvl w:ilvl="7" w:tplc="04190003" w:tentative="1">
      <w:start w:val="1"/>
      <w:numFmt w:val="bullet"/>
      <w:lvlText w:val="o"/>
      <w:lvlJc w:val="left"/>
      <w:pPr>
        <w:tabs>
          <w:tab w:val="num" w:pos="6516"/>
        </w:tabs>
        <w:ind w:left="6516" w:hanging="360"/>
      </w:pPr>
      <w:rPr>
        <w:rFonts w:ascii="Courier New" w:hAnsi="Courier New" w:cs="Courier New" w:hint="default"/>
      </w:rPr>
    </w:lvl>
    <w:lvl w:ilvl="8" w:tplc="04190005" w:tentative="1">
      <w:start w:val="1"/>
      <w:numFmt w:val="bullet"/>
      <w:lvlText w:val=""/>
      <w:lvlJc w:val="left"/>
      <w:pPr>
        <w:tabs>
          <w:tab w:val="num" w:pos="7236"/>
        </w:tabs>
        <w:ind w:left="7236" w:hanging="360"/>
      </w:pPr>
      <w:rPr>
        <w:rFonts w:ascii="Wingdings" w:hAnsi="Wingdings" w:hint="default"/>
      </w:rPr>
    </w:lvl>
  </w:abstractNum>
  <w:abstractNum w:abstractNumId="7" w15:restartNumberingAfterBreak="0">
    <w:nsid w:val="5303621E"/>
    <w:multiLevelType w:val="hybridMultilevel"/>
    <w:tmpl w:val="C570C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94946"/>
    <w:multiLevelType w:val="hybridMultilevel"/>
    <w:tmpl w:val="87DEBE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209803299">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2" w16cid:durableId="1006709557">
    <w:abstractNumId w:val="5"/>
  </w:num>
  <w:num w:numId="3" w16cid:durableId="1933590632">
    <w:abstractNumId w:val="4"/>
  </w:num>
  <w:num w:numId="4" w16cid:durableId="592904939">
    <w:abstractNumId w:val="6"/>
  </w:num>
  <w:num w:numId="5" w16cid:durableId="241070454">
    <w:abstractNumId w:val="8"/>
  </w:num>
  <w:num w:numId="6" w16cid:durableId="1302735247">
    <w:abstractNumId w:val="7"/>
  </w:num>
  <w:num w:numId="7" w16cid:durableId="1956327839">
    <w:abstractNumId w:val="3"/>
  </w:num>
  <w:num w:numId="8" w16cid:durableId="746683628">
    <w:abstractNumId w:val="1"/>
  </w:num>
  <w:num w:numId="9" w16cid:durableId="151410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DF"/>
    <w:rsid w:val="00000649"/>
    <w:rsid w:val="000044A0"/>
    <w:rsid w:val="00005F8B"/>
    <w:rsid w:val="000074FE"/>
    <w:rsid w:val="00010028"/>
    <w:rsid w:val="00010513"/>
    <w:rsid w:val="00011A58"/>
    <w:rsid w:val="0001756B"/>
    <w:rsid w:val="00020512"/>
    <w:rsid w:val="00023EFE"/>
    <w:rsid w:val="000303E2"/>
    <w:rsid w:val="00031291"/>
    <w:rsid w:val="000322F6"/>
    <w:rsid w:val="00037472"/>
    <w:rsid w:val="0004119A"/>
    <w:rsid w:val="00043867"/>
    <w:rsid w:val="000476B4"/>
    <w:rsid w:val="00053CC7"/>
    <w:rsid w:val="00056BEF"/>
    <w:rsid w:val="00063682"/>
    <w:rsid w:val="0007419C"/>
    <w:rsid w:val="00080848"/>
    <w:rsid w:val="0008241C"/>
    <w:rsid w:val="000824AB"/>
    <w:rsid w:val="000919E0"/>
    <w:rsid w:val="00096D94"/>
    <w:rsid w:val="00097E95"/>
    <w:rsid w:val="000A0463"/>
    <w:rsid w:val="000B0700"/>
    <w:rsid w:val="000B2CFE"/>
    <w:rsid w:val="000B30D1"/>
    <w:rsid w:val="000B4D1F"/>
    <w:rsid w:val="000B54F6"/>
    <w:rsid w:val="000B7AD6"/>
    <w:rsid w:val="000B7F84"/>
    <w:rsid w:val="000C18C7"/>
    <w:rsid w:val="000C267C"/>
    <w:rsid w:val="000C6436"/>
    <w:rsid w:val="000C7294"/>
    <w:rsid w:val="000C77DC"/>
    <w:rsid w:val="000D2C53"/>
    <w:rsid w:val="000D4B0C"/>
    <w:rsid w:val="000D5501"/>
    <w:rsid w:val="000D645A"/>
    <w:rsid w:val="000D6B45"/>
    <w:rsid w:val="000D6FFA"/>
    <w:rsid w:val="000E130F"/>
    <w:rsid w:val="000E2639"/>
    <w:rsid w:val="000E6AA6"/>
    <w:rsid w:val="000E6BC4"/>
    <w:rsid w:val="000F25DA"/>
    <w:rsid w:val="000F2CEF"/>
    <w:rsid w:val="000F2E14"/>
    <w:rsid w:val="000F4C12"/>
    <w:rsid w:val="000F5F5F"/>
    <w:rsid w:val="0010108D"/>
    <w:rsid w:val="001032B0"/>
    <w:rsid w:val="00103F0A"/>
    <w:rsid w:val="00104C65"/>
    <w:rsid w:val="0011100A"/>
    <w:rsid w:val="001115A9"/>
    <w:rsid w:val="0011713B"/>
    <w:rsid w:val="00125A3C"/>
    <w:rsid w:val="001262CA"/>
    <w:rsid w:val="0013026A"/>
    <w:rsid w:val="00130828"/>
    <w:rsid w:val="00130A26"/>
    <w:rsid w:val="00131AF1"/>
    <w:rsid w:val="001320E6"/>
    <w:rsid w:val="001342F8"/>
    <w:rsid w:val="00135089"/>
    <w:rsid w:val="00135872"/>
    <w:rsid w:val="00136307"/>
    <w:rsid w:val="0014135B"/>
    <w:rsid w:val="00147424"/>
    <w:rsid w:val="00147659"/>
    <w:rsid w:val="001516B2"/>
    <w:rsid w:val="00156697"/>
    <w:rsid w:val="00157020"/>
    <w:rsid w:val="00163FAA"/>
    <w:rsid w:val="00167022"/>
    <w:rsid w:val="001713F6"/>
    <w:rsid w:val="00171C9F"/>
    <w:rsid w:val="001770ED"/>
    <w:rsid w:val="0018081A"/>
    <w:rsid w:val="001809A3"/>
    <w:rsid w:val="00181457"/>
    <w:rsid w:val="00187422"/>
    <w:rsid w:val="00187C72"/>
    <w:rsid w:val="00190B80"/>
    <w:rsid w:val="00191086"/>
    <w:rsid w:val="00192376"/>
    <w:rsid w:val="00193ACC"/>
    <w:rsid w:val="0019712F"/>
    <w:rsid w:val="001978FF"/>
    <w:rsid w:val="001A0A95"/>
    <w:rsid w:val="001B3B54"/>
    <w:rsid w:val="001B4BB1"/>
    <w:rsid w:val="001C3085"/>
    <w:rsid w:val="001C31C2"/>
    <w:rsid w:val="001C606D"/>
    <w:rsid w:val="001C6183"/>
    <w:rsid w:val="001C6588"/>
    <w:rsid w:val="001D4A7F"/>
    <w:rsid w:val="001D5D38"/>
    <w:rsid w:val="001D5FD6"/>
    <w:rsid w:val="001E02CC"/>
    <w:rsid w:val="001E1E80"/>
    <w:rsid w:val="001E22C4"/>
    <w:rsid w:val="001E3617"/>
    <w:rsid w:val="001E3720"/>
    <w:rsid w:val="001E6771"/>
    <w:rsid w:val="001F2C94"/>
    <w:rsid w:val="002001EB"/>
    <w:rsid w:val="002020B3"/>
    <w:rsid w:val="0020521F"/>
    <w:rsid w:val="002058CE"/>
    <w:rsid w:val="00213503"/>
    <w:rsid w:val="002162E6"/>
    <w:rsid w:val="00220896"/>
    <w:rsid w:val="002256DA"/>
    <w:rsid w:val="002258AB"/>
    <w:rsid w:val="002310AA"/>
    <w:rsid w:val="00233F78"/>
    <w:rsid w:val="00236648"/>
    <w:rsid w:val="002406F9"/>
    <w:rsid w:val="00240ED7"/>
    <w:rsid w:val="0024312C"/>
    <w:rsid w:val="002459DA"/>
    <w:rsid w:val="002500C7"/>
    <w:rsid w:val="002503D7"/>
    <w:rsid w:val="0025350E"/>
    <w:rsid w:val="002537E5"/>
    <w:rsid w:val="00255E29"/>
    <w:rsid w:val="002568C7"/>
    <w:rsid w:val="002578BC"/>
    <w:rsid w:val="002624E7"/>
    <w:rsid w:val="0026425D"/>
    <w:rsid w:val="00273456"/>
    <w:rsid w:val="002754A8"/>
    <w:rsid w:val="00275871"/>
    <w:rsid w:val="00282BA9"/>
    <w:rsid w:val="0028324D"/>
    <w:rsid w:val="0029269D"/>
    <w:rsid w:val="00293186"/>
    <w:rsid w:val="0029452F"/>
    <w:rsid w:val="00294F7A"/>
    <w:rsid w:val="002955CF"/>
    <w:rsid w:val="002968EA"/>
    <w:rsid w:val="002A0AE7"/>
    <w:rsid w:val="002A374D"/>
    <w:rsid w:val="002B08AE"/>
    <w:rsid w:val="002B1040"/>
    <w:rsid w:val="002B2C32"/>
    <w:rsid w:val="002B2FA3"/>
    <w:rsid w:val="002B7E18"/>
    <w:rsid w:val="002C0644"/>
    <w:rsid w:val="002C2700"/>
    <w:rsid w:val="002C4F35"/>
    <w:rsid w:val="002C56B0"/>
    <w:rsid w:val="002D43F8"/>
    <w:rsid w:val="002D54CB"/>
    <w:rsid w:val="002E1B67"/>
    <w:rsid w:val="002E39FF"/>
    <w:rsid w:val="002E5A8F"/>
    <w:rsid w:val="002E7564"/>
    <w:rsid w:val="002F38DF"/>
    <w:rsid w:val="002F3C0B"/>
    <w:rsid w:val="002F5309"/>
    <w:rsid w:val="002F7A89"/>
    <w:rsid w:val="00303F2E"/>
    <w:rsid w:val="00305195"/>
    <w:rsid w:val="00306116"/>
    <w:rsid w:val="00306FA8"/>
    <w:rsid w:val="00314107"/>
    <w:rsid w:val="003143D5"/>
    <w:rsid w:val="00317DB1"/>
    <w:rsid w:val="003221B0"/>
    <w:rsid w:val="0032314E"/>
    <w:rsid w:val="00335646"/>
    <w:rsid w:val="00335CC7"/>
    <w:rsid w:val="003370EB"/>
    <w:rsid w:val="003375C2"/>
    <w:rsid w:val="00337D16"/>
    <w:rsid w:val="00337D99"/>
    <w:rsid w:val="003473CF"/>
    <w:rsid w:val="00347AA1"/>
    <w:rsid w:val="00352131"/>
    <w:rsid w:val="00353138"/>
    <w:rsid w:val="0035492B"/>
    <w:rsid w:val="003549FF"/>
    <w:rsid w:val="00357C80"/>
    <w:rsid w:val="003704C5"/>
    <w:rsid w:val="00370D46"/>
    <w:rsid w:val="00371EFA"/>
    <w:rsid w:val="00372F57"/>
    <w:rsid w:val="00376101"/>
    <w:rsid w:val="003777DF"/>
    <w:rsid w:val="003800EF"/>
    <w:rsid w:val="003803BB"/>
    <w:rsid w:val="00380CDC"/>
    <w:rsid w:val="00383518"/>
    <w:rsid w:val="00384236"/>
    <w:rsid w:val="00386E0B"/>
    <w:rsid w:val="00390AD9"/>
    <w:rsid w:val="003963D7"/>
    <w:rsid w:val="00397809"/>
    <w:rsid w:val="003A3A06"/>
    <w:rsid w:val="003A751C"/>
    <w:rsid w:val="003A76C5"/>
    <w:rsid w:val="003A7F5C"/>
    <w:rsid w:val="003B4D9D"/>
    <w:rsid w:val="003B6265"/>
    <w:rsid w:val="003B6F2B"/>
    <w:rsid w:val="003C0530"/>
    <w:rsid w:val="003C18E9"/>
    <w:rsid w:val="003C2451"/>
    <w:rsid w:val="003C27FC"/>
    <w:rsid w:val="003D22E7"/>
    <w:rsid w:val="003F00FE"/>
    <w:rsid w:val="003F10B4"/>
    <w:rsid w:val="003F24C8"/>
    <w:rsid w:val="003F36EB"/>
    <w:rsid w:val="003F608D"/>
    <w:rsid w:val="003F6614"/>
    <w:rsid w:val="00401195"/>
    <w:rsid w:val="00401F44"/>
    <w:rsid w:val="00402BD3"/>
    <w:rsid w:val="004069B0"/>
    <w:rsid w:val="004118BC"/>
    <w:rsid w:val="00413D62"/>
    <w:rsid w:val="00415813"/>
    <w:rsid w:val="00422BF8"/>
    <w:rsid w:val="00424133"/>
    <w:rsid w:val="00425CC7"/>
    <w:rsid w:val="004301B6"/>
    <w:rsid w:val="00431547"/>
    <w:rsid w:val="00431F59"/>
    <w:rsid w:val="00432CE8"/>
    <w:rsid w:val="0043318F"/>
    <w:rsid w:val="004346EB"/>
    <w:rsid w:val="00435036"/>
    <w:rsid w:val="00435CE6"/>
    <w:rsid w:val="004379FA"/>
    <w:rsid w:val="00437D8B"/>
    <w:rsid w:val="00440667"/>
    <w:rsid w:val="00460C43"/>
    <w:rsid w:val="00461A67"/>
    <w:rsid w:val="00462A1C"/>
    <w:rsid w:val="00463C67"/>
    <w:rsid w:val="00470962"/>
    <w:rsid w:val="00470DBE"/>
    <w:rsid w:val="00471391"/>
    <w:rsid w:val="00471738"/>
    <w:rsid w:val="004725C4"/>
    <w:rsid w:val="0047510D"/>
    <w:rsid w:val="0047512C"/>
    <w:rsid w:val="004822BA"/>
    <w:rsid w:val="00487D89"/>
    <w:rsid w:val="00487EFC"/>
    <w:rsid w:val="00494257"/>
    <w:rsid w:val="004943A4"/>
    <w:rsid w:val="004A1675"/>
    <w:rsid w:val="004A184A"/>
    <w:rsid w:val="004A5EFC"/>
    <w:rsid w:val="004A6DDB"/>
    <w:rsid w:val="004B2386"/>
    <w:rsid w:val="004B3000"/>
    <w:rsid w:val="004B3845"/>
    <w:rsid w:val="004B3D68"/>
    <w:rsid w:val="004C0C84"/>
    <w:rsid w:val="004C38F6"/>
    <w:rsid w:val="004C4FA5"/>
    <w:rsid w:val="004C501E"/>
    <w:rsid w:val="004C53D4"/>
    <w:rsid w:val="004C7E46"/>
    <w:rsid w:val="004D02CC"/>
    <w:rsid w:val="004D0399"/>
    <w:rsid w:val="004D5DB0"/>
    <w:rsid w:val="004D67EE"/>
    <w:rsid w:val="004E1CC7"/>
    <w:rsid w:val="004E6EA4"/>
    <w:rsid w:val="004F123C"/>
    <w:rsid w:val="004F465D"/>
    <w:rsid w:val="004F477F"/>
    <w:rsid w:val="004F6091"/>
    <w:rsid w:val="00501AEF"/>
    <w:rsid w:val="00507C77"/>
    <w:rsid w:val="00513D0B"/>
    <w:rsid w:val="00513EE0"/>
    <w:rsid w:val="005140A5"/>
    <w:rsid w:val="005151C0"/>
    <w:rsid w:val="00524449"/>
    <w:rsid w:val="00534E99"/>
    <w:rsid w:val="0053643F"/>
    <w:rsid w:val="0054411B"/>
    <w:rsid w:val="00544751"/>
    <w:rsid w:val="00547895"/>
    <w:rsid w:val="00547EF2"/>
    <w:rsid w:val="00550036"/>
    <w:rsid w:val="00553A96"/>
    <w:rsid w:val="005550DE"/>
    <w:rsid w:val="0055545D"/>
    <w:rsid w:val="005560CC"/>
    <w:rsid w:val="005561AB"/>
    <w:rsid w:val="00557075"/>
    <w:rsid w:val="005575D8"/>
    <w:rsid w:val="00557664"/>
    <w:rsid w:val="005611A9"/>
    <w:rsid w:val="005629ED"/>
    <w:rsid w:val="00562DBC"/>
    <w:rsid w:val="00564116"/>
    <w:rsid w:val="0057078F"/>
    <w:rsid w:val="00572165"/>
    <w:rsid w:val="005822C6"/>
    <w:rsid w:val="00585F9F"/>
    <w:rsid w:val="00594A53"/>
    <w:rsid w:val="005A1573"/>
    <w:rsid w:val="005A611C"/>
    <w:rsid w:val="005B0008"/>
    <w:rsid w:val="005B0922"/>
    <w:rsid w:val="005B284F"/>
    <w:rsid w:val="005B3EE4"/>
    <w:rsid w:val="005B55D3"/>
    <w:rsid w:val="005C0BFA"/>
    <w:rsid w:val="005C0E5B"/>
    <w:rsid w:val="005C29D9"/>
    <w:rsid w:val="005C4B03"/>
    <w:rsid w:val="005C50AC"/>
    <w:rsid w:val="005C58D3"/>
    <w:rsid w:val="005C5A69"/>
    <w:rsid w:val="005C6651"/>
    <w:rsid w:val="005C6A4C"/>
    <w:rsid w:val="005D0729"/>
    <w:rsid w:val="005D1387"/>
    <w:rsid w:val="005D4E0E"/>
    <w:rsid w:val="005E4D09"/>
    <w:rsid w:val="005E518C"/>
    <w:rsid w:val="005E6F27"/>
    <w:rsid w:val="005F1BEA"/>
    <w:rsid w:val="005F265B"/>
    <w:rsid w:val="005F6ECB"/>
    <w:rsid w:val="005F7268"/>
    <w:rsid w:val="00600406"/>
    <w:rsid w:val="00602B8D"/>
    <w:rsid w:val="00602BD9"/>
    <w:rsid w:val="00603AB3"/>
    <w:rsid w:val="00603C68"/>
    <w:rsid w:val="0060573C"/>
    <w:rsid w:val="006072FB"/>
    <w:rsid w:val="00607CA7"/>
    <w:rsid w:val="006158DF"/>
    <w:rsid w:val="006165E2"/>
    <w:rsid w:val="00616BD2"/>
    <w:rsid w:val="00616CE7"/>
    <w:rsid w:val="00620A8A"/>
    <w:rsid w:val="006240B3"/>
    <w:rsid w:val="006273C6"/>
    <w:rsid w:val="006321FD"/>
    <w:rsid w:val="00632C05"/>
    <w:rsid w:val="00632CF9"/>
    <w:rsid w:val="00633555"/>
    <w:rsid w:val="00635D12"/>
    <w:rsid w:val="0064369C"/>
    <w:rsid w:val="00644855"/>
    <w:rsid w:val="00644B8D"/>
    <w:rsid w:val="006451E2"/>
    <w:rsid w:val="0065050F"/>
    <w:rsid w:val="006509C5"/>
    <w:rsid w:val="00652E19"/>
    <w:rsid w:val="00653E30"/>
    <w:rsid w:val="00654612"/>
    <w:rsid w:val="006550D0"/>
    <w:rsid w:val="006550E0"/>
    <w:rsid w:val="00656D6D"/>
    <w:rsid w:val="00657D3E"/>
    <w:rsid w:val="006619D5"/>
    <w:rsid w:val="0066303B"/>
    <w:rsid w:val="00663AF2"/>
    <w:rsid w:val="00663DDA"/>
    <w:rsid w:val="00665099"/>
    <w:rsid w:val="00665956"/>
    <w:rsid w:val="006667DC"/>
    <w:rsid w:val="006668DF"/>
    <w:rsid w:val="00670197"/>
    <w:rsid w:val="00674B0C"/>
    <w:rsid w:val="00677C16"/>
    <w:rsid w:val="0068077E"/>
    <w:rsid w:val="00680ABA"/>
    <w:rsid w:val="006821C3"/>
    <w:rsid w:val="00682D14"/>
    <w:rsid w:val="00682D62"/>
    <w:rsid w:val="006916CF"/>
    <w:rsid w:val="00692044"/>
    <w:rsid w:val="00692B31"/>
    <w:rsid w:val="006A049E"/>
    <w:rsid w:val="006A5FBE"/>
    <w:rsid w:val="006A6D25"/>
    <w:rsid w:val="006B49F1"/>
    <w:rsid w:val="006B4F2A"/>
    <w:rsid w:val="006D1E51"/>
    <w:rsid w:val="006D6DE1"/>
    <w:rsid w:val="006D6E8D"/>
    <w:rsid w:val="006D7035"/>
    <w:rsid w:val="006F1B0D"/>
    <w:rsid w:val="006F4027"/>
    <w:rsid w:val="006F4B38"/>
    <w:rsid w:val="006F5C94"/>
    <w:rsid w:val="006F621B"/>
    <w:rsid w:val="006F6B65"/>
    <w:rsid w:val="006F6C66"/>
    <w:rsid w:val="006F7AA8"/>
    <w:rsid w:val="00702970"/>
    <w:rsid w:val="0070540E"/>
    <w:rsid w:val="00706438"/>
    <w:rsid w:val="00706DFB"/>
    <w:rsid w:val="0071137E"/>
    <w:rsid w:val="00712DA4"/>
    <w:rsid w:val="00714F9A"/>
    <w:rsid w:val="00720148"/>
    <w:rsid w:val="0072177B"/>
    <w:rsid w:val="00723C56"/>
    <w:rsid w:val="00723D8F"/>
    <w:rsid w:val="00726BB6"/>
    <w:rsid w:val="00727FF3"/>
    <w:rsid w:val="00730E8A"/>
    <w:rsid w:val="0073495F"/>
    <w:rsid w:val="00736E36"/>
    <w:rsid w:val="00737C3E"/>
    <w:rsid w:val="00737E51"/>
    <w:rsid w:val="007400E9"/>
    <w:rsid w:val="007404D1"/>
    <w:rsid w:val="00745C15"/>
    <w:rsid w:val="007474EB"/>
    <w:rsid w:val="00750EB4"/>
    <w:rsid w:val="007538C2"/>
    <w:rsid w:val="00754A1D"/>
    <w:rsid w:val="00756D15"/>
    <w:rsid w:val="0076108C"/>
    <w:rsid w:val="00761BF9"/>
    <w:rsid w:val="00763D8E"/>
    <w:rsid w:val="0077106F"/>
    <w:rsid w:val="0077227E"/>
    <w:rsid w:val="00773293"/>
    <w:rsid w:val="00776E94"/>
    <w:rsid w:val="00777109"/>
    <w:rsid w:val="007800DD"/>
    <w:rsid w:val="00782269"/>
    <w:rsid w:val="00785DA5"/>
    <w:rsid w:val="00785E6D"/>
    <w:rsid w:val="007865E5"/>
    <w:rsid w:val="007918AF"/>
    <w:rsid w:val="00792E24"/>
    <w:rsid w:val="00794199"/>
    <w:rsid w:val="00796AA3"/>
    <w:rsid w:val="007A18A2"/>
    <w:rsid w:val="007A2FA7"/>
    <w:rsid w:val="007A39D5"/>
    <w:rsid w:val="007A3CF3"/>
    <w:rsid w:val="007A745D"/>
    <w:rsid w:val="007B08F8"/>
    <w:rsid w:val="007B1808"/>
    <w:rsid w:val="007B1C29"/>
    <w:rsid w:val="007B4BA0"/>
    <w:rsid w:val="007B5C74"/>
    <w:rsid w:val="007C5FC7"/>
    <w:rsid w:val="007C755E"/>
    <w:rsid w:val="007D7D19"/>
    <w:rsid w:val="007E4B8D"/>
    <w:rsid w:val="007E5604"/>
    <w:rsid w:val="007E6116"/>
    <w:rsid w:val="007E7ED3"/>
    <w:rsid w:val="007F0649"/>
    <w:rsid w:val="007F31FD"/>
    <w:rsid w:val="007F6C00"/>
    <w:rsid w:val="007F79BA"/>
    <w:rsid w:val="007F7F22"/>
    <w:rsid w:val="0080220C"/>
    <w:rsid w:val="008030EC"/>
    <w:rsid w:val="00803F4D"/>
    <w:rsid w:val="008048CD"/>
    <w:rsid w:val="00807516"/>
    <w:rsid w:val="00812D79"/>
    <w:rsid w:val="00812E3D"/>
    <w:rsid w:val="00813A99"/>
    <w:rsid w:val="008167AA"/>
    <w:rsid w:val="00816983"/>
    <w:rsid w:val="00817E68"/>
    <w:rsid w:val="00822E55"/>
    <w:rsid w:val="008263E5"/>
    <w:rsid w:val="00827053"/>
    <w:rsid w:val="00830D4A"/>
    <w:rsid w:val="008321EB"/>
    <w:rsid w:val="0083277F"/>
    <w:rsid w:val="008330FC"/>
    <w:rsid w:val="00834B49"/>
    <w:rsid w:val="008372D9"/>
    <w:rsid w:val="00841798"/>
    <w:rsid w:val="00842195"/>
    <w:rsid w:val="00842F19"/>
    <w:rsid w:val="00843416"/>
    <w:rsid w:val="008468CA"/>
    <w:rsid w:val="00846CD5"/>
    <w:rsid w:val="00847F8E"/>
    <w:rsid w:val="0085086F"/>
    <w:rsid w:val="00855248"/>
    <w:rsid w:val="0085543A"/>
    <w:rsid w:val="008573C5"/>
    <w:rsid w:val="0086156D"/>
    <w:rsid w:val="008646F2"/>
    <w:rsid w:val="008650EB"/>
    <w:rsid w:val="008650EE"/>
    <w:rsid w:val="00867D09"/>
    <w:rsid w:val="0087299D"/>
    <w:rsid w:val="0087647A"/>
    <w:rsid w:val="00876D15"/>
    <w:rsid w:val="0087775D"/>
    <w:rsid w:val="008816DC"/>
    <w:rsid w:val="00885B15"/>
    <w:rsid w:val="00885FDA"/>
    <w:rsid w:val="00886633"/>
    <w:rsid w:val="00886980"/>
    <w:rsid w:val="00890B0B"/>
    <w:rsid w:val="008912A0"/>
    <w:rsid w:val="00893BBA"/>
    <w:rsid w:val="008963F6"/>
    <w:rsid w:val="008A1F5F"/>
    <w:rsid w:val="008A7928"/>
    <w:rsid w:val="008B0780"/>
    <w:rsid w:val="008B5746"/>
    <w:rsid w:val="008B6A35"/>
    <w:rsid w:val="008B740F"/>
    <w:rsid w:val="008C4CD1"/>
    <w:rsid w:val="008C5E26"/>
    <w:rsid w:val="008C725F"/>
    <w:rsid w:val="008D2B01"/>
    <w:rsid w:val="008D44F2"/>
    <w:rsid w:val="008D4A4A"/>
    <w:rsid w:val="008D4F89"/>
    <w:rsid w:val="008D5534"/>
    <w:rsid w:val="008D66B4"/>
    <w:rsid w:val="008D7F26"/>
    <w:rsid w:val="008E61BE"/>
    <w:rsid w:val="008F0071"/>
    <w:rsid w:val="008F05E3"/>
    <w:rsid w:val="008F1843"/>
    <w:rsid w:val="008F30CD"/>
    <w:rsid w:val="008F4449"/>
    <w:rsid w:val="008F7FEE"/>
    <w:rsid w:val="00902F57"/>
    <w:rsid w:val="0090320B"/>
    <w:rsid w:val="009063D6"/>
    <w:rsid w:val="00907289"/>
    <w:rsid w:val="00910560"/>
    <w:rsid w:val="009215A6"/>
    <w:rsid w:val="009226F2"/>
    <w:rsid w:val="00922CC1"/>
    <w:rsid w:val="0093094C"/>
    <w:rsid w:val="00934947"/>
    <w:rsid w:val="00935DB1"/>
    <w:rsid w:val="0093779C"/>
    <w:rsid w:val="00942651"/>
    <w:rsid w:val="00943C31"/>
    <w:rsid w:val="0094461A"/>
    <w:rsid w:val="00946EE7"/>
    <w:rsid w:val="00950ECC"/>
    <w:rsid w:val="00951090"/>
    <w:rsid w:val="009557FA"/>
    <w:rsid w:val="0096070E"/>
    <w:rsid w:val="00962087"/>
    <w:rsid w:val="00966D85"/>
    <w:rsid w:val="009706DA"/>
    <w:rsid w:val="00972037"/>
    <w:rsid w:val="00972461"/>
    <w:rsid w:val="00972894"/>
    <w:rsid w:val="00983063"/>
    <w:rsid w:val="0098434A"/>
    <w:rsid w:val="0098516C"/>
    <w:rsid w:val="009864BD"/>
    <w:rsid w:val="00987732"/>
    <w:rsid w:val="00987956"/>
    <w:rsid w:val="00993107"/>
    <w:rsid w:val="0099353B"/>
    <w:rsid w:val="0099429B"/>
    <w:rsid w:val="00996576"/>
    <w:rsid w:val="009968BA"/>
    <w:rsid w:val="00997E91"/>
    <w:rsid w:val="009A4858"/>
    <w:rsid w:val="009B1444"/>
    <w:rsid w:val="009B548E"/>
    <w:rsid w:val="009B6855"/>
    <w:rsid w:val="009C058B"/>
    <w:rsid w:val="009C2767"/>
    <w:rsid w:val="009C27E4"/>
    <w:rsid w:val="009C5FC4"/>
    <w:rsid w:val="009C72E8"/>
    <w:rsid w:val="009D1991"/>
    <w:rsid w:val="009D1D91"/>
    <w:rsid w:val="009D3949"/>
    <w:rsid w:val="009D460D"/>
    <w:rsid w:val="009E1614"/>
    <w:rsid w:val="009E2BA5"/>
    <w:rsid w:val="009E61C5"/>
    <w:rsid w:val="009F1449"/>
    <w:rsid w:val="009F1494"/>
    <w:rsid w:val="009F18B9"/>
    <w:rsid w:val="009F5523"/>
    <w:rsid w:val="00A15942"/>
    <w:rsid w:val="00A20903"/>
    <w:rsid w:val="00A22CFC"/>
    <w:rsid w:val="00A23597"/>
    <w:rsid w:val="00A23E8E"/>
    <w:rsid w:val="00A3385A"/>
    <w:rsid w:val="00A35074"/>
    <w:rsid w:val="00A4472B"/>
    <w:rsid w:val="00A46BAB"/>
    <w:rsid w:val="00A55B82"/>
    <w:rsid w:val="00A569BA"/>
    <w:rsid w:val="00A57037"/>
    <w:rsid w:val="00A573E1"/>
    <w:rsid w:val="00A63287"/>
    <w:rsid w:val="00A64621"/>
    <w:rsid w:val="00A66B5B"/>
    <w:rsid w:val="00A71707"/>
    <w:rsid w:val="00A7505B"/>
    <w:rsid w:val="00A77FAC"/>
    <w:rsid w:val="00A80457"/>
    <w:rsid w:val="00A82116"/>
    <w:rsid w:val="00A8262E"/>
    <w:rsid w:val="00A83D8A"/>
    <w:rsid w:val="00A873A0"/>
    <w:rsid w:val="00A90189"/>
    <w:rsid w:val="00A91DC1"/>
    <w:rsid w:val="00A92BB7"/>
    <w:rsid w:val="00A94BEF"/>
    <w:rsid w:val="00A9630D"/>
    <w:rsid w:val="00A96542"/>
    <w:rsid w:val="00A97DEF"/>
    <w:rsid w:val="00AA3534"/>
    <w:rsid w:val="00AA4EE4"/>
    <w:rsid w:val="00AB2138"/>
    <w:rsid w:val="00AC4FAC"/>
    <w:rsid w:val="00AD19FD"/>
    <w:rsid w:val="00AD3577"/>
    <w:rsid w:val="00AD6A9C"/>
    <w:rsid w:val="00AD7ACC"/>
    <w:rsid w:val="00AE1C41"/>
    <w:rsid w:val="00AE1F85"/>
    <w:rsid w:val="00AE58A6"/>
    <w:rsid w:val="00AE77DC"/>
    <w:rsid w:val="00AE7801"/>
    <w:rsid w:val="00AF3059"/>
    <w:rsid w:val="00AF6639"/>
    <w:rsid w:val="00B00440"/>
    <w:rsid w:val="00B02CDF"/>
    <w:rsid w:val="00B067E9"/>
    <w:rsid w:val="00B0777B"/>
    <w:rsid w:val="00B1270C"/>
    <w:rsid w:val="00B13A57"/>
    <w:rsid w:val="00B14205"/>
    <w:rsid w:val="00B14B97"/>
    <w:rsid w:val="00B14E0B"/>
    <w:rsid w:val="00B16BDB"/>
    <w:rsid w:val="00B17111"/>
    <w:rsid w:val="00B214EE"/>
    <w:rsid w:val="00B21A39"/>
    <w:rsid w:val="00B2356F"/>
    <w:rsid w:val="00B258ED"/>
    <w:rsid w:val="00B27BC5"/>
    <w:rsid w:val="00B30704"/>
    <w:rsid w:val="00B30A9C"/>
    <w:rsid w:val="00B30ACC"/>
    <w:rsid w:val="00B40853"/>
    <w:rsid w:val="00B4104D"/>
    <w:rsid w:val="00B463CC"/>
    <w:rsid w:val="00B471EF"/>
    <w:rsid w:val="00B51B9F"/>
    <w:rsid w:val="00B5239F"/>
    <w:rsid w:val="00B576B6"/>
    <w:rsid w:val="00B610E1"/>
    <w:rsid w:val="00B61BFE"/>
    <w:rsid w:val="00B65792"/>
    <w:rsid w:val="00B66547"/>
    <w:rsid w:val="00B72B61"/>
    <w:rsid w:val="00B77D45"/>
    <w:rsid w:val="00B83B80"/>
    <w:rsid w:val="00B8493D"/>
    <w:rsid w:val="00B85E9C"/>
    <w:rsid w:val="00B874B0"/>
    <w:rsid w:val="00B93516"/>
    <w:rsid w:val="00BA0333"/>
    <w:rsid w:val="00BA1A55"/>
    <w:rsid w:val="00BA2B8F"/>
    <w:rsid w:val="00BA2EAA"/>
    <w:rsid w:val="00BA36BB"/>
    <w:rsid w:val="00BA4C1C"/>
    <w:rsid w:val="00BA5678"/>
    <w:rsid w:val="00BB0A60"/>
    <w:rsid w:val="00BB0F8D"/>
    <w:rsid w:val="00BB384D"/>
    <w:rsid w:val="00BB5D5F"/>
    <w:rsid w:val="00BC4F06"/>
    <w:rsid w:val="00BC583E"/>
    <w:rsid w:val="00BC75D8"/>
    <w:rsid w:val="00BD3C52"/>
    <w:rsid w:val="00BE65BE"/>
    <w:rsid w:val="00BE6872"/>
    <w:rsid w:val="00BE6DD2"/>
    <w:rsid w:val="00BF5E53"/>
    <w:rsid w:val="00BF7600"/>
    <w:rsid w:val="00C03080"/>
    <w:rsid w:val="00C054F9"/>
    <w:rsid w:val="00C07393"/>
    <w:rsid w:val="00C10379"/>
    <w:rsid w:val="00C122C2"/>
    <w:rsid w:val="00C12BCB"/>
    <w:rsid w:val="00C13C0E"/>
    <w:rsid w:val="00C20C1F"/>
    <w:rsid w:val="00C215D7"/>
    <w:rsid w:val="00C2660A"/>
    <w:rsid w:val="00C27FAA"/>
    <w:rsid w:val="00C31F01"/>
    <w:rsid w:val="00C3373D"/>
    <w:rsid w:val="00C337EB"/>
    <w:rsid w:val="00C375CB"/>
    <w:rsid w:val="00C40124"/>
    <w:rsid w:val="00C40E2F"/>
    <w:rsid w:val="00C433C1"/>
    <w:rsid w:val="00C442B4"/>
    <w:rsid w:val="00C44481"/>
    <w:rsid w:val="00C464D7"/>
    <w:rsid w:val="00C47D8E"/>
    <w:rsid w:val="00C51A17"/>
    <w:rsid w:val="00C51CF0"/>
    <w:rsid w:val="00C600CB"/>
    <w:rsid w:val="00C6277B"/>
    <w:rsid w:val="00C62B52"/>
    <w:rsid w:val="00C62D76"/>
    <w:rsid w:val="00C67213"/>
    <w:rsid w:val="00C726C1"/>
    <w:rsid w:val="00C727D6"/>
    <w:rsid w:val="00C80762"/>
    <w:rsid w:val="00C8076D"/>
    <w:rsid w:val="00C80E3B"/>
    <w:rsid w:val="00C84780"/>
    <w:rsid w:val="00C8568B"/>
    <w:rsid w:val="00C86BBB"/>
    <w:rsid w:val="00C86BF1"/>
    <w:rsid w:val="00C9246A"/>
    <w:rsid w:val="00C93E45"/>
    <w:rsid w:val="00C9562E"/>
    <w:rsid w:val="00CA06D4"/>
    <w:rsid w:val="00CA2CD8"/>
    <w:rsid w:val="00CA7706"/>
    <w:rsid w:val="00CA7F0C"/>
    <w:rsid w:val="00CB0699"/>
    <w:rsid w:val="00CB4690"/>
    <w:rsid w:val="00CB49A4"/>
    <w:rsid w:val="00CB4F55"/>
    <w:rsid w:val="00CB574A"/>
    <w:rsid w:val="00CC15D9"/>
    <w:rsid w:val="00CC4771"/>
    <w:rsid w:val="00CC4C47"/>
    <w:rsid w:val="00CC513C"/>
    <w:rsid w:val="00CC5FB9"/>
    <w:rsid w:val="00CC652A"/>
    <w:rsid w:val="00CC6A20"/>
    <w:rsid w:val="00CC7390"/>
    <w:rsid w:val="00CD3733"/>
    <w:rsid w:val="00CE0BFB"/>
    <w:rsid w:val="00CE21B4"/>
    <w:rsid w:val="00CE25D6"/>
    <w:rsid w:val="00CF2CD9"/>
    <w:rsid w:val="00CF3931"/>
    <w:rsid w:val="00CF3C1F"/>
    <w:rsid w:val="00CF5361"/>
    <w:rsid w:val="00D016BF"/>
    <w:rsid w:val="00D03D9A"/>
    <w:rsid w:val="00D03E0F"/>
    <w:rsid w:val="00D055E9"/>
    <w:rsid w:val="00D0644B"/>
    <w:rsid w:val="00D11A54"/>
    <w:rsid w:val="00D12758"/>
    <w:rsid w:val="00D16F05"/>
    <w:rsid w:val="00D20A64"/>
    <w:rsid w:val="00D21028"/>
    <w:rsid w:val="00D22759"/>
    <w:rsid w:val="00D24114"/>
    <w:rsid w:val="00D24620"/>
    <w:rsid w:val="00D257E4"/>
    <w:rsid w:val="00D30151"/>
    <w:rsid w:val="00D31117"/>
    <w:rsid w:val="00D31731"/>
    <w:rsid w:val="00D31AAD"/>
    <w:rsid w:val="00D35B53"/>
    <w:rsid w:val="00D364C9"/>
    <w:rsid w:val="00D36ABA"/>
    <w:rsid w:val="00D41676"/>
    <w:rsid w:val="00D44B52"/>
    <w:rsid w:val="00D4532C"/>
    <w:rsid w:val="00D50C79"/>
    <w:rsid w:val="00D50D84"/>
    <w:rsid w:val="00D51069"/>
    <w:rsid w:val="00D5178B"/>
    <w:rsid w:val="00D54B31"/>
    <w:rsid w:val="00D55A9B"/>
    <w:rsid w:val="00D578B6"/>
    <w:rsid w:val="00D61A19"/>
    <w:rsid w:val="00D61A84"/>
    <w:rsid w:val="00D62F5C"/>
    <w:rsid w:val="00D6373F"/>
    <w:rsid w:val="00D65CCE"/>
    <w:rsid w:val="00D73C44"/>
    <w:rsid w:val="00D765F6"/>
    <w:rsid w:val="00D77FA3"/>
    <w:rsid w:val="00D806F0"/>
    <w:rsid w:val="00D82DEF"/>
    <w:rsid w:val="00D84D4B"/>
    <w:rsid w:val="00D87A0B"/>
    <w:rsid w:val="00D905B4"/>
    <w:rsid w:val="00D91815"/>
    <w:rsid w:val="00D9730D"/>
    <w:rsid w:val="00DA0024"/>
    <w:rsid w:val="00DA220B"/>
    <w:rsid w:val="00DA3B63"/>
    <w:rsid w:val="00DA5F30"/>
    <w:rsid w:val="00DA7417"/>
    <w:rsid w:val="00DA79FE"/>
    <w:rsid w:val="00DB2F94"/>
    <w:rsid w:val="00DB3AA1"/>
    <w:rsid w:val="00DB6A13"/>
    <w:rsid w:val="00DB6D64"/>
    <w:rsid w:val="00DD075B"/>
    <w:rsid w:val="00DD52C5"/>
    <w:rsid w:val="00DE0A78"/>
    <w:rsid w:val="00DE2BC9"/>
    <w:rsid w:val="00DE5596"/>
    <w:rsid w:val="00DF33E4"/>
    <w:rsid w:val="00DF4332"/>
    <w:rsid w:val="00DF71A8"/>
    <w:rsid w:val="00DF731D"/>
    <w:rsid w:val="00E010DC"/>
    <w:rsid w:val="00E0265B"/>
    <w:rsid w:val="00E027CB"/>
    <w:rsid w:val="00E038EE"/>
    <w:rsid w:val="00E06925"/>
    <w:rsid w:val="00E2596B"/>
    <w:rsid w:val="00E263B0"/>
    <w:rsid w:val="00E27C2E"/>
    <w:rsid w:val="00E3007C"/>
    <w:rsid w:val="00E36137"/>
    <w:rsid w:val="00E37D37"/>
    <w:rsid w:val="00E40312"/>
    <w:rsid w:val="00E40826"/>
    <w:rsid w:val="00E408A9"/>
    <w:rsid w:val="00E4210B"/>
    <w:rsid w:val="00E46096"/>
    <w:rsid w:val="00E47F31"/>
    <w:rsid w:val="00E553D0"/>
    <w:rsid w:val="00E5671B"/>
    <w:rsid w:val="00E57B5A"/>
    <w:rsid w:val="00E57B66"/>
    <w:rsid w:val="00E620CA"/>
    <w:rsid w:val="00E64BB2"/>
    <w:rsid w:val="00E75EA5"/>
    <w:rsid w:val="00E76D24"/>
    <w:rsid w:val="00E81B14"/>
    <w:rsid w:val="00E83808"/>
    <w:rsid w:val="00E84770"/>
    <w:rsid w:val="00E85BA9"/>
    <w:rsid w:val="00EA1902"/>
    <w:rsid w:val="00EA31AA"/>
    <w:rsid w:val="00EA3B36"/>
    <w:rsid w:val="00EB5BE7"/>
    <w:rsid w:val="00EB7302"/>
    <w:rsid w:val="00EC2DC7"/>
    <w:rsid w:val="00EC3911"/>
    <w:rsid w:val="00EC3B11"/>
    <w:rsid w:val="00EC3F00"/>
    <w:rsid w:val="00EC4C67"/>
    <w:rsid w:val="00ED213B"/>
    <w:rsid w:val="00ED2A52"/>
    <w:rsid w:val="00ED3083"/>
    <w:rsid w:val="00ED6A62"/>
    <w:rsid w:val="00ED715E"/>
    <w:rsid w:val="00EE037E"/>
    <w:rsid w:val="00EE2FCE"/>
    <w:rsid w:val="00EE3094"/>
    <w:rsid w:val="00EE579F"/>
    <w:rsid w:val="00EE5D5E"/>
    <w:rsid w:val="00EF2A9D"/>
    <w:rsid w:val="00EF404A"/>
    <w:rsid w:val="00EF5D1E"/>
    <w:rsid w:val="00F00580"/>
    <w:rsid w:val="00F00DC3"/>
    <w:rsid w:val="00F0445E"/>
    <w:rsid w:val="00F103A1"/>
    <w:rsid w:val="00F157C0"/>
    <w:rsid w:val="00F20FE8"/>
    <w:rsid w:val="00F2101B"/>
    <w:rsid w:val="00F23A85"/>
    <w:rsid w:val="00F27638"/>
    <w:rsid w:val="00F34E1C"/>
    <w:rsid w:val="00F406F6"/>
    <w:rsid w:val="00F43E4C"/>
    <w:rsid w:val="00F44DF0"/>
    <w:rsid w:val="00F45799"/>
    <w:rsid w:val="00F4618A"/>
    <w:rsid w:val="00F46587"/>
    <w:rsid w:val="00F50C00"/>
    <w:rsid w:val="00F52C9F"/>
    <w:rsid w:val="00F57786"/>
    <w:rsid w:val="00F6258E"/>
    <w:rsid w:val="00F62A79"/>
    <w:rsid w:val="00F65686"/>
    <w:rsid w:val="00F71FD7"/>
    <w:rsid w:val="00F73B08"/>
    <w:rsid w:val="00F743D2"/>
    <w:rsid w:val="00F74AFB"/>
    <w:rsid w:val="00F763C9"/>
    <w:rsid w:val="00F856E7"/>
    <w:rsid w:val="00F85BF6"/>
    <w:rsid w:val="00F8764E"/>
    <w:rsid w:val="00F9100A"/>
    <w:rsid w:val="00F9328B"/>
    <w:rsid w:val="00F942CF"/>
    <w:rsid w:val="00FA7602"/>
    <w:rsid w:val="00FB074A"/>
    <w:rsid w:val="00FB2C97"/>
    <w:rsid w:val="00FB3348"/>
    <w:rsid w:val="00FC0B34"/>
    <w:rsid w:val="00FC2790"/>
    <w:rsid w:val="00FC2CCE"/>
    <w:rsid w:val="00FC3AA1"/>
    <w:rsid w:val="00FD0FE2"/>
    <w:rsid w:val="00FD2500"/>
    <w:rsid w:val="00FD30F2"/>
    <w:rsid w:val="00FD55A7"/>
    <w:rsid w:val="00FD7E93"/>
    <w:rsid w:val="00FE1345"/>
    <w:rsid w:val="00FE165C"/>
    <w:rsid w:val="00FE2F97"/>
    <w:rsid w:val="00FE72BB"/>
    <w:rsid w:val="00FF1D26"/>
    <w:rsid w:val="00FF2679"/>
    <w:rsid w:val="00FF2F72"/>
    <w:rsid w:val="00FF59F6"/>
    <w:rsid w:val="00FF5EDD"/>
    <w:rsid w:val="00FF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7E7DCC"/>
  <w15:chartTrackingRefBased/>
  <w15:docId w15:val="{04A96E5E-3F0F-41AC-BAF6-93B4F81A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rsid w:val="001C31C2"/>
    <w:pPr>
      <w:keepNext/>
      <w:widowControl/>
      <w:autoSpaceDE/>
      <w:autoSpaceDN/>
      <w:adjustRightInd/>
      <w:outlineLvl w:val="0"/>
    </w:pPr>
    <w:rPr>
      <w:rFonts w:ascii="Times New Roman" w:hAnsi="Times New Roman" w:cs="Times New Roman"/>
      <w:b/>
      <w:bCs/>
      <w:sz w:val="24"/>
      <w:szCs w:val="24"/>
    </w:rPr>
  </w:style>
  <w:style w:type="paragraph" w:styleId="2">
    <w:name w:val="heading 2"/>
    <w:basedOn w:val="a"/>
    <w:next w:val="a"/>
    <w:qFormat/>
    <w:rsid w:val="00CD3733"/>
    <w:pPr>
      <w:keepNext/>
      <w:spacing w:before="240" w:after="60"/>
      <w:outlineLvl w:val="1"/>
    </w:pPr>
    <w:rPr>
      <w:b/>
      <w:bCs/>
      <w:i/>
      <w:iCs/>
      <w:sz w:val="28"/>
      <w:szCs w:val="28"/>
    </w:rPr>
  </w:style>
  <w:style w:type="paragraph" w:styleId="3">
    <w:name w:val="heading 3"/>
    <w:basedOn w:val="a"/>
    <w:next w:val="a"/>
    <w:qFormat/>
    <w:rsid w:val="00B30A9C"/>
    <w:pPr>
      <w:keepNext/>
      <w:widowControl/>
      <w:autoSpaceDE/>
      <w:autoSpaceDN/>
      <w:adjustRightInd/>
      <w:spacing w:before="240" w:after="60"/>
      <w:outlineLvl w:val="2"/>
    </w:pPr>
    <w:rPr>
      <w:b/>
      <w:bCs/>
      <w:sz w:val="26"/>
      <w:szCs w:val="26"/>
    </w:rPr>
  </w:style>
  <w:style w:type="paragraph" w:styleId="6">
    <w:name w:val="heading 6"/>
    <w:basedOn w:val="a"/>
    <w:next w:val="a"/>
    <w:qFormat/>
    <w:rsid w:val="00F942CF"/>
    <w:pPr>
      <w:spacing w:before="240" w:after="60"/>
      <w:outlineLvl w:val="5"/>
    </w:pPr>
    <w:rPr>
      <w:rFonts w:ascii="Times New Roman" w:hAnsi="Times New Roman" w:cs="Times New Roman"/>
      <w:b/>
      <w:bCs/>
      <w:sz w:val="22"/>
      <w:szCs w:val="22"/>
    </w:rPr>
  </w:style>
  <w:style w:type="paragraph" w:styleId="7">
    <w:name w:val="heading 7"/>
    <w:basedOn w:val="a"/>
    <w:next w:val="a"/>
    <w:qFormat/>
    <w:rsid w:val="00B30A9C"/>
    <w:pPr>
      <w:widowControl/>
      <w:autoSpaceDE/>
      <w:autoSpaceDN/>
      <w:adjustRightInd/>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7809"/>
    <w:pPr>
      <w:tabs>
        <w:tab w:val="center" w:pos="4677"/>
        <w:tab w:val="right" w:pos="9355"/>
      </w:tabs>
    </w:pPr>
  </w:style>
  <w:style w:type="character" w:styleId="a4">
    <w:name w:val="page number"/>
    <w:basedOn w:val="a0"/>
    <w:rsid w:val="00397809"/>
  </w:style>
  <w:style w:type="paragraph" w:customStyle="1" w:styleId="Normal1">
    <w:name w:val="Normal1"/>
    <w:rsid w:val="00B30A9C"/>
    <w:pPr>
      <w:widowControl w:val="0"/>
      <w:spacing w:line="439" w:lineRule="auto"/>
      <w:ind w:firstLine="720"/>
      <w:jc w:val="both"/>
    </w:pPr>
    <w:rPr>
      <w:sz w:val="22"/>
      <w:szCs w:val="22"/>
    </w:rPr>
  </w:style>
  <w:style w:type="paragraph" w:customStyle="1" w:styleId="Arial">
    <w:name w:val="ФС. Текст. Arial"/>
    <w:basedOn w:val="a"/>
    <w:rsid w:val="00384236"/>
    <w:pPr>
      <w:widowControl/>
      <w:autoSpaceDE/>
      <w:autoSpaceDN/>
      <w:adjustRightInd/>
      <w:spacing w:line="360" w:lineRule="auto"/>
      <w:ind w:firstLine="720"/>
      <w:jc w:val="both"/>
    </w:pPr>
    <w:rPr>
      <w:rFonts w:cs="Times New Roman"/>
      <w:sz w:val="24"/>
    </w:rPr>
  </w:style>
  <w:style w:type="paragraph" w:styleId="a5">
    <w:name w:val="header"/>
    <w:basedOn w:val="a"/>
    <w:rsid w:val="00384236"/>
    <w:pPr>
      <w:widowControl/>
      <w:tabs>
        <w:tab w:val="center" w:pos="4153"/>
        <w:tab w:val="right" w:pos="8306"/>
      </w:tabs>
      <w:autoSpaceDE/>
      <w:autoSpaceDN/>
      <w:adjustRightInd/>
    </w:pPr>
    <w:rPr>
      <w:rFonts w:ascii="Times New Roman" w:hAnsi="Times New Roman" w:cs="Times New Roman"/>
      <w:sz w:val="24"/>
      <w:szCs w:val="24"/>
    </w:rPr>
  </w:style>
  <w:style w:type="paragraph" w:customStyle="1" w:styleId="a6">
    <w:name w:val="Название"/>
    <w:basedOn w:val="a"/>
    <w:qFormat/>
    <w:rsid w:val="00384236"/>
    <w:pPr>
      <w:widowControl/>
      <w:autoSpaceDE/>
      <w:autoSpaceDN/>
      <w:adjustRightInd/>
      <w:ind w:right="-1050"/>
      <w:jc w:val="center"/>
    </w:pPr>
    <w:rPr>
      <w:rFonts w:ascii="Times New Roman" w:hAnsi="Times New Roman" w:cs="Times New Roman"/>
      <w:b/>
      <w:sz w:val="24"/>
    </w:rPr>
  </w:style>
  <w:style w:type="paragraph" w:customStyle="1" w:styleId="10">
    <w:name w:val="Стиль1"/>
    <w:basedOn w:val="a"/>
    <w:autoRedefine/>
    <w:rsid w:val="004B3D68"/>
    <w:pPr>
      <w:widowControl/>
      <w:autoSpaceDE/>
      <w:autoSpaceDN/>
      <w:adjustRightInd/>
      <w:jc w:val="both"/>
    </w:pPr>
    <w:rPr>
      <w:rFonts w:ascii="Times New Roman" w:hAnsi="Times New Roman" w:cs="Times New Roman"/>
      <w:b/>
      <w:bCs/>
      <w:iCs/>
      <w:color w:val="000000"/>
      <w:sz w:val="28"/>
      <w:szCs w:val="28"/>
    </w:rPr>
  </w:style>
  <w:style w:type="paragraph" w:customStyle="1" w:styleId="a7">
    <w:name w:val="ТСТ"/>
    <w:basedOn w:val="a"/>
    <w:rsid w:val="00AE1F85"/>
    <w:pPr>
      <w:widowControl/>
      <w:autoSpaceDE/>
      <w:autoSpaceDN/>
      <w:adjustRightInd/>
      <w:jc w:val="both"/>
    </w:pPr>
    <w:rPr>
      <w:rFonts w:ascii="Times New Roman" w:hAnsi="Times New Roman" w:cs="Times New Roman"/>
      <w:sz w:val="28"/>
    </w:rPr>
  </w:style>
  <w:style w:type="table" w:styleId="a8">
    <w:name w:val="Table Grid"/>
    <w:basedOn w:val="a1"/>
    <w:rsid w:val="000B54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0">
    <w:name w:val="Состав на одну таблетку. Arial"/>
    <w:basedOn w:val="a"/>
    <w:rsid w:val="00220896"/>
    <w:pPr>
      <w:autoSpaceDE/>
      <w:autoSpaceDN/>
      <w:adjustRightInd/>
      <w:spacing w:line="192" w:lineRule="auto"/>
      <w:ind w:firstLine="720"/>
    </w:pPr>
    <w:rPr>
      <w:rFonts w:cs="Times New Roman"/>
      <w:sz w:val="24"/>
    </w:rPr>
  </w:style>
  <w:style w:type="paragraph" w:styleId="a9">
    <w:name w:val="Body Text"/>
    <w:basedOn w:val="a"/>
    <w:link w:val="aa"/>
    <w:rsid w:val="00460C43"/>
    <w:pPr>
      <w:widowControl/>
      <w:autoSpaceDE/>
      <w:autoSpaceDN/>
      <w:adjustRightInd/>
      <w:ind w:right="-36"/>
    </w:pPr>
    <w:rPr>
      <w:rFonts w:cs="Times New Roman"/>
      <w:sz w:val="22"/>
    </w:rPr>
  </w:style>
  <w:style w:type="paragraph" w:customStyle="1" w:styleId="ab">
    <w:name w:val="ФС"/>
    <w:basedOn w:val="a"/>
    <w:rsid w:val="000E6BC4"/>
    <w:pPr>
      <w:autoSpaceDE/>
      <w:autoSpaceDN/>
      <w:adjustRightInd/>
      <w:spacing w:line="360" w:lineRule="auto"/>
      <w:ind w:firstLine="720"/>
      <w:jc w:val="both"/>
    </w:pPr>
    <w:rPr>
      <w:rFonts w:ascii="Times New Roman" w:hAnsi="Times New Roman" w:cs="Times New Roman"/>
      <w:sz w:val="28"/>
    </w:rPr>
  </w:style>
  <w:style w:type="character" w:customStyle="1" w:styleId="aa">
    <w:name w:val="Основной текст Знак"/>
    <w:link w:val="a9"/>
    <w:rsid w:val="00FB3348"/>
    <w:rPr>
      <w:rFonts w:ascii="Arial" w:hAnsi="Arial"/>
      <w:sz w:val="22"/>
      <w:lang w:val="ru-RU" w:eastAsia="ru-RU" w:bidi="ar-SA"/>
    </w:rPr>
  </w:style>
  <w:style w:type="character" w:customStyle="1" w:styleId="5">
    <w:name w:val="Основной текст (5)_"/>
    <w:link w:val="50"/>
    <w:locked/>
    <w:rsid w:val="003F24C8"/>
    <w:rPr>
      <w:i/>
      <w:iCs/>
      <w:spacing w:val="-7"/>
      <w:sz w:val="21"/>
      <w:szCs w:val="21"/>
      <w:lang w:bidi="ar-SA"/>
    </w:rPr>
  </w:style>
  <w:style w:type="character" w:customStyle="1" w:styleId="51">
    <w:name w:val="Основной текст (5) + Не курсив"/>
    <w:aliases w:val="Интервал 0 pt3"/>
    <w:rsid w:val="003F24C8"/>
    <w:rPr>
      <w:i/>
      <w:iCs/>
      <w:spacing w:val="-5"/>
      <w:sz w:val="21"/>
      <w:szCs w:val="21"/>
      <w:lang w:bidi="ar-SA"/>
    </w:rPr>
  </w:style>
  <w:style w:type="paragraph" w:customStyle="1" w:styleId="50">
    <w:name w:val="Основной текст (5)"/>
    <w:basedOn w:val="a"/>
    <w:link w:val="5"/>
    <w:rsid w:val="003F24C8"/>
    <w:pPr>
      <w:shd w:val="clear" w:color="auto" w:fill="FFFFFF"/>
      <w:autoSpaceDE/>
      <w:autoSpaceDN/>
      <w:adjustRightInd/>
      <w:spacing w:line="394" w:lineRule="exact"/>
      <w:jc w:val="both"/>
    </w:pPr>
    <w:rPr>
      <w:rFonts w:ascii="Times New Roman" w:hAnsi="Times New Roman" w:cs="Times New Roman"/>
      <w:i/>
      <w:iCs/>
      <w:spacing w:val="-7"/>
      <w:sz w:val="21"/>
      <w:szCs w:val="21"/>
    </w:rPr>
  </w:style>
  <w:style w:type="character" w:customStyle="1" w:styleId="ac">
    <w:name w:val="Основной текст + Курсив"/>
    <w:aliases w:val="Интервал 0 pt4"/>
    <w:rsid w:val="003F24C8"/>
    <w:rPr>
      <w:rFonts w:ascii="Times New Roman" w:hAnsi="Times New Roman" w:cs="Times New Roman"/>
      <w:i/>
      <w:iCs/>
      <w:spacing w:val="-7"/>
      <w:sz w:val="21"/>
      <w:szCs w:val="21"/>
      <w:u w:val="none"/>
      <w:lang w:val="ru-RU" w:eastAsia="ru-RU" w:bidi="ar-SA"/>
    </w:rPr>
  </w:style>
  <w:style w:type="character" w:customStyle="1" w:styleId="20">
    <w:name w:val="Основной текст + Полужирный2"/>
    <w:aliases w:val="Интервал 0 pt2"/>
    <w:rsid w:val="00A64621"/>
    <w:rPr>
      <w:rFonts w:ascii="Times New Roman" w:hAnsi="Times New Roman" w:cs="Times New Roman"/>
      <w:b/>
      <w:bCs/>
      <w:spacing w:val="-19"/>
      <w:sz w:val="21"/>
      <w:szCs w:val="21"/>
      <w:u w:val="none"/>
      <w:lang w:val="ru-RU" w:eastAsia="ru-RU" w:bidi="ar-SA"/>
    </w:rPr>
  </w:style>
  <w:style w:type="paragraph" w:customStyle="1" w:styleId="Arial1">
    <w:name w:val="ФС текст.Arial"/>
    <w:basedOn w:val="a"/>
    <w:rsid w:val="00E85BA9"/>
    <w:pPr>
      <w:autoSpaceDE/>
      <w:autoSpaceDN/>
      <w:adjustRightInd/>
      <w:spacing w:line="360" w:lineRule="auto"/>
      <w:ind w:firstLine="720"/>
      <w:jc w:val="both"/>
    </w:pPr>
    <w:rPr>
      <w:rFonts w:cs="Times New Roman"/>
      <w:sz w:val="24"/>
    </w:rPr>
  </w:style>
  <w:style w:type="character" w:customStyle="1" w:styleId="4">
    <w:name w:val="Основной текст (4)_"/>
    <w:link w:val="40"/>
    <w:rsid w:val="003A3A06"/>
    <w:rPr>
      <w:spacing w:val="10"/>
      <w:sz w:val="19"/>
      <w:szCs w:val="19"/>
      <w:lang w:bidi="ar-SA"/>
    </w:rPr>
  </w:style>
  <w:style w:type="character" w:customStyle="1" w:styleId="12">
    <w:name w:val="Основной текст (12)_"/>
    <w:link w:val="120"/>
    <w:rsid w:val="003A3A06"/>
    <w:rPr>
      <w:i/>
      <w:iCs/>
      <w:spacing w:val="3"/>
      <w:sz w:val="19"/>
      <w:szCs w:val="19"/>
      <w:lang w:bidi="ar-SA"/>
    </w:rPr>
  </w:style>
  <w:style w:type="paragraph" w:customStyle="1" w:styleId="40">
    <w:name w:val="Основной текст (4)"/>
    <w:basedOn w:val="a"/>
    <w:link w:val="4"/>
    <w:rsid w:val="003A3A06"/>
    <w:pPr>
      <w:shd w:val="clear" w:color="auto" w:fill="FFFFFF"/>
      <w:autoSpaceDE/>
      <w:autoSpaceDN/>
      <w:adjustRightInd/>
      <w:spacing w:line="240" w:lineRule="atLeast"/>
      <w:jc w:val="both"/>
    </w:pPr>
    <w:rPr>
      <w:rFonts w:ascii="Times New Roman" w:hAnsi="Times New Roman" w:cs="Times New Roman"/>
      <w:spacing w:val="10"/>
      <w:sz w:val="19"/>
      <w:szCs w:val="19"/>
    </w:rPr>
  </w:style>
  <w:style w:type="paragraph" w:customStyle="1" w:styleId="120">
    <w:name w:val="Основной текст (12)"/>
    <w:basedOn w:val="a"/>
    <w:link w:val="12"/>
    <w:rsid w:val="003A3A06"/>
    <w:pPr>
      <w:shd w:val="clear" w:color="auto" w:fill="FFFFFF"/>
      <w:autoSpaceDE/>
      <w:autoSpaceDN/>
      <w:adjustRightInd/>
      <w:spacing w:line="394" w:lineRule="exact"/>
      <w:jc w:val="both"/>
    </w:pPr>
    <w:rPr>
      <w:rFonts w:ascii="Times New Roman" w:hAnsi="Times New Roman" w:cs="Times New Roman"/>
      <w:i/>
      <w:iCs/>
      <w:spacing w:val="3"/>
      <w:sz w:val="19"/>
      <w:szCs w:val="19"/>
    </w:rPr>
  </w:style>
  <w:style w:type="character" w:customStyle="1" w:styleId="Candara">
    <w:name w:val="Основной текст + Candara"/>
    <w:aliases w:val="8,5 pt8,Интервал 0 pt18"/>
    <w:rsid w:val="00B65792"/>
    <w:rPr>
      <w:rFonts w:ascii="Candara" w:hAnsi="Candara" w:cs="Candara"/>
      <w:spacing w:val="2"/>
      <w:sz w:val="17"/>
      <w:szCs w:val="17"/>
      <w:lang w:val="en-US" w:eastAsia="en-US" w:bidi="ar-SA"/>
    </w:rPr>
  </w:style>
  <w:style w:type="character" w:customStyle="1" w:styleId="5pt">
    <w:name w:val="Основной текст + 5 pt"/>
    <w:aliases w:val="Интервал 0 pt17"/>
    <w:rsid w:val="00B65792"/>
    <w:rPr>
      <w:rFonts w:ascii="Arial" w:hAnsi="Arial"/>
      <w:noProof/>
      <w:spacing w:val="0"/>
      <w:sz w:val="10"/>
      <w:szCs w:val="10"/>
      <w:lang w:val="ru-RU" w:eastAsia="ru-RU" w:bidi="ar-SA"/>
    </w:rPr>
  </w:style>
  <w:style w:type="character" w:customStyle="1" w:styleId="5pt1">
    <w:name w:val="Основной текст + 5 pt1"/>
    <w:aliases w:val="Интервал 0 pt16"/>
    <w:rsid w:val="00B65792"/>
    <w:rPr>
      <w:rFonts w:ascii="Arial" w:hAnsi="Arial"/>
      <w:noProof/>
      <w:spacing w:val="0"/>
      <w:sz w:val="10"/>
      <w:szCs w:val="10"/>
      <w:lang w:val="ru-RU" w:eastAsia="ru-RU" w:bidi="ar-SA"/>
    </w:rPr>
  </w:style>
  <w:style w:type="paragraph" w:customStyle="1" w:styleId="Style2">
    <w:name w:val="Style2"/>
    <w:basedOn w:val="a"/>
    <w:rsid w:val="00B30ACC"/>
    <w:pPr>
      <w:spacing w:line="317" w:lineRule="exact"/>
      <w:jc w:val="both"/>
    </w:pPr>
    <w:rPr>
      <w:rFonts w:ascii="Arial Narrow" w:hAnsi="Arial Narrow" w:cs="Times New Roman"/>
      <w:sz w:val="24"/>
      <w:szCs w:val="24"/>
    </w:rPr>
  </w:style>
  <w:style w:type="character" w:customStyle="1" w:styleId="FontStyle15">
    <w:name w:val="Font Style15"/>
    <w:rsid w:val="00B30AC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918">
      <w:bodyDiv w:val="1"/>
      <w:marLeft w:val="0"/>
      <w:marRight w:val="0"/>
      <w:marTop w:val="0"/>
      <w:marBottom w:val="0"/>
      <w:divBdr>
        <w:top w:val="none" w:sz="0" w:space="0" w:color="auto"/>
        <w:left w:val="none" w:sz="0" w:space="0" w:color="auto"/>
        <w:bottom w:val="none" w:sz="0" w:space="0" w:color="auto"/>
        <w:right w:val="none" w:sz="0" w:space="0" w:color="auto"/>
      </w:divBdr>
    </w:div>
    <w:div w:id="658190919">
      <w:bodyDiv w:val="1"/>
      <w:marLeft w:val="0"/>
      <w:marRight w:val="0"/>
      <w:marTop w:val="0"/>
      <w:marBottom w:val="0"/>
      <w:divBdr>
        <w:top w:val="none" w:sz="0" w:space="0" w:color="auto"/>
        <w:left w:val="none" w:sz="0" w:space="0" w:color="auto"/>
        <w:bottom w:val="none" w:sz="0" w:space="0" w:color="auto"/>
        <w:right w:val="none" w:sz="0" w:space="0" w:color="auto"/>
      </w:divBdr>
      <w:divsChild>
        <w:div w:id="171182952">
          <w:marLeft w:val="0"/>
          <w:marRight w:val="0"/>
          <w:marTop w:val="0"/>
          <w:marBottom w:val="0"/>
          <w:divBdr>
            <w:top w:val="none" w:sz="0" w:space="0" w:color="auto"/>
            <w:left w:val="none" w:sz="0" w:space="0" w:color="auto"/>
            <w:bottom w:val="none" w:sz="0" w:space="0" w:color="auto"/>
            <w:right w:val="single" w:sz="6" w:space="0" w:color="000000"/>
          </w:divBdr>
        </w:div>
      </w:divsChild>
    </w:div>
    <w:div w:id="912081994">
      <w:bodyDiv w:val="1"/>
      <w:marLeft w:val="0"/>
      <w:marRight w:val="0"/>
      <w:marTop w:val="0"/>
      <w:marBottom w:val="0"/>
      <w:divBdr>
        <w:top w:val="none" w:sz="0" w:space="0" w:color="auto"/>
        <w:left w:val="none" w:sz="0" w:space="0" w:color="auto"/>
        <w:bottom w:val="none" w:sz="0" w:space="0" w:color="auto"/>
        <w:right w:val="none" w:sz="0" w:space="0" w:color="auto"/>
      </w:divBdr>
    </w:div>
    <w:div w:id="1051073378">
      <w:bodyDiv w:val="1"/>
      <w:marLeft w:val="0"/>
      <w:marRight w:val="0"/>
      <w:marTop w:val="0"/>
      <w:marBottom w:val="0"/>
      <w:divBdr>
        <w:top w:val="none" w:sz="0" w:space="0" w:color="auto"/>
        <w:left w:val="none" w:sz="0" w:space="0" w:color="auto"/>
        <w:bottom w:val="none" w:sz="0" w:space="0" w:color="auto"/>
        <w:right w:val="none" w:sz="0" w:space="0" w:color="auto"/>
      </w:divBdr>
      <w:divsChild>
        <w:div w:id="760491523">
          <w:marLeft w:val="0"/>
          <w:marRight w:val="0"/>
          <w:marTop w:val="0"/>
          <w:marBottom w:val="0"/>
          <w:divBdr>
            <w:top w:val="none" w:sz="0" w:space="0" w:color="auto"/>
            <w:left w:val="none" w:sz="0" w:space="0" w:color="auto"/>
            <w:bottom w:val="none" w:sz="0" w:space="0" w:color="auto"/>
            <w:right w:val="single" w:sz="6" w:space="0" w:color="000000"/>
          </w:divBdr>
        </w:div>
      </w:divsChild>
    </w:div>
    <w:div w:id="1118835069">
      <w:bodyDiv w:val="1"/>
      <w:marLeft w:val="0"/>
      <w:marRight w:val="0"/>
      <w:marTop w:val="0"/>
      <w:marBottom w:val="0"/>
      <w:divBdr>
        <w:top w:val="none" w:sz="0" w:space="0" w:color="auto"/>
        <w:left w:val="none" w:sz="0" w:space="0" w:color="auto"/>
        <w:bottom w:val="none" w:sz="0" w:space="0" w:color="auto"/>
        <w:right w:val="none" w:sz="0" w:space="0" w:color="auto"/>
      </w:divBdr>
      <w:divsChild>
        <w:div w:id="1334990188">
          <w:marLeft w:val="0"/>
          <w:marRight w:val="0"/>
          <w:marTop w:val="0"/>
          <w:marBottom w:val="0"/>
          <w:divBdr>
            <w:top w:val="none" w:sz="0" w:space="0" w:color="auto"/>
            <w:left w:val="none" w:sz="0" w:space="0" w:color="auto"/>
            <w:bottom w:val="none" w:sz="0" w:space="0" w:color="auto"/>
            <w:right w:val="single" w:sz="6" w:space="0" w:color="000000"/>
          </w:divBdr>
        </w:div>
      </w:divsChild>
    </w:div>
    <w:div w:id="1310288673">
      <w:bodyDiv w:val="1"/>
      <w:marLeft w:val="0"/>
      <w:marRight w:val="0"/>
      <w:marTop w:val="0"/>
      <w:marBottom w:val="0"/>
      <w:divBdr>
        <w:top w:val="none" w:sz="0" w:space="0" w:color="auto"/>
        <w:left w:val="none" w:sz="0" w:space="0" w:color="auto"/>
        <w:bottom w:val="none" w:sz="0" w:space="0" w:color="auto"/>
        <w:right w:val="none" w:sz="0" w:space="0" w:color="auto"/>
      </w:divBdr>
      <w:divsChild>
        <w:div w:id="2067947732">
          <w:marLeft w:val="0"/>
          <w:marRight w:val="0"/>
          <w:marTop w:val="0"/>
          <w:marBottom w:val="0"/>
          <w:divBdr>
            <w:top w:val="none" w:sz="0" w:space="0" w:color="auto"/>
            <w:left w:val="none" w:sz="0" w:space="0" w:color="auto"/>
            <w:bottom w:val="none" w:sz="0" w:space="0" w:color="auto"/>
            <w:right w:val="single" w:sz="6" w:space="0" w:color="000000"/>
          </w:divBdr>
        </w:div>
      </w:divsChild>
    </w:div>
    <w:div w:id="1356231953">
      <w:bodyDiv w:val="1"/>
      <w:marLeft w:val="0"/>
      <w:marRight w:val="0"/>
      <w:marTop w:val="0"/>
      <w:marBottom w:val="0"/>
      <w:divBdr>
        <w:top w:val="none" w:sz="0" w:space="0" w:color="auto"/>
        <w:left w:val="none" w:sz="0" w:space="0" w:color="auto"/>
        <w:bottom w:val="none" w:sz="0" w:space="0" w:color="auto"/>
        <w:right w:val="none" w:sz="0" w:space="0" w:color="auto"/>
      </w:divBdr>
      <w:divsChild>
        <w:div w:id="8138907">
          <w:marLeft w:val="0"/>
          <w:marRight w:val="0"/>
          <w:marTop w:val="0"/>
          <w:marBottom w:val="0"/>
          <w:divBdr>
            <w:top w:val="none" w:sz="0" w:space="0" w:color="auto"/>
            <w:left w:val="none" w:sz="0" w:space="0" w:color="auto"/>
            <w:bottom w:val="none" w:sz="0" w:space="0" w:color="auto"/>
            <w:right w:val="single" w:sz="6" w:space="0" w:color="000000"/>
          </w:divBdr>
        </w:div>
      </w:divsChild>
    </w:div>
    <w:div w:id="1356539237">
      <w:bodyDiv w:val="1"/>
      <w:marLeft w:val="0"/>
      <w:marRight w:val="0"/>
      <w:marTop w:val="0"/>
      <w:marBottom w:val="0"/>
      <w:divBdr>
        <w:top w:val="none" w:sz="0" w:space="0" w:color="auto"/>
        <w:left w:val="none" w:sz="0" w:space="0" w:color="auto"/>
        <w:bottom w:val="none" w:sz="0" w:space="0" w:color="auto"/>
        <w:right w:val="none" w:sz="0" w:space="0" w:color="auto"/>
      </w:divBdr>
      <w:divsChild>
        <w:div w:id="1293827899">
          <w:marLeft w:val="0"/>
          <w:marRight w:val="0"/>
          <w:marTop w:val="0"/>
          <w:marBottom w:val="0"/>
          <w:divBdr>
            <w:top w:val="none" w:sz="0" w:space="0" w:color="auto"/>
            <w:left w:val="none" w:sz="0" w:space="0" w:color="auto"/>
            <w:bottom w:val="none" w:sz="0" w:space="0" w:color="auto"/>
            <w:right w:val="single" w:sz="6" w:space="0" w:color="000000"/>
          </w:divBdr>
        </w:div>
      </w:divsChild>
    </w:div>
    <w:div w:id="1554805418">
      <w:bodyDiv w:val="1"/>
      <w:marLeft w:val="0"/>
      <w:marRight w:val="0"/>
      <w:marTop w:val="0"/>
      <w:marBottom w:val="0"/>
      <w:divBdr>
        <w:top w:val="none" w:sz="0" w:space="0" w:color="auto"/>
        <w:left w:val="none" w:sz="0" w:space="0" w:color="auto"/>
        <w:bottom w:val="none" w:sz="0" w:space="0" w:color="auto"/>
        <w:right w:val="none" w:sz="0" w:space="0" w:color="auto"/>
      </w:divBdr>
      <w:divsChild>
        <w:div w:id="1295215432">
          <w:marLeft w:val="0"/>
          <w:marRight w:val="0"/>
          <w:marTop w:val="0"/>
          <w:marBottom w:val="0"/>
          <w:divBdr>
            <w:top w:val="none" w:sz="0" w:space="0" w:color="auto"/>
            <w:left w:val="none" w:sz="0" w:space="0" w:color="auto"/>
            <w:bottom w:val="none" w:sz="0" w:space="0" w:color="auto"/>
            <w:right w:val="single" w:sz="6" w:space="0" w:color="000000"/>
          </w:divBdr>
        </w:div>
      </w:divsChild>
    </w:div>
    <w:div w:id="1581599971">
      <w:bodyDiv w:val="1"/>
      <w:marLeft w:val="0"/>
      <w:marRight w:val="0"/>
      <w:marTop w:val="0"/>
      <w:marBottom w:val="0"/>
      <w:divBdr>
        <w:top w:val="none" w:sz="0" w:space="0" w:color="auto"/>
        <w:left w:val="none" w:sz="0" w:space="0" w:color="auto"/>
        <w:bottom w:val="none" w:sz="0" w:space="0" w:color="auto"/>
        <w:right w:val="none" w:sz="0" w:space="0" w:color="auto"/>
      </w:divBdr>
    </w:div>
    <w:div w:id="1745686826">
      <w:bodyDiv w:val="1"/>
      <w:marLeft w:val="0"/>
      <w:marRight w:val="0"/>
      <w:marTop w:val="0"/>
      <w:marBottom w:val="0"/>
      <w:divBdr>
        <w:top w:val="none" w:sz="0" w:space="0" w:color="auto"/>
        <w:left w:val="none" w:sz="0" w:space="0" w:color="auto"/>
        <w:bottom w:val="none" w:sz="0" w:space="0" w:color="auto"/>
        <w:right w:val="none" w:sz="0" w:space="0" w:color="auto"/>
      </w:divBdr>
      <w:divsChild>
        <w:div w:id="1821145089">
          <w:marLeft w:val="0"/>
          <w:marRight w:val="0"/>
          <w:marTop w:val="0"/>
          <w:marBottom w:val="0"/>
          <w:divBdr>
            <w:top w:val="none" w:sz="0" w:space="0" w:color="auto"/>
            <w:left w:val="none" w:sz="0" w:space="0" w:color="auto"/>
            <w:bottom w:val="none" w:sz="0" w:space="0" w:color="auto"/>
            <w:right w:val="single" w:sz="6" w:space="0" w:color="000000"/>
          </w:divBdr>
        </w:div>
      </w:divsChild>
    </w:div>
    <w:div w:id="1770465718">
      <w:bodyDiv w:val="1"/>
      <w:marLeft w:val="0"/>
      <w:marRight w:val="0"/>
      <w:marTop w:val="0"/>
      <w:marBottom w:val="0"/>
      <w:divBdr>
        <w:top w:val="none" w:sz="0" w:space="0" w:color="auto"/>
        <w:left w:val="none" w:sz="0" w:space="0" w:color="auto"/>
        <w:bottom w:val="none" w:sz="0" w:space="0" w:color="auto"/>
        <w:right w:val="none" w:sz="0" w:space="0" w:color="auto"/>
      </w:divBdr>
      <w:divsChild>
        <w:div w:id="874272553">
          <w:marLeft w:val="0"/>
          <w:marRight w:val="0"/>
          <w:marTop w:val="0"/>
          <w:marBottom w:val="0"/>
          <w:divBdr>
            <w:top w:val="none" w:sz="0" w:space="0" w:color="auto"/>
            <w:left w:val="none" w:sz="0" w:space="0" w:color="auto"/>
            <w:bottom w:val="none" w:sz="0" w:space="0" w:color="auto"/>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2563</Words>
  <Characters>19029</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Microsoft</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PONETAIKINA</dc:creator>
  <cp:keywords/>
  <dc:description/>
  <cp:lastModifiedBy>Петрова Валерия Игоревна</cp:lastModifiedBy>
  <cp:revision>6</cp:revision>
  <cp:lastPrinted>2012-09-03T10:17:00Z</cp:lastPrinted>
  <dcterms:created xsi:type="dcterms:W3CDTF">2020-01-29T07:25:00Z</dcterms:created>
  <dcterms:modified xsi:type="dcterms:W3CDTF">2023-04-04T08:51:00Z</dcterms:modified>
</cp:coreProperties>
</file>